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Initialize airflow db (only used when setting up first time):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docker-compose up airflow-init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Spin up airflow: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Spin up airflow in aws: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docker-compose -f prod-docker-compose.yaml up -d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Shut down airflow: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docker-compose down -v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show containers health: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Build docker container using Dockerfile with requirements: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build . --tag extending_airflow:latest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fix permissions on aws: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 sudo chown -R $USER:$USER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