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cs="Times New Roman"/>
          <w:u w:val="none" w:color="auto"/>
        </w:rPr>
        <w:alias w:val="输入学校名称："/>
        <w:tag w:val="输入学校名称："/>
        <w:id w:val="-862509636"/>
        <w:placeholder>
          <w:docPart w:val="4D879B8C65FB43099DB6DDE2A8DE6FB2"/>
        </w:placeholder>
        <w:dataBinding w:prefixMappings="xmlns:ns0='http://purl.org/dc/elements/1.1/' xmlns:ns1='http://schemas.openxmlformats.org/package/2006/metadata/core-properties' " w:xpath="/ns1:coreProperties[1]/ns0:subject[1]" w:storeItemID="{6C3C8BC8-F283-45AE-878A-BAB7291924A1}"/>
        <w15:appearance w15:val="hidden"/>
        <w:text w:multiLine="1"/>
      </w:sdtPr>
      <w:sdtEndPr>
        <w:rPr>
          <w:rFonts w:ascii="Times New Roman" w:hAnsi="Times New Roman" w:cs="Times New Roman"/>
          <w:u w:val="none" w:color="auto"/>
        </w:rPr>
      </w:sdtEndPr>
      <w:sdtContent>
        <w:p>
          <w:pPr>
            <w:pStyle w:val="84"/>
            <w:topLinePunct/>
            <w:spacing w:before="120" w:beforeLines="50" w:after="120" w:afterLines="50" w:line="288" w:lineRule="auto"/>
            <w:rPr>
              <w:rFonts w:ascii="Times New Roman" w:hAnsi="Times New Roman" w:cs="Times New Roman"/>
              <w:u w:val="none" w:color="auto"/>
            </w:rPr>
          </w:pPr>
          <w:r>
            <w:rPr>
              <w:rFonts w:ascii="Times New Roman" w:hAnsi="Times New Roman" w:cs="Times New Roman"/>
              <w:u w:val="none" w:color="auto"/>
            </w:rPr>
            <w:t xml:space="preserve">第5章 </w:t>
          </w:r>
          <w:r>
            <w:rPr>
              <w:rFonts w:hint="eastAsia" w:ascii="Times New Roman" w:hAnsi="Times New Roman" w:cs="Times New Roman"/>
              <w:u w:val="none" w:color="auto"/>
            </w:rPr>
            <w:t>物联网网络层安全</w:t>
          </w:r>
        </w:p>
      </w:sdtContent>
    </w:sdt>
    <w:p>
      <w:pPr>
        <w:topLinePunct/>
        <w:ind w:left="0" w:right="0"/>
        <w:rPr>
          <w:rFonts w:ascii="Times New Roman" w:hAnsi="Times New Roman" w:cs="Times New Roman"/>
          <w:b/>
          <w:bCs/>
          <w:sz w:val="36"/>
          <w:szCs w:val="36"/>
          <w:u w:val="none" w:color="auto"/>
        </w:rPr>
      </w:pPr>
      <w:r>
        <w:rPr>
          <w:rFonts w:ascii="Times New Roman" w:hAnsi="Times New Roman" w:cs="Times New Roman"/>
          <w:b/>
          <w:bCs/>
          <w:sz w:val="36"/>
          <w:szCs w:val="36"/>
          <w:u w:val="none" w:color="auto"/>
        </w:rPr>
        <w:t>5.1 概述</w:t>
      </w:r>
    </w:p>
    <w:p>
      <w:pPr>
        <w:pStyle w:val="337"/>
        <w:numPr>
          <w:ilvl w:val="0"/>
          <w:numId w:val="11"/>
        </w:numPr>
        <w:topLinePunct/>
        <w:ind w:right="0"/>
        <w:rPr>
          <w:rFonts w:ascii="Times New Roman" w:hAnsi="Times New Roman" w:cs="Times New Roman"/>
          <w:sz w:val="32"/>
          <w:szCs w:val="32"/>
          <w:u w:val="none" w:color="auto"/>
        </w:rPr>
      </w:pPr>
      <w:r>
        <w:rPr>
          <w:rFonts w:ascii="Times New Roman" w:hAnsi="Times New Roman" w:cs="Times New Roman"/>
          <w:sz w:val="32"/>
          <w:szCs w:val="32"/>
          <w:u w:val="none" w:color="auto"/>
        </w:rPr>
        <w:t>网络层是实现万物互连的核心，网络终端通过各种网络接入设备与互联网、移动通信网等广域网连接</w:t>
      </w:r>
    </w:p>
    <w:p>
      <w:pPr>
        <w:pStyle w:val="337"/>
        <w:numPr>
          <w:ilvl w:val="0"/>
          <w:numId w:val="11"/>
        </w:numPr>
        <w:topLinePunct/>
        <w:ind w:right="0"/>
        <w:rPr>
          <w:rFonts w:ascii="Times New Roman" w:hAnsi="Times New Roman" w:cs="Times New Roman"/>
          <w:sz w:val="32"/>
          <w:szCs w:val="32"/>
          <w:u w:val="none" w:color="auto"/>
        </w:rPr>
      </w:pPr>
      <w:r>
        <w:rPr>
          <w:rFonts w:ascii="Times New Roman" w:hAnsi="Times New Roman" w:cs="Times New Roman"/>
          <w:b/>
          <w:bCs/>
          <w:sz w:val="32"/>
          <w:szCs w:val="32"/>
          <w:u w:val="none" w:color="auto"/>
        </w:rPr>
        <w:t>基本功能：</w:t>
      </w:r>
      <w:r>
        <w:rPr>
          <w:rFonts w:ascii="Times New Roman" w:hAnsi="Times New Roman" w:cs="Times New Roman"/>
          <w:sz w:val="32"/>
          <w:szCs w:val="32"/>
          <w:u w:val="none" w:color="auto"/>
        </w:rPr>
        <w:t>依托网络</w:t>
      </w:r>
      <w:r>
        <w:rPr>
          <w:rFonts w:ascii="Times New Roman" w:hAnsi="Times New Roman" w:cs="Times New Roman"/>
          <w:sz w:val="32"/>
          <w:szCs w:val="32"/>
          <w:u w:val="none" w:color="auto"/>
        </w:rPr>
        <w:t>实现端到端或节点到节点的信息转发和传输</w:t>
      </w:r>
      <w:r>
        <w:rPr>
          <w:rFonts w:ascii="Times New Roman" w:hAnsi="Times New Roman" w:cs="Times New Roman"/>
          <w:sz w:val="32"/>
          <w:szCs w:val="32"/>
          <w:u w:val="none" w:color="auto"/>
        </w:rPr>
        <w:t>，从而</w:t>
      </w:r>
      <w:r>
        <w:rPr>
          <w:rFonts w:ascii="Times New Roman" w:hAnsi="Times New Roman" w:cs="Times New Roman"/>
          <w:sz w:val="32"/>
          <w:szCs w:val="32"/>
          <w:u w:val="none" w:color="auto"/>
        </w:rPr>
        <w:t>将物联网感知层获取的信息及时、准确、可靠、安全地传输给目标用户或汇聚节点，或者将控制中心的检测命令等传输给感知层节点</w:t>
      </w:r>
      <w:r>
        <w:rPr>
          <w:rFonts w:ascii="Times New Roman" w:hAnsi="Times New Roman" w:cs="Times New Roman"/>
          <w:sz w:val="32"/>
          <w:szCs w:val="32"/>
          <w:u w:val="none" w:color="auto"/>
        </w:rPr>
        <w:t>，为基于数据的分析、处理、决策与应用提供支持</w:t>
      </w:r>
    </w:p>
    <w:p>
      <w:pPr>
        <w:pStyle w:val="337"/>
        <w:numPr>
          <w:ilvl w:val="0"/>
          <w:numId w:val="11"/>
        </w:numPr>
        <w:topLinePunct/>
        <w:ind w:right="0"/>
        <w:rPr>
          <w:rFonts w:ascii="Times New Roman" w:hAnsi="Times New Roman" w:cs="Times New Roman"/>
          <w:sz w:val="32"/>
          <w:szCs w:val="32"/>
          <w:u w:val="none" w:color="auto"/>
        </w:rPr>
      </w:pPr>
      <w:r>
        <w:rPr>
          <w:rFonts w:ascii="Times New Roman" w:hAnsi="Times New Roman" w:cs="Times New Roman"/>
          <w:sz w:val="32"/>
          <w:szCs w:val="32"/>
          <w:u w:val="none" w:color="auto"/>
        </w:rPr>
        <w:t>物联网网络层分为</w:t>
      </w:r>
      <w:r>
        <w:rPr>
          <w:rFonts w:ascii="Times New Roman" w:hAnsi="Times New Roman" w:cs="Times New Roman"/>
          <w:b/>
          <w:bCs/>
          <w:sz w:val="32"/>
          <w:szCs w:val="32"/>
          <w:u w:val="none" w:color="auto"/>
        </w:rPr>
        <w:t>核心网</w:t>
      </w:r>
      <w:r>
        <w:rPr>
          <w:rFonts w:ascii="Times New Roman" w:hAnsi="Times New Roman" w:cs="Times New Roman"/>
          <w:sz w:val="32"/>
          <w:szCs w:val="32"/>
          <w:u w:val="none" w:color="auto"/>
        </w:rPr>
        <w:t>和</w:t>
      </w:r>
      <w:r>
        <w:rPr>
          <w:rFonts w:ascii="Times New Roman" w:hAnsi="Times New Roman" w:cs="Times New Roman"/>
          <w:b/>
          <w:bCs/>
          <w:sz w:val="32"/>
          <w:szCs w:val="32"/>
          <w:u w:val="none" w:color="auto"/>
        </w:rPr>
        <w:t>接入网</w:t>
      </w:r>
      <w:r>
        <w:rPr>
          <w:rFonts w:ascii="Times New Roman" w:hAnsi="Times New Roman" w:cs="Times New Roman"/>
          <w:sz w:val="32"/>
          <w:szCs w:val="32"/>
          <w:u w:val="none" w:color="auto"/>
        </w:rPr>
        <w:t>。</w:t>
      </w:r>
    </w:p>
    <w:p>
      <w:pPr>
        <w:pStyle w:val="337"/>
        <w:numPr>
          <w:ilvl w:val="0"/>
          <w:numId w:val="11"/>
        </w:numPr>
        <w:topLinePunct/>
        <w:ind w:right="-35"/>
        <w:rPr>
          <w:rFonts w:ascii="Times New Roman" w:hAnsi="Times New Roman" w:cs="Times New Roman"/>
          <w:sz w:val="32"/>
          <w:szCs w:val="32"/>
          <w:u w:val="none" w:color="auto"/>
        </w:rPr>
      </w:pPr>
      <w:r>
        <w:rPr>
          <w:rFonts w:ascii="Times New Roman" w:hAnsi="Times New Roman" w:cs="Times New Roman"/>
          <w:b/>
          <w:bCs/>
          <w:sz w:val="32"/>
          <w:szCs w:val="32"/>
          <w:u w:val="none" w:color="auto"/>
        </w:rPr>
        <w:t>核心网</w:t>
      </w:r>
      <w:r>
        <w:rPr>
          <w:rFonts w:ascii="Times New Roman" w:hAnsi="Times New Roman" w:cs="Times New Roman"/>
          <w:sz w:val="32"/>
          <w:szCs w:val="32"/>
          <w:u w:val="none" w:color="auto"/>
        </w:rPr>
        <w:t>是物联网数据传输的主要载体， 是物联网网络层的骨干和核心，通常由互联网、移动通信网、卫星通信网或某些专用网络充当</w:t>
      </w:r>
      <w:r>
        <w:rPr>
          <w:rFonts w:ascii="Times New Roman" w:hAnsi="Times New Roman" w:cs="Times New Roman"/>
          <w:sz w:val="32"/>
          <w:szCs w:val="32"/>
          <w:u w:val="none" w:color="auto"/>
        </w:rPr>
        <w:t>，一般采用光纤结构，</w:t>
      </w:r>
      <w:r>
        <w:rPr>
          <w:rFonts w:ascii="Times New Roman" w:hAnsi="Times New Roman" w:cs="Times New Roman"/>
          <w:sz w:val="32"/>
          <w:szCs w:val="32"/>
          <w:u w:val="none" w:color="auto"/>
        </w:rPr>
        <w:t>具有传输速度快、传播距离远等特点</w:t>
      </w:r>
    </w:p>
    <w:p>
      <w:pPr>
        <w:pStyle w:val="337"/>
        <w:numPr>
          <w:ilvl w:val="0"/>
          <w:numId w:val="11"/>
        </w:numPr>
        <w:topLinePunct/>
        <w:ind w:right="-35"/>
        <w:rPr>
          <w:rFonts w:ascii="Times New Roman" w:hAnsi="Times New Roman" w:cs="Times New Roman"/>
          <w:sz w:val="32"/>
          <w:szCs w:val="32"/>
          <w:u w:val="none" w:color="auto"/>
        </w:rPr>
      </w:pPr>
      <w:r>
        <w:rPr>
          <w:rFonts w:ascii="Times New Roman" w:hAnsi="Times New Roman" w:cs="Times New Roman"/>
          <w:b/>
          <w:bCs/>
          <w:sz w:val="32"/>
          <w:szCs w:val="32"/>
          <w:u w:val="none" w:color="auto"/>
        </w:rPr>
        <w:t>接入网</w:t>
      </w:r>
      <w:r>
        <w:rPr>
          <w:rFonts w:ascii="Times New Roman" w:hAnsi="Times New Roman" w:cs="Times New Roman"/>
          <w:sz w:val="32"/>
          <w:szCs w:val="32"/>
          <w:u w:val="none" w:color="auto"/>
        </w:rPr>
        <w:t>则是骨干网络到用户终端之间的通信网络，其长度一般在几千米范围以内，</w:t>
      </w:r>
      <w:r>
        <w:rPr>
          <w:rFonts w:hint="eastAsia" w:ascii="Times New Roman" w:hAnsi="Times New Roman" w:cs="Times New Roman"/>
          <w:sz w:val="32"/>
          <w:szCs w:val="32"/>
          <w:u w:val="none" w:color="auto"/>
        </w:rPr>
        <w:t>是整个网络的边缘部分，与用户距离最近的一部分，</w:t>
      </w:r>
      <w:r>
        <w:rPr>
          <w:rFonts w:ascii="Times New Roman" w:hAnsi="Times New Roman" w:cs="Times New Roman"/>
          <w:sz w:val="32"/>
          <w:szCs w:val="32"/>
          <w:u w:val="none" w:color="auto"/>
        </w:rPr>
        <w:t>俗称“最后一公里”</w:t>
      </w:r>
      <w:r>
        <w:rPr>
          <w:rFonts w:ascii="Times New Roman" w:hAnsi="Times New Roman" w:cs="Times New Roman"/>
          <w:sz w:val="32"/>
          <w:szCs w:val="32"/>
          <w:u w:val="none" w:color="auto"/>
        </w:rPr>
        <w:t>。分为：</w:t>
      </w:r>
    </w:p>
    <w:p>
      <w:pPr>
        <w:pStyle w:val="337"/>
        <w:numPr>
          <w:ilvl w:val="0"/>
          <w:numId w:val="12"/>
        </w:numPr>
        <w:topLinePunct/>
        <w:rPr>
          <w:rFonts w:ascii="Times New Roman" w:hAnsi="Times New Roman" w:cs="Times New Roman"/>
          <w:sz w:val="28"/>
          <w:szCs w:val="28"/>
          <w:u w:val="none" w:color="auto"/>
        </w:rPr>
      </w:pPr>
      <w:r>
        <w:rPr>
          <w:rFonts w:ascii="Times New Roman" w:hAnsi="Times New Roman" w:cs="Times New Roman"/>
          <w:sz w:val="28"/>
          <w:szCs w:val="28"/>
          <w:u w:val="none" w:color="auto"/>
        </w:rPr>
        <w:t>无线近距离接入网（如无线局域网、ZigBee、蓝牙）</w:t>
      </w:r>
    </w:p>
    <w:p>
      <w:pPr>
        <w:pStyle w:val="337"/>
        <w:numPr>
          <w:ilvl w:val="0"/>
          <w:numId w:val="12"/>
        </w:numPr>
        <w:topLinePunct/>
        <w:rPr>
          <w:rFonts w:ascii="Times New Roman" w:hAnsi="Times New Roman" w:cs="Times New Roman"/>
          <w:sz w:val="28"/>
          <w:szCs w:val="28"/>
          <w:u w:val="none" w:color="auto"/>
        </w:rPr>
      </w:pPr>
      <w:r>
        <w:rPr>
          <w:rFonts w:ascii="Times New Roman" w:hAnsi="Times New Roman" w:cs="Times New Roman"/>
          <w:sz w:val="28"/>
          <w:szCs w:val="28"/>
          <w:u w:val="none" w:color="auto"/>
        </w:rPr>
        <w:t>无线远距离接入网（如4G移动通信）</w:t>
      </w:r>
    </w:p>
    <w:p>
      <w:pPr>
        <w:pStyle w:val="337"/>
        <w:numPr>
          <w:ilvl w:val="0"/>
          <w:numId w:val="12"/>
        </w:numPr>
        <w:topLinePunct/>
        <w:ind w:right="0"/>
        <w:rPr>
          <w:rFonts w:ascii="Times New Roman" w:hAnsi="Times New Roman" w:cs="Times New Roman"/>
          <w:sz w:val="28"/>
          <w:szCs w:val="28"/>
          <w:u w:val="none" w:color="auto"/>
        </w:rPr>
      </w:pPr>
      <w:r>
        <w:rPr>
          <w:rFonts w:ascii="Times New Roman" w:hAnsi="Times New Roman" w:cs="Times New Roman"/>
          <w:sz w:val="28"/>
          <w:szCs w:val="28"/>
          <w:u w:val="none" w:color="auto"/>
        </w:rPr>
        <w:t>其他有线接入方式（如PSTN、ADSL、宽带、有线电视、现场总线）</w:t>
      </w:r>
    </w:p>
    <w:p>
      <w:pPr>
        <w:topLinePunct/>
        <w:ind w:left="0" w:right="0"/>
        <w:rPr>
          <w:rFonts w:ascii="Times New Roman" w:hAnsi="Times New Roman" w:cs="Times New Roman"/>
          <w:sz w:val="28"/>
          <w:szCs w:val="28"/>
          <w:u w:val="none" w:color="auto"/>
        </w:rPr>
      </w:pPr>
      <w:r>
        <w:rPr>
          <w:rFonts w:hint="eastAsia" w:ascii="Times New Roman" w:hAnsi="Times New Roman" w:cs="Times New Roman"/>
          <w:b/>
          <w:bCs/>
          <w:sz w:val="28"/>
          <w:szCs w:val="28"/>
          <w:u w:val="none" w:color="auto"/>
        </w:rPr>
        <w:t>接入网</w:t>
      </w:r>
      <w:r>
        <w:rPr>
          <w:rFonts w:hint="eastAsia" w:ascii="Times New Roman" w:hAnsi="Times New Roman" w:cs="Times New Roman"/>
          <w:sz w:val="28"/>
          <w:szCs w:val="28"/>
          <w:u w:val="none" w:color="auto"/>
        </w:rPr>
        <w:t>=快递分公司，把所有人的快递收一收，往线路发，或者派送所有收到的快递</w:t>
      </w:r>
    </w:p>
    <w:p>
      <w:pPr>
        <w:topLinePunct/>
        <w:ind w:left="0" w:right="0"/>
        <w:rPr>
          <w:rFonts w:ascii="Times New Roman" w:hAnsi="Times New Roman" w:cs="Times New Roman"/>
          <w:sz w:val="28"/>
          <w:szCs w:val="28"/>
          <w:u w:val="none" w:color="auto"/>
        </w:rPr>
      </w:pPr>
      <w:r>
        <w:rPr>
          <w:rFonts w:hint="eastAsia" w:ascii="Times New Roman" w:hAnsi="Times New Roman" w:cs="Times New Roman"/>
          <w:b/>
          <w:bCs/>
          <w:sz w:val="28"/>
          <w:szCs w:val="28"/>
          <w:u w:val="none" w:color="auto"/>
        </w:rPr>
        <w:t>承载网</w:t>
      </w:r>
      <w:r>
        <w:rPr>
          <w:rFonts w:hint="eastAsia" w:ascii="Times New Roman" w:hAnsi="Times New Roman" w:cs="Times New Roman"/>
          <w:sz w:val="28"/>
          <w:szCs w:val="28"/>
          <w:u w:val="none" w:color="auto"/>
        </w:rPr>
        <w:t>=快递运输路线，目的是在各大物流交换中心换线路</w:t>
      </w:r>
    </w:p>
    <w:p>
      <w:pPr>
        <w:topLinePunct/>
        <w:ind w:left="0" w:right="0"/>
        <w:rPr>
          <w:rFonts w:ascii="Times New Roman" w:hAnsi="Times New Roman" w:cs="Times New Roman"/>
          <w:sz w:val="28"/>
          <w:szCs w:val="28"/>
          <w:u w:val="none" w:color="auto"/>
        </w:rPr>
      </w:pPr>
      <w:r>
        <w:rPr>
          <w:rFonts w:hint="eastAsia" w:ascii="Times New Roman" w:hAnsi="Times New Roman" w:cs="Times New Roman"/>
          <w:b/>
          <w:bCs/>
          <w:sz w:val="28"/>
          <w:szCs w:val="28"/>
          <w:u w:val="none" w:color="auto"/>
        </w:rPr>
        <w:t>核心网</w:t>
      </w:r>
      <w:r>
        <w:rPr>
          <w:rFonts w:hint="eastAsia" w:ascii="Times New Roman" w:hAnsi="Times New Roman" w:cs="Times New Roman"/>
          <w:sz w:val="28"/>
          <w:szCs w:val="28"/>
          <w:u w:val="none" w:color="auto"/>
        </w:rPr>
        <w:t>=物流总部，负责统筹交换分配，把数据分类发送到不同城市并计费</w:t>
      </w:r>
    </w:p>
    <w:p>
      <w:pPr>
        <w:pStyle w:val="337"/>
        <w:numPr>
          <w:ilvl w:val="0"/>
          <w:numId w:val="11"/>
        </w:numPr>
        <w:topLinePunct/>
        <w:ind w:right="0"/>
        <w:rPr>
          <w:rFonts w:ascii="Times New Roman" w:hAnsi="Times New Roman" w:cs="Times New Roman"/>
          <w:sz w:val="32"/>
          <w:szCs w:val="32"/>
          <w:u w:val="none" w:color="auto"/>
        </w:rPr>
      </w:pPr>
      <w:r>
        <w:rPr>
          <w:rFonts w:ascii="Times New Roman" w:hAnsi="Times New Roman" w:cs="Times New Roman"/>
          <w:b/>
          <w:bCs/>
          <w:sz w:val="32"/>
          <w:szCs w:val="32"/>
          <w:u w:val="none" w:color="auto"/>
        </w:rPr>
        <w:t>网络层面临的安全形势</w:t>
      </w:r>
    </w:p>
    <w:p>
      <w:pPr>
        <w:pStyle w:val="337"/>
        <w:numPr>
          <w:ilvl w:val="0"/>
          <w:numId w:val="13"/>
        </w:numPr>
        <w:topLinePunct/>
        <w:ind w:right="0"/>
        <w:rPr>
          <w:rFonts w:ascii="Times New Roman" w:hAnsi="Times New Roman" w:cs="Times New Roman"/>
          <w:sz w:val="28"/>
          <w:szCs w:val="28"/>
          <w:u w:val="none" w:color="auto"/>
        </w:rPr>
      </w:pPr>
      <w:r>
        <w:rPr>
          <w:rFonts w:ascii="Times New Roman" w:hAnsi="Times New Roman" w:cs="Times New Roman"/>
          <w:b/>
          <w:bCs/>
          <w:sz w:val="28"/>
          <w:szCs w:val="28"/>
          <w:u w:val="none" w:color="auto"/>
        </w:rPr>
        <w:t>物联网终端自身安全</w:t>
      </w:r>
      <w:r>
        <w:rPr>
          <w:rFonts w:ascii="Times New Roman" w:hAnsi="Times New Roman" w:cs="Times New Roman"/>
          <w:sz w:val="28"/>
          <w:szCs w:val="28"/>
          <w:u w:val="none" w:color="auto"/>
        </w:rPr>
        <w:t>。随着物联网业务终端的日益智能化，物联网应用更加丰富，同时也增加了终端感染病毒、木马或恶意代码所入侵的渠道。同时，网络终端自身系统平台缺乏完整性保护和验证机制，平台软/硬件模块容易被攻击者篡改，一旦被窃取或篡改，其中存储的私密信息将面临泄漏的风险；</w:t>
      </w:r>
    </w:p>
    <w:p>
      <w:pPr>
        <w:pStyle w:val="337"/>
        <w:numPr>
          <w:ilvl w:val="0"/>
          <w:numId w:val="13"/>
        </w:numPr>
        <w:topLinePunct/>
        <w:ind w:right="0"/>
        <w:rPr>
          <w:rFonts w:ascii="Times New Roman" w:hAnsi="Times New Roman" w:cs="Times New Roman"/>
          <w:sz w:val="28"/>
          <w:szCs w:val="28"/>
          <w:u w:val="none" w:color="auto"/>
        </w:rPr>
      </w:pPr>
      <w:r>
        <w:rPr>
          <w:rFonts w:ascii="Times New Roman" w:hAnsi="Times New Roman" w:cs="Times New Roman"/>
          <w:b/>
          <w:bCs/>
          <w:sz w:val="28"/>
          <w:szCs w:val="28"/>
          <w:u w:val="none" w:color="auto"/>
        </w:rPr>
        <w:t>承载网络信息传输安全</w:t>
      </w:r>
      <w:r>
        <w:rPr>
          <w:rFonts w:ascii="Times New Roman" w:hAnsi="Times New Roman" w:cs="Times New Roman"/>
          <w:sz w:val="28"/>
          <w:szCs w:val="28"/>
          <w:u w:val="none" w:color="auto"/>
        </w:rPr>
        <w:t>。</w:t>
      </w:r>
      <w:r>
        <w:rPr>
          <w:rFonts w:ascii="Times New Roman" w:hAnsi="Times New Roman" w:cs="Times New Roman"/>
          <w:sz w:val="28"/>
          <w:szCs w:val="28"/>
          <w:u w:val="none" w:color="auto"/>
        </w:rPr>
        <w:t>物联网的承载网络是一个多网络叠加的开放性网络</w:t>
      </w:r>
      <w:r>
        <w:rPr>
          <w:rFonts w:ascii="Times New Roman" w:hAnsi="Times New Roman" w:cs="Times New Roman"/>
          <w:sz w:val="28"/>
          <w:szCs w:val="28"/>
          <w:u w:val="none" w:color="auto"/>
        </w:rPr>
        <w:t>，随着网络融合的加速及网络结构的日益复杂，</w:t>
      </w:r>
      <w:r>
        <w:rPr>
          <w:rFonts w:ascii="Times New Roman" w:hAnsi="Times New Roman" w:cs="Times New Roman"/>
          <w:sz w:val="28"/>
          <w:szCs w:val="28"/>
          <w:u w:val="none" w:color="auto"/>
        </w:rPr>
        <w:t>物联网基于无线和有线链路进行数据传输面临更大的威胁</w:t>
      </w:r>
      <w:r>
        <w:rPr>
          <w:rFonts w:ascii="Times New Roman" w:hAnsi="Times New Roman" w:cs="Times New Roman"/>
          <w:sz w:val="28"/>
          <w:szCs w:val="28"/>
          <w:u w:val="none" w:color="auto"/>
        </w:rPr>
        <w:t>。攻击者可随意窃取、篡改或删除链路上的数据，并伪装成网络实体截取业务数据及对网络流量进行主动与被动的分析</w:t>
      </w:r>
    </w:p>
    <w:p>
      <w:pPr>
        <w:pStyle w:val="337"/>
        <w:numPr>
          <w:ilvl w:val="0"/>
          <w:numId w:val="13"/>
        </w:numPr>
        <w:topLinePunct/>
        <w:ind w:right="0"/>
        <w:rPr>
          <w:rFonts w:ascii="Times New Roman" w:hAnsi="Times New Roman" w:cs="Times New Roman"/>
          <w:sz w:val="28"/>
          <w:szCs w:val="28"/>
          <w:u w:val="none" w:color="auto"/>
        </w:rPr>
      </w:pPr>
      <w:r>
        <w:rPr>
          <w:rFonts w:ascii="Times New Roman" w:hAnsi="Times New Roman" w:cs="Times New Roman"/>
          <w:b/>
          <w:bCs/>
          <w:sz w:val="28"/>
          <w:szCs w:val="28"/>
          <w:u w:val="none" w:color="auto"/>
        </w:rPr>
        <w:t>核心网络安全。</w:t>
      </w:r>
      <w:r>
        <w:rPr>
          <w:rFonts w:ascii="Times New Roman" w:hAnsi="Times New Roman" w:cs="Times New Roman"/>
          <w:sz w:val="28"/>
          <w:szCs w:val="28"/>
          <w:u w:val="none" w:color="auto"/>
        </w:rPr>
        <w:t>未来，</w:t>
      </w:r>
      <w:r>
        <w:rPr>
          <w:rFonts w:ascii="Times New Roman" w:hAnsi="Times New Roman" w:cs="Times New Roman"/>
          <w:sz w:val="28"/>
          <w:szCs w:val="28"/>
          <w:u w:val="none" w:color="auto"/>
        </w:rPr>
        <w:t>全IP化的移动通信网络和互联网及下一代互联网将是物联网网络层的核心载体</w:t>
      </w:r>
      <w:r>
        <w:rPr>
          <w:rFonts w:ascii="Times New Roman" w:hAnsi="Times New Roman" w:cs="Times New Roman"/>
          <w:sz w:val="28"/>
          <w:szCs w:val="28"/>
          <w:u w:val="none" w:color="auto"/>
        </w:rPr>
        <w:t>。对于一个全IP化开放性网络，将面临传统的DOS攻击、DDOS攻击、假冒攻击等网络安全威胁，且物联网中业务节点数量将大大超过以往任何服务网络，在大量数据传输时将使承载网络堵塞，产生拒绝服务攻击。</w:t>
      </w:r>
    </w:p>
    <w:p>
      <w:pPr>
        <w:pStyle w:val="337"/>
        <w:topLinePunct/>
        <w:ind w:left="420" w:right="0"/>
        <w:rPr>
          <w:rFonts w:ascii="Times New Roman" w:hAnsi="Times New Roman" w:cs="Times New Roman"/>
          <w:b/>
          <w:bCs/>
          <w:sz w:val="32"/>
          <w:szCs w:val="32"/>
          <w:u w:val="none" w:color="auto"/>
        </w:rPr>
      </w:pPr>
    </w:p>
    <w:p>
      <w:pPr>
        <w:pStyle w:val="337"/>
        <w:numPr>
          <w:ilvl w:val="0"/>
          <w:numId w:val="11"/>
        </w:numPr>
        <w:topLinePunct/>
        <w:ind w:right="0"/>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网络层安全需求</w:t>
      </w:r>
    </w:p>
    <w:p>
      <w:pPr>
        <w:ind w:left="0" w:right="-35"/>
        <w:rPr>
          <w:rFonts w:ascii="Times New Roman" w:hAnsi="Times New Roman" w:cs="Times New Roman"/>
          <w:sz w:val="28"/>
          <w:szCs w:val="32"/>
          <w:u w:val="none" w:color="auto"/>
        </w:rPr>
      </w:pPr>
      <w:r>
        <w:rPr>
          <w:rFonts w:ascii="Times New Roman" w:hAnsi="Times New Roman" w:cs="Times New Roman"/>
          <w:sz w:val="28"/>
          <w:szCs w:val="32"/>
          <w:u w:val="none" w:color="auto"/>
        </w:rPr>
        <w:t>物联网的网络层主要用于实现物联网信息的双向传递和控制。物联网应用承载网络主要以互联网、移动通信及其它专用IP网络为主，物联网网络层对安全的需求可以涵盖以下几个方面。</w:t>
      </w:r>
    </w:p>
    <w:p>
      <w:pPr>
        <w:pStyle w:val="337"/>
        <w:numPr>
          <w:ilvl w:val="0"/>
          <w:numId w:val="14"/>
        </w:numPr>
        <w:ind w:right="-35"/>
        <w:rPr>
          <w:rFonts w:ascii="Times New Roman" w:hAnsi="Times New Roman" w:eastAsia="宋体" w:cs="Times New Roman"/>
          <w:sz w:val="28"/>
          <w:szCs w:val="32"/>
          <w:u w:val="none" w:color="auto"/>
        </w:rPr>
      </w:pPr>
      <w:r>
        <w:rPr>
          <w:rFonts w:ascii="Times New Roman" w:hAnsi="Times New Roman" w:cs="Times New Roman"/>
          <w:b/>
          <w:bCs/>
          <w:sz w:val="28"/>
          <w:szCs w:val="32"/>
          <w:u w:val="none" w:color="auto"/>
        </w:rPr>
        <w:t>业务数据在承载网络中的传输安全。</w:t>
      </w:r>
      <w:r>
        <w:rPr>
          <w:rFonts w:ascii="Times New Roman" w:hAnsi="Times New Roman" w:cs="Times New Roman"/>
          <w:sz w:val="28"/>
          <w:szCs w:val="32"/>
          <w:u w:val="none" w:color="auto"/>
        </w:rPr>
        <w:t>需要保证物联网业务数据在承载网络传输过程中数据内容不被泄漏、篡改及数据流量不被非法获取；</w:t>
      </w:r>
    </w:p>
    <w:p>
      <w:pPr>
        <w:pStyle w:val="337"/>
        <w:numPr>
          <w:ilvl w:val="0"/>
          <w:numId w:val="14"/>
        </w:numPr>
        <w:ind w:right="-35"/>
        <w:rPr>
          <w:rFonts w:ascii="Times New Roman" w:hAnsi="Times New Roman" w:eastAsia="宋体" w:cs="Times New Roman"/>
          <w:sz w:val="28"/>
          <w:szCs w:val="32"/>
          <w:u w:val="none" w:color="auto"/>
        </w:rPr>
      </w:pPr>
      <w:r>
        <w:rPr>
          <w:rFonts w:ascii="Times New Roman" w:hAnsi="Times New Roman" w:cs="Times New Roman"/>
          <w:b/>
          <w:bCs/>
          <w:sz w:val="28"/>
          <w:szCs w:val="32"/>
          <w:u w:val="none" w:color="auto"/>
        </w:rPr>
        <w:t>承载网络的安全防护。</w:t>
      </w:r>
      <w:r>
        <w:rPr>
          <w:rFonts w:ascii="Times New Roman" w:hAnsi="Times New Roman" w:cs="Times New Roman"/>
          <w:sz w:val="28"/>
          <w:szCs w:val="32"/>
          <w:u w:val="none" w:color="auto"/>
        </w:rPr>
        <w:t>物联网中需要解决如何对脆弱传输点或核心网络设备的非法攻击进行安全防护；</w:t>
      </w:r>
    </w:p>
    <w:p>
      <w:pPr>
        <w:pStyle w:val="337"/>
        <w:numPr>
          <w:ilvl w:val="0"/>
          <w:numId w:val="14"/>
        </w:numPr>
        <w:ind w:right="-35"/>
        <w:rPr>
          <w:rFonts w:ascii="Times New Roman" w:hAnsi="Times New Roman" w:eastAsia="宋体" w:cs="Times New Roman"/>
          <w:sz w:val="28"/>
          <w:szCs w:val="32"/>
          <w:u w:val="none" w:color="auto"/>
        </w:rPr>
      </w:pPr>
      <w:r>
        <w:rPr>
          <w:rFonts w:ascii="Times New Roman" w:hAnsi="Times New Roman" w:cs="Times New Roman"/>
          <w:b/>
          <w:bCs/>
          <w:sz w:val="28"/>
          <w:szCs w:val="32"/>
          <w:u w:val="none" w:color="auto"/>
        </w:rPr>
        <w:t>终端及异构网络的鉴权认证。</w:t>
      </w:r>
      <w:r>
        <w:rPr>
          <w:rFonts w:ascii="Times New Roman" w:hAnsi="Times New Roman" w:cs="Times New Roman"/>
          <w:sz w:val="28"/>
          <w:szCs w:val="32"/>
          <w:u w:val="none" w:color="auto"/>
        </w:rPr>
        <w:t>在网络层，为物联网终端提供轻量级鉴别认证和访问控制，实现对物联网终端接入认证、异构网络互连的身份认证、鉴权管理等等是物联网网络层安全的核心需求之一；</w:t>
      </w:r>
    </w:p>
    <w:p>
      <w:pPr>
        <w:pStyle w:val="337"/>
        <w:numPr>
          <w:ilvl w:val="0"/>
          <w:numId w:val="14"/>
        </w:numPr>
        <w:ind w:right="-35"/>
        <w:rPr>
          <w:rFonts w:ascii="Times New Roman" w:hAnsi="Times New Roman" w:eastAsia="宋体" w:cs="Times New Roman"/>
          <w:sz w:val="28"/>
          <w:szCs w:val="32"/>
          <w:u w:val="none" w:color="auto"/>
        </w:rPr>
      </w:pPr>
      <w:r>
        <w:rPr>
          <w:rFonts w:ascii="Times New Roman" w:hAnsi="Times New Roman" w:cs="Times New Roman"/>
          <w:b/>
          <w:bCs/>
          <w:sz w:val="28"/>
          <w:szCs w:val="32"/>
          <w:u w:val="none" w:color="auto"/>
        </w:rPr>
        <w:t>异构网络下终端安全接入。</w:t>
      </w:r>
      <w:r>
        <w:rPr>
          <w:rFonts w:ascii="Times New Roman" w:hAnsi="Times New Roman" w:cs="Times New Roman"/>
          <w:sz w:val="28"/>
          <w:szCs w:val="32"/>
          <w:u w:val="none" w:color="auto"/>
        </w:rPr>
        <w:t>物联网应用业务承载包括互联网、移动通信网、WLAN网络等多种类型的承载网络，针对业务特征，对网络接入技术和网络架构都需要改进和优化，以满足物联网业务网络安全应用需求；</w:t>
      </w:r>
    </w:p>
    <w:p>
      <w:pPr>
        <w:pStyle w:val="337"/>
        <w:numPr>
          <w:ilvl w:val="0"/>
          <w:numId w:val="14"/>
        </w:numPr>
        <w:ind w:right="-35"/>
        <w:rPr>
          <w:rFonts w:ascii="Times New Roman" w:hAnsi="Times New Roman" w:eastAsia="宋体" w:cs="Times New Roman"/>
          <w:sz w:val="28"/>
          <w:szCs w:val="32"/>
          <w:u w:val="none" w:color="auto"/>
        </w:rPr>
      </w:pPr>
      <w:r>
        <w:rPr>
          <w:rFonts w:ascii="Times New Roman" w:hAnsi="Times New Roman" w:cs="Times New Roman"/>
          <w:b/>
          <w:bCs/>
          <w:sz w:val="28"/>
          <w:szCs w:val="32"/>
          <w:u w:val="none" w:color="auto"/>
        </w:rPr>
        <w:t>物联网应用网络统一协议栈需求。</w:t>
      </w:r>
      <w:r>
        <w:rPr>
          <w:rFonts w:ascii="Times New Roman" w:hAnsi="Times New Roman" w:cs="Times New Roman"/>
          <w:sz w:val="28"/>
          <w:szCs w:val="32"/>
          <w:u w:val="none" w:color="auto"/>
        </w:rPr>
        <w:t>物联网需要一个统一的协议栈和相应的技术标准，以此杜绝通过篡改协议、协议漏洞等安全风险威胁网络应用安全；</w:t>
      </w:r>
    </w:p>
    <w:p>
      <w:pPr>
        <w:pStyle w:val="337"/>
        <w:numPr>
          <w:ilvl w:val="0"/>
          <w:numId w:val="14"/>
        </w:numPr>
        <w:ind w:right="-35"/>
        <w:rPr>
          <w:rFonts w:ascii="Times New Roman" w:hAnsi="Times New Roman" w:cs="Times New Roman"/>
          <w:sz w:val="24"/>
          <w:szCs w:val="28"/>
          <w:u w:val="none" w:color="auto"/>
        </w:rPr>
      </w:pPr>
      <w:r>
        <w:rPr>
          <w:rFonts w:ascii="Times New Roman" w:hAnsi="Times New Roman" w:cs="Times New Roman"/>
          <w:b/>
          <w:bCs/>
          <w:sz w:val="28"/>
          <w:szCs w:val="32"/>
          <w:u w:val="none" w:color="auto"/>
        </w:rPr>
        <w:t>大规模终端分布式安全管控。</w:t>
      </w:r>
      <w:r>
        <w:rPr>
          <w:rFonts w:ascii="Times New Roman" w:hAnsi="Times New Roman" w:cs="Times New Roman"/>
          <w:sz w:val="28"/>
          <w:szCs w:val="32"/>
          <w:u w:val="none" w:color="auto"/>
        </w:rPr>
        <w:t>物联网应用终端的大规模部署，对网络安全管控体系、安全管控与应用服务统一部署、安全检测、应急联动、安全审计等方面提出了新的安全需求。</w:t>
      </w:r>
    </w:p>
    <w:p>
      <w:pPr>
        <w:pStyle w:val="337"/>
        <w:numPr>
          <w:ilvl w:val="0"/>
          <w:numId w:val="11"/>
        </w:numPr>
        <w:topLinePunct/>
        <w:ind w:right="0"/>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网络层安全机制</w:t>
      </w:r>
    </w:p>
    <w:p>
      <w:pPr>
        <w:numPr>
          <w:ilvl w:val="0"/>
          <w:numId w:val="14"/>
        </w:numPr>
        <w:topLinePunct/>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物联网网络层安全体系结构</w:t>
      </w:r>
    </w:p>
    <w:p>
      <w:pPr>
        <w:topLinePunct/>
        <w:ind w:left="0" w:right="0"/>
        <w:rPr>
          <w:rFonts w:ascii="Times New Roman" w:hAnsi="Times New Roman" w:cs="Times New Roman"/>
          <w:sz w:val="28"/>
          <w:szCs w:val="28"/>
          <w:u w:val="none" w:color="auto"/>
        </w:rPr>
      </w:pPr>
      <w:r>
        <w:rPr>
          <w:rFonts w:ascii="Times New Roman" w:hAnsi="Times New Roman" w:cs="Times New Roman"/>
          <w:u w:val="none" w:color="auto"/>
        </w:rPr>
        <w:drawing>
          <wp:inline distT="0" distB="0" distL="0" distR="0">
            <wp:extent cx="4330065" cy="2021205"/>
            <wp:effectExtent l="0" t="0" r="63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343130" cy="2027180"/>
                    </a:xfrm>
                    <a:prstGeom prst="rect">
                      <a:avLst/>
                    </a:prstGeom>
                  </pic:spPr>
                </pic:pic>
              </a:graphicData>
            </a:graphic>
          </wp:inline>
        </w:drawing>
      </w:r>
    </w:p>
    <w:p>
      <w:pPr>
        <w:numPr>
          <w:ilvl w:val="0"/>
          <w:numId w:val="14"/>
        </w:numPr>
        <w:topLinePunct/>
        <w:ind w:right="0"/>
        <w:rPr>
          <w:rFonts w:ascii="Times New Roman" w:hAnsi="Times New Roman" w:cs="Times New Roman"/>
          <w:sz w:val="28"/>
          <w:szCs w:val="28"/>
          <w:u w:val="none" w:color="auto"/>
        </w:rPr>
      </w:pPr>
      <w:r>
        <w:rPr>
          <w:rFonts w:ascii="Times New Roman" w:hAnsi="Times New Roman" w:cs="Times New Roman"/>
          <w:b/>
          <w:bCs/>
          <w:sz w:val="28"/>
          <w:szCs w:val="28"/>
          <w:u w:val="none" w:color="auto"/>
        </w:rPr>
        <w:t>网络层安全机制应包括以下四方面内容:</w:t>
      </w:r>
    </w:p>
    <w:p>
      <w:pPr>
        <w:topLinePunct/>
        <w:ind w:left="0" w:right="0"/>
        <w:rPr>
          <w:rFonts w:ascii="Times New Roman" w:hAnsi="Times New Roman" w:cs="Times New Roman"/>
          <w:sz w:val="28"/>
          <w:szCs w:val="28"/>
          <w:u w:val="none" w:color="auto"/>
        </w:rPr>
      </w:pPr>
      <w:r>
        <w:rPr>
          <w:rFonts w:ascii="Times New Roman" w:hAnsi="Times New Roman" w:cs="Times New Roman"/>
          <w:b/>
          <w:bCs/>
          <w:sz w:val="28"/>
          <w:szCs w:val="28"/>
          <w:u w:val="none" w:color="auto"/>
        </w:rPr>
        <w:t>（1）构建物联网与互联网、移动通信网络等相融合的网络安全体系结构</w:t>
      </w:r>
      <w:r>
        <w:rPr>
          <w:rFonts w:ascii="Times New Roman" w:hAnsi="Times New Roman" w:cs="Times New Roman"/>
          <w:sz w:val="28"/>
          <w:szCs w:val="28"/>
          <w:u w:val="none" w:color="auto"/>
        </w:rPr>
        <w:t>，重点对网络体系架构、网络与信息安全、加密机制、密钥管理体制、安全分级管理机制、节点通信、网路入侵检测、路由寻址、组网及鉴权认证和安全管控等进行全面设计</w:t>
      </w:r>
    </w:p>
    <w:p>
      <w:pPr>
        <w:topLinePunct/>
        <w:ind w:left="0" w:right="0"/>
        <w:rPr>
          <w:rFonts w:ascii="Times New Roman" w:hAnsi="Times New Roman" w:cs="Times New Roman"/>
          <w:sz w:val="28"/>
          <w:szCs w:val="28"/>
          <w:u w:val="none" w:color="auto"/>
        </w:rPr>
      </w:pPr>
      <w:r>
        <w:rPr>
          <w:rFonts w:ascii="Times New Roman" w:hAnsi="Times New Roman" w:cs="Times New Roman"/>
          <w:b/>
          <w:bCs/>
          <w:sz w:val="28"/>
          <w:szCs w:val="28"/>
          <w:u w:val="none" w:color="auto"/>
        </w:rPr>
        <w:t>（2）建设物联网网络安全统一防护平台</w:t>
      </w:r>
      <w:r>
        <w:rPr>
          <w:rFonts w:ascii="Times New Roman" w:hAnsi="Times New Roman" w:cs="Times New Roman"/>
          <w:sz w:val="28"/>
          <w:szCs w:val="28"/>
          <w:u w:val="none" w:color="auto"/>
        </w:rPr>
        <w:t>，通过对核心网和终端进行全面的安全防护部署，建设物联网网络安全防护平台，完成对终端安全管控、安全授权、应用访问控制、协同处理、终端态势监控与分析等管理</w:t>
      </w:r>
    </w:p>
    <w:p>
      <w:pPr>
        <w:topLinePunct/>
        <w:ind w:left="0" w:right="0"/>
        <w:rPr>
          <w:rFonts w:ascii="Times New Roman" w:hAnsi="Times New Roman" w:cs="Times New Roman"/>
          <w:sz w:val="28"/>
          <w:szCs w:val="28"/>
          <w:u w:val="none" w:color="auto"/>
        </w:rPr>
      </w:pPr>
      <w:r>
        <w:rPr>
          <w:rFonts w:ascii="Times New Roman" w:hAnsi="Times New Roman" w:cs="Times New Roman"/>
          <w:b/>
          <w:bCs/>
          <w:sz w:val="28"/>
          <w:szCs w:val="28"/>
          <w:u w:val="none" w:color="auto"/>
        </w:rPr>
        <w:t>（3）提高物联网系统各应用层次之间的安全应用与保障措施</w:t>
      </w:r>
      <w:r>
        <w:rPr>
          <w:rFonts w:ascii="Times New Roman" w:hAnsi="Times New Roman" w:cs="Times New Roman"/>
          <w:sz w:val="28"/>
          <w:szCs w:val="28"/>
          <w:u w:val="none" w:color="auto"/>
        </w:rPr>
        <w:t>，重点规划异构网络集成、功能集成、软/硬件操作界面集成及智能控制、系统软件和安全中间件等技术应用</w:t>
      </w:r>
    </w:p>
    <w:p>
      <w:pPr>
        <w:topLinePunct/>
        <w:ind w:left="0" w:right="0"/>
        <w:rPr>
          <w:rFonts w:ascii="Times New Roman" w:hAnsi="Times New Roman" w:cs="Times New Roman"/>
          <w:sz w:val="28"/>
          <w:szCs w:val="28"/>
          <w:u w:val="none" w:color="auto"/>
        </w:rPr>
      </w:pPr>
      <w:r>
        <w:rPr>
          <w:rFonts w:ascii="Times New Roman" w:hAnsi="Times New Roman" w:cs="Times New Roman"/>
          <w:b/>
          <w:bCs/>
          <w:sz w:val="28"/>
          <w:szCs w:val="28"/>
          <w:u w:val="none" w:color="auto"/>
        </w:rPr>
        <w:t>（4）建立全面的物联网网络安全接入与应用访问控制机制</w:t>
      </w:r>
      <w:r>
        <w:rPr>
          <w:rFonts w:ascii="Times New Roman" w:hAnsi="Times New Roman" w:cs="Times New Roman"/>
          <w:sz w:val="28"/>
          <w:szCs w:val="28"/>
          <w:u w:val="none" w:color="auto"/>
        </w:rPr>
        <w:t>，不同行业需求千差万别，面向实际应用需求，建立物联网网络安全接入和应用访问控制，满足终端产品的多样化网络安全需求</w:t>
      </w:r>
    </w:p>
    <w:p>
      <w:pPr>
        <w:topLinePunct/>
        <w:ind w:left="0" w:right="0"/>
        <w:rPr>
          <w:rFonts w:ascii="Times New Roman" w:hAnsi="Times New Roman" w:cs="Times New Roman"/>
          <w:sz w:val="28"/>
          <w:szCs w:val="28"/>
          <w:u w:val="none" w:color="auto"/>
        </w:rPr>
      </w:pPr>
    </w:p>
    <w:p>
      <w:pPr>
        <w:topLinePunct/>
        <w:ind w:left="0" w:right="0"/>
        <w:rPr>
          <w:rFonts w:ascii="Times New Roman" w:hAnsi="Times New Roman" w:cs="Times New Roman"/>
          <w:b/>
          <w:bCs/>
          <w:sz w:val="36"/>
          <w:szCs w:val="36"/>
          <w:u w:val="none" w:color="auto"/>
        </w:rPr>
      </w:pPr>
      <w:r>
        <w:rPr>
          <w:rFonts w:ascii="Times New Roman" w:hAnsi="Times New Roman" w:cs="Times New Roman"/>
          <w:b/>
          <w:bCs/>
          <w:sz w:val="36"/>
          <w:szCs w:val="36"/>
          <w:u w:val="none" w:color="auto"/>
        </w:rPr>
        <w:t>5.2  核心网安全</w:t>
      </w:r>
    </w:p>
    <w:p>
      <w:pPr>
        <w:pStyle w:val="337"/>
        <w:numPr>
          <w:ilvl w:val="0"/>
          <w:numId w:val="15"/>
        </w:numPr>
        <w:topLinePunct/>
        <w:ind w:right="0"/>
        <w:rPr>
          <w:rFonts w:ascii="Times New Roman" w:hAnsi="Times New Roman" w:cs="Times New Roman"/>
          <w:sz w:val="32"/>
          <w:szCs w:val="32"/>
          <w:u w:val="none" w:color="auto"/>
        </w:rPr>
      </w:pPr>
      <w:r>
        <w:rPr>
          <w:rFonts w:ascii="Times New Roman" w:hAnsi="Times New Roman" w:cs="Times New Roman"/>
          <w:sz w:val="32"/>
          <w:szCs w:val="32"/>
          <w:u w:val="none" w:color="auto"/>
        </w:rPr>
        <w:t>核心网需要避免出现非授权用户访问网络设备上的资源，限制网络拓扑结构可视范围，保证网络上传输的信息的机密性和完整性，监督网络流量并对异常流量进行管控</w:t>
      </w:r>
    </w:p>
    <w:p>
      <w:pPr>
        <w:pStyle w:val="337"/>
        <w:numPr>
          <w:ilvl w:val="0"/>
          <w:numId w:val="15"/>
        </w:numPr>
        <w:topLinePunct/>
        <w:ind w:right="0"/>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核心网面临的安全威胁：</w:t>
      </w:r>
    </w:p>
    <w:p>
      <w:pPr>
        <w:topLinePunct/>
        <w:ind w:left="0" w:right="0"/>
        <w:rPr>
          <w:rFonts w:ascii="Times New Roman" w:hAnsi="Times New Roman" w:cs="Times New Roman"/>
          <w:sz w:val="28"/>
          <w:szCs w:val="28"/>
          <w:u w:val="none" w:color="auto"/>
        </w:rPr>
      </w:pPr>
      <w:r>
        <w:rPr>
          <w:rFonts w:ascii="Times New Roman" w:hAnsi="Times New Roman" w:cs="Times New Roman"/>
          <w:sz w:val="28"/>
          <w:szCs w:val="28"/>
          <w:u w:val="none" w:color="auto"/>
        </w:rPr>
        <w:t>（1）核心网要接收来自海量、集群方式存在的物联网节点的传输信息，很容易导致网络拥塞，极易受到</w:t>
      </w:r>
      <w:r>
        <w:rPr>
          <w:rFonts w:ascii="Times New Roman" w:hAnsi="Times New Roman" w:cs="Times New Roman"/>
          <w:b/>
          <w:bCs/>
          <w:sz w:val="28"/>
          <w:szCs w:val="28"/>
          <w:u w:val="none" w:color="auto"/>
        </w:rPr>
        <w:t>DDoS攻击</w:t>
      </w:r>
      <w:r>
        <w:rPr>
          <w:rFonts w:ascii="Times New Roman" w:hAnsi="Times New Roman" w:cs="Times New Roman"/>
          <w:sz w:val="28"/>
          <w:szCs w:val="28"/>
          <w:u w:val="none" w:color="auto"/>
        </w:rPr>
        <w:t>，这是物联网网络层最常见的攻击手段</w:t>
      </w:r>
    </w:p>
    <w:p>
      <w:pPr>
        <w:topLinePunct/>
        <w:ind w:left="0" w:right="0"/>
        <w:rPr>
          <w:rFonts w:ascii="Times New Roman" w:hAnsi="Times New Roman" w:cs="Times New Roman"/>
          <w:sz w:val="28"/>
          <w:szCs w:val="28"/>
          <w:u w:val="none" w:color="auto"/>
        </w:rPr>
      </w:pPr>
      <w:r>
        <w:rPr>
          <w:rFonts w:ascii="Times New Roman" w:hAnsi="Times New Roman" w:cs="Times New Roman"/>
          <w:sz w:val="28"/>
          <w:szCs w:val="28"/>
          <w:u w:val="none" w:color="auto"/>
        </w:rPr>
        <w:t>（2）网络层存在不同架构的网络互联互通问题，核心网将面临</w:t>
      </w:r>
      <w:r>
        <w:rPr>
          <w:rFonts w:ascii="Times New Roman" w:hAnsi="Times New Roman" w:cs="Times New Roman"/>
          <w:b/>
          <w:bCs/>
          <w:sz w:val="28"/>
          <w:szCs w:val="28"/>
          <w:u w:val="none" w:color="auto"/>
        </w:rPr>
        <w:t>异构网络跨网认证</w:t>
      </w:r>
      <w:r>
        <w:rPr>
          <w:rFonts w:ascii="Times New Roman" w:hAnsi="Times New Roman" w:cs="Times New Roman"/>
          <w:sz w:val="28"/>
          <w:szCs w:val="28"/>
          <w:u w:val="none" w:color="auto"/>
        </w:rPr>
        <w:t>等安全问题。涉及</w:t>
      </w:r>
      <w:r>
        <w:rPr>
          <w:rFonts w:ascii="Times New Roman" w:hAnsi="Times New Roman" w:cs="Times New Roman"/>
          <w:b/>
          <w:bCs/>
          <w:sz w:val="28"/>
          <w:szCs w:val="28"/>
          <w:u w:val="none" w:color="auto"/>
        </w:rPr>
        <w:t>密钥和认证机制的一致性和兼容性</w:t>
      </w:r>
      <w:r>
        <w:rPr>
          <w:rFonts w:ascii="Times New Roman" w:hAnsi="Times New Roman" w:cs="Times New Roman"/>
          <w:sz w:val="28"/>
          <w:szCs w:val="28"/>
          <w:u w:val="none" w:color="auto"/>
        </w:rPr>
        <w:t>，能抵抗DoS攻击、中间人攻击、异步攻击、合谋攻击等</w:t>
      </w:r>
    </w:p>
    <w:p>
      <w:pPr>
        <w:topLinePunct/>
        <w:ind w:left="0" w:right="0"/>
        <w:rPr>
          <w:rFonts w:ascii="Times New Roman" w:hAnsi="Times New Roman" w:cs="Times New Roman"/>
          <w:sz w:val="28"/>
          <w:szCs w:val="28"/>
          <w:u w:val="none" w:color="auto"/>
        </w:rPr>
      </w:pPr>
      <w:r>
        <w:rPr>
          <w:rFonts w:ascii="Times New Roman" w:hAnsi="Times New Roman" w:cs="Times New Roman"/>
          <w:sz w:val="28"/>
          <w:szCs w:val="28"/>
          <w:u w:val="none" w:color="auto"/>
        </w:rPr>
        <w:t>（3）物联网中一些节点不固定，与邻近节点的通信关系会发生改变，很难为节点建立信任关系，面临着</w:t>
      </w:r>
      <w:r>
        <w:rPr>
          <w:rFonts w:ascii="Times New Roman" w:hAnsi="Times New Roman" w:cs="Times New Roman"/>
          <w:b/>
          <w:bCs/>
          <w:sz w:val="28"/>
          <w:szCs w:val="28"/>
          <w:u w:val="none" w:color="auto"/>
        </w:rPr>
        <w:t>虚拟节点、虚假路由</w:t>
      </w:r>
      <w:r>
        <w:rPr>
          <w:rFonts w:ascii="Times New Roman" w:hAnsi="Times New Roman" w:cs="Times New Roman"/>
          <w:sz w:val="28"/>
          <w:szCs w:val="28"/>
          <w:u w:val="none" w:color="auto"/>
        </w:rPr>
        <w:t>等攻击</w:t>
      </w:r>
    </w:p>
    <w:p>
      <w:pPr>
        <w:pStyle w:val="337"/>
        <w:numPr>
          <w:ilvl w:val="0"/>
          <w:numId w:val="15"/>
        </w:numPr>
        <w:topLinePunct/>
        <w:ind w:right="0"/>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核心网的安全架构：</w:t>
      </w:r>
    </w:p>
    <w:p>
      <w:pPr>
        <w:topLinePunct/>
        <w:ind w:left="0" w:right="0"/>
        <w:rPr>
          <w:rFonts w:ascii="Times New Roman" w:hAnsi="Times New Roman" w:cs="Times New Roman"/>
          <w:sz w:val="28"/>
          <w:szCs w:val="28"/>
          <w:u w:val="none" w:color="auto"/>
        </w:rPr>
      </w:pPr>
      <w:r>
        <w:rPr>
          <w:rFonts w:ascii="Times New Roman" w:hAnsi="Times New Roman" w:cs="Times New Roman"/>
          <w:u w:val="none" w:color="auto"/>
        </w:rPr>
        <w:drawing>
          <wp:inline distT="0" distB="0" distL="0" distR="0">
            <wp:extent cx="4975225" cy="2988945"/>
            <wp:effectExtent l="0" t="0" r="3175" b="8255"/>
            <wp:docPr id="2" name="图片 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在这里插入图片描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003160" cy="3006207"/>
                    </a:xfrm>
                    <a:prstGeom prst="rect">
                      <a:avLst/>
                    </a:prstGeom>
                    <a:noFill/>
                    <a:ln>
                      <a:noFill/>
                    </a:ln>
                  </pic:spPr>
                </pic:pic>
              </a:graphicData>
            </a:graphic>
          </wp:inline>
        </w:drawing>
      </w:r>
    </w:p>
    <w:p>
      <w:pPr>
        <w:pStyle w:val="337"/>
        <w:numPr>
          <w:ilvl w:val="0"/>
          <w:numId w:val="16"/>
        </w:numPr>
        <w:topLinePunct/>
        <w:ind w:right="0"/>
        <w:rPr>
          <w:rFonts w:ascii="Times New Roman" w:hAnsi="Times New Roman" w:cs="Times New Roman"/>
          <w:sz w:val="28"/>
          <w:szCs w:val="28"/>
          <w:u w:val="none" w:color="auto"/>
        </w:rPr>
      </w:pPr>
      <w:r>
        <w:rPr>
          <w:rFonts w:ascii="Times New Roman" w:hAnsi="Times New Roman" w:cs="Times New Roman"/>
          <w:sz w:val="28"/>
          <w:szCs w:val="28"/>
          <w:u w:val="none" w:color="auto"/>
        </w:rPr>
        <w:t>目前的物联网核心网主要运营商的核心网络</w:t>
      </w:r>
      <w:r>
        <w:rPr>
          <w:rFonts w:ascii="Times New Roman" w:hAnsi="Times New Roman" w:cs="Times New Roman"/>
          <w:sz w:val="28"/>
          <w:szCs w:val="28"/>
          <w:u w:val="none" w:color="auto"/>
        </w:rPr>
        <w:t>，</w:t>
      </w:r>
      <w:r>
        <w:rPr>
          <w:rFonts w:ascii="Times New Roman" w:hAnsi="Times New Roman" w:cs="Times New Roman"/>
          <w:sz w:val="28"/>
          <w:szCs w:val="28"/>
          <w:u w:val="none" w:color="auto"/>
        </w:rPr>
        <w:t>其安全防护系统组成包括：</w:t>
      </w:r>
      <w:r>
        <w:rPr>
          <w:rFonts w:ascii="Times New Roman" w:hAnsi="Times New Roman" w:cs="Times New Roman"/>
          <w:b/>
          <w:bCs/>
          <w:sz w:val="28"/>
          <w:szCs w:val="28"/>
          <w:u w:val="none" w:color="auto"/>
        </w:rPr>
        <w:t>安全通道管控设备、网络密码机、防火墙、入侵检测设备、漏洞扫描设备、防病毒服务器、补丁分发服务器、综合安全管理设备</w:t>
      </w:r>
      <w:r>
        <w:rPr>
          <w:rFonts w:ascii="Times New Roman" w:hAnsi="Times New Roman" w:cs="Times New Roman"/>
          <w:sz w:val="28"/>
          <w:szCs w:val="28"/>
          <w:u w:val="none" w:color="auto"/>
        </w:rPr>
        <w:t>等</w:t>
      </w:r>
    </w:p>
    <w:p>
      <w:pPr>
        <w:pStyle w:val="337"/>
        <w:numPr>
          <w:ilvl w:val="0"/>
          <w:numId w:val="17"/>
        </w:numPr>
        <w:topLinePunct/>
        <w:ind w:left="420" w:leftChars="0" w:right="0" w:hanging="420" w:firstLineChars="0"/>
        <w:rPr>
          <w:rFonts w:hint="eastAsia"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安全通道管控设备</w:t>
      </w:r>
    </w:p>
    <w:p>
      <w:pPr>
        <w:pStyle w:val="337"/>
        <w:numPr>
          <w:ilvl w:val="0"/>
          <w:numId w:val="0"/>
        </w:numPr>
        <w:topLinePunct/>
        <w:ind w:leftChars="0" w:right="0" w:rightChars="0"/>
        <w:rPr>
          <w:rFonts w:hint="eastAsia" w:ascii="Times New Roman" w:hAnsi="Times New Roman" w:cs="Times New Roman"/>
          <w:sz w:val="22"/>
          <w:szCs w:val="22"/>
          <w:u w:val="none" w:color="auto"/>
        </w:rPr>
      </w:pPr>
      <w:r>
        <w:rPr>
          <w:rFonts w:hint="eastAsia" w:ascii="Times New Roman" w:hAnsi="Times New Roman" w:cs="Times New Roman"/>
          <w:sz w:val="22"/>
          <w:szCs w:val="22"/>
          <w:u w:val="none" w:color="auto"/>
        </w:rPr>
        <w:t>安全通道管控设备部署于物联网LNS服务器与运营商网关之间，用于抵御来自公网或终端设备的各种安全威胁。其主要特点体现在两个方面：透明，即对用户透明、对网络设备透明，满足电信级要求；管控，即根据需要对网络通信内容进行管理、监控。</w:t>
      </w:r>
    </w:p>
    <w:p>
      <w:pPr>
        <w:pStyle w:val="337"/>
        <w:numPr>
          <w:ilvl w:val="0"/>
          <w:numId w:val="17"/>
        </w:numPr>
        <w:topLinePunct/>
        <w:ind w:left="420" w:leftChars="0" w:right="0" w:hanging="420" w:firstLineChars="0"/>
        <w:rPr>
          <w:rFonts w:hint="eastAsia" w:ascii="Times New Roman" w:hAnsi="Times New Roman" w:cs="Times New Roman"/>
          <w:b/>
          <w:bCs/>
          <w:sz w:val="24"/>
          <w:szCs w:val="24"/>
          <w:u w:val="none" w:color="auto"/>
        </w:rPr>
      </w:pPr>
      <w:r>
        <w:rPr>
          <w:rFonts w:hint="eastAsia" w:ascii="Times New Roman" w:hAnsi="Times New Roman" w:cs="Times New Roman"/>
          <w:b/>
          <w:bCs/>
          <w:sz w:val="24"/>
          <w:szCs w:val="24"/>
          <w:u w:val="none" w:color="auto"/>
        </w:rPr>
        <w:t>网络加密机</w:t>
      </w:r>
    </w:p>
    <w:p>
      <w:pPr>
        <w:pStyle w:val="337"/>
        <w:numPr>
          <w:ilvl w:val="0"/>
          <w:numId w:val="0"/>
        </w:numPr>
        <w:topLinePunct/>
        <w:ind w:leftChars="0" w:right="0" w:rightChars="0"/>
        <w:rPr>
          <w:rFonts w:hint="eastAsia" w:ascii="Times New Roman" w:hAnsi="Times New Roman" w:cs="Times New Roman"/>
          <w:sz w:val="22"/>
          <w:szCs w:val="22"/>
          <w:u w:val="none" w:color="auto"/>
        </w:rPr>
      </w:pPr>
      <w:r>
        <w:rPr>
          <w:rFonts w:hint="eastAsia" w:ascii="Times New Roman" w:hAnsi="Times New Roman" w:cs="Times New Roman"/>
          <w:sz w:val="22"/>
          <w:szCs w:val="22"/>
          <w:u w:val="none" w:color="auto"/>
        </w:rPr>
        <w:t>网络加密机部署在物联网应用的终端设备和物联网业务系统之间，通过建立一个安全隧道，并且隔离终端设备和中心服务器之间的直接连接，所有的访问都必须通过安全隧道网络加密机采用对称密码体制的分组密码算法，加密传输采用IPSec的ESP协议、通道模式进行封装。在公共移动通信网络上构建自主安全可控的物联网虚拟专用网（VPN），使物联网业务系统的各种应用业务数据安全、透明地通过公共通信环境，确保终端数据传输的安全保密。</w:t>
      </w:r>
    </w:p>
    <w:p>
      <w:pPr>
        <w:pStyle w:val="337"/>
        <w:numPr>
          <w:ilvl w:val="0"/>
          <w:numId w:val="16"/>
        </w:numPr>
        <w:topLinePunct/>
        <w:ind w:right="0"/>
        <w:rPr>
          <w:rFonts w:ascii="Times New Roman" w:hAnsi="Times New Roman" w:cs="Times New Roman"/>
          <w:sz w:val="28"/>
          <w:szCs w:val="28"/>
          <w:u w:val="none" w:color="auto"/>
        </w:rPr>
      </w:pPr>
      <w:r>
        <w:rPr>
          <w:rFonts w:ascii="Times New Roman" w:hAnsi="Times New Roman" w:cs="Times New Roman"/>
          <w:sz w:val="28"/>
          <w:szCs w:val="28"/>
          <w:u w:val="none" w:color="auto"/>
        </w:rPr>
        <w:t>核心网安全防护系统可以为终端设备提供本地和网络应用的身份认证、网络过滤、访问控制、授权管理等安全防护体系</w:t>
      </w:r>
    </w:p>
    <w:p>
      <w:pPr>
        <w:pStyle w:val="337"/>
        <w:numPr>
          <w:ilvl w:val="0"/>
          <w:numId w:val="16"/>
        </w:numPr>
        <w:topLinePunct/>
        <w:ind w:right="0"/>
        <w:rPr>
          <w:rFonts w:ascii="Times New Roman" w:hAnsi="Times New Roman" w:cs="Times New Roman"/>
          <w:sz w:val="28"/>
          <w:szCs w:val="28"/>
          <w:u w:val="none" w:color="auto"/>
        </w:rPr>
      </w:pPr>
      <w:r>
        <w:rPr>
          <w:rFonts w:ascii="Times New Roman" w:hAnsi="Times New Roman" w:cs="Times New Roman"/>
          <w:sz w:val="28"/>
          <w:szCs w:val="28"/>
          <w:u w:val="none" w:color="auto"/>
        </w:rPr>
        <w:t>通过在核心网络中部署通道管控设备、应用访问控制设备、权限管理设备、防火墙、入侵检测系统、漏洞扫描设备、补丁分发系统等基础设施，</w:t>
      </w:r>
      <w:r>
        <w:rPr>
          <w:rFonts w:ascii="Times New Roman" w:hAnsi="Times New Roman" w:cs="Times New Roman"/>
          <w:sz w:val="28"/>
          <w:szCs w:val="28"/>
          <w:u w:val="none" w:color="auto"/>
        </w:rPr>
        <w:t>为终端的本地和网络应用的身份认证、网络过滤、访问控制、授权管理等安全防护体系</w:t>
      </w:r>
    </w:p>
    <w:p>
      <w:pPr>
        <w:topLinePunct/>
        <w:ind w:left="0" w:right="0"/>
        <w:rPr>
          <w:rFonts w:ascii="Times New Roman" w:hAnsi="Times New Roman" w:cs="Times New Roman"/>
          <w:sz w:val="28"/>
          <w:szCs w:val="28"/>
          <w:u w:val="none" w:color="auto"/>
        </w:rPr>
      </w:pPr>
    </w:p>
    <w:p>
      <w:pPr>
        <w:pStyle w:val="337"/>
        <w:numPr>
          <w:ilvl w:val="0"/>
          <w:numId w:val="15"/>
        </w:numPr>
        <w:topLinePunct/>
        <w:ind w:right="0"/>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IPSec安全协议与VPN</w:t>
      </w:r>
    </w:p>
    <w:p>
      <w:pPr>
        <w:pStyle w:val="337"/>
        <w:numPr>
          <w:ilvl w:val="0"/>
          <w:numId w:val="18"/>
        </w:numPr>
        <w:topLinePunct/>
        <w:ind w:right="0"/>
        <w:rPr>
          <w:rFonts w:ascii="Times New Roman" w:hAnsi="Times New Roman" w:cs="Times New Roman"/>
          <w:b/>
          <w:bCs/>
          <w:sz w:val="28"/>
          <w:szCs w:val="28"/>
          <w:u w:val="none" w:color="auto"/>
        </w:rPr>
      </w:pPr>
      <w:r>
        <w:rPr>
          <w:rFonts w:ascii="Times New Roman" w:hAnsi="Times New Roman" w:cs="Times New Roman"/>
          <w:sz w:val="28"/>
          <w:szCs w:val="28"/>
          <w:u w:val="none" w:color="auto"/>
        </w:rPr>
        <w:t>物联网的核心网以</w:t>
      </w:r>
      <w:r>
        <w:rPr>
          <w:rFonts w:ascii="Times New Roman" w:hAnsi="Times New Roman" w:cs="Times New Roman"/>
          <w:b/>
          <w:bCs/>
          <w:sz w:val="28"/>
          <w:szCs w:val="28"/>
          <w:u w:val="none" w:color="auto"/>
        </w:rPr>
        <w:t>TCP/IP协议为基础</w:t>
      </w:r>
    </w:p>
    <w:p>
      <w:pPr>
        <w:pStyle w:val="337"/>
        <w:numPr>
          <w:ilvl w:val="0"/>
          <w:numId w:val="18"/>
        </w:numPr>
        <w:topLinePunct/>
        <w:ind w:right="0"/>
        <w:rPr>
          <w:rFonts w:ascii="Times New Roman" w:hAnsi="Times New Roman" w:cs="Times New Roman"/>
          <w:sz w:val="28"/>
          <w:szCs w:val="28"/>
          <w:u w:val="none" w:color="auto"/>
        </w:rPr>
      </w:pPr>
      <w:r>
        <w:rPr>
          <w:rFonts w:ascii="Times New Roman" w:hAnsi="Times New Roman" w:cs="Times New Roman"/>
          <w:sz w:val="28"/>
          <w:szCs w:val="28"/>
          <w:u w:val="none" w:color="auto"/>
        </w:rPr>
        <w:t>在TCP/IP协议中，网络层协议IP提供了互连跨越多个网络终端系统(即跨网互联)的能力，IP是实现整个网际互联的核心，在该层加入安全机制是保证整个网络安全通信的重要手段</w:t>
      </w:r>
    </w:p>
    <w:p>
      <w:pPr>
        <w:pStyle w:val="337"/>
        <w:numPr>
          <w:ilvl w:val="0"/>
          <w:numId w:val="18"/>
        </w:numPr>
        <w:topLinePunct/>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IPSec协议简介</w:t>
      </w:r>
    </w:p>
    <w:p>
      <w:pPr>
        <w:pStyle w:val="337"/>
        <w:numPr>
          <w:ilvl w:val="0"/>
          <w:numId w:val="19"/>
        </w:numPr>
        <w:topLinePunct/>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针对Internet安全需求，IETF(因特网工程任务组)于1998年11月颁发了IP层安全协议IPSec。</w:t>
      </w:r>
    </w:p>
    <w:p>
      <w:pPr>
        <w:pStyle w:val="337"/>
        <w:numPr>
          <w:ilvl w:val="0"/>
          <w:numId w:val="19"/>
        </w:numPr>
        <w:topLinePunct/>
        <w:ind w:right="0"/>
        <w:rPr>
          <w:rFonts w:ascii="Times New Roman" w:hAnsi="Times New Roman" w:cs="Times New Roman"/>
          <w:sz w:val="24"/>
          <w:szCs w:val="24"/>
          <w:u w:val="none" w:color="auto"/>
        </w:rPr>
      </w:pPr>
      <w:r>
        <w:rPr>
          <w:rFonts w:ascii="Times New Roman" w:hAnsi="Times New Roman" w:cs="Times New Roman"/>
          <w:b/>
          <w:bCs/>
          <w:sz w:val="24"/>
          <w:szCs w:val="24"/>
          <w:u w:val="none" w:color="auto"/>
        </w:rPr>
        <w:t>IPSec（Internet Protocol Security）</w:t>
      </w:r>
      <w:r>
        <w:rPr>
          <w:rFonts w:ascii="Times New Roman" w:hAnsi="Times New Roman" w:cs="Times New Roman"/>
          <w:sz w:val="24"/>
          <w:szCs w:val="24"/>
          <w:u w:val="none" w:color="auto"/>
        </w:rPr>
        <w:t>：是一组</w:t>
      </w:r>
      <w:r>
        <w:rPr>
          <w:rFonts w:ascii="Times New Roman" w:hAnsi="Times New Roman" w:cs="Times New Roman"/>
          <w:sz w:val="24"/>
          <w:szCs w:val="24"/>
          <w:u w:val="none" w:color="auto"/>
        </w:rPr>
        <w:t>基于网络层的，应用密码学的安全通信协议族</w:t>
      </w:r>
      <w:r>
        <w:rPr>
          <w:rFonts w:ascii="Times New Roman" w:hAnsi="Times New Roman" w:cs="Times New Roman"/>
          <w:sz w:val="24"/>
          <w:szCs w:val="24"/>
          <w:u w:val="none" w:color="auto"/>
        </w:rPr>
        <w:t>。</w:t>
      </w:r>
      <w:r>
        <w:rPr>
          <w:rFonts w:ascii="Times New Roman" w:hAnsi="Times New Roman" w:cs="Times New Roman"/>
          <w:sz w:val="24"/>
          <w:szCs w:val="24"/>
          <w:u w:val="none" w:color="auto"/>
        </w:rPr>
        <w:t>IPSec不是具体指哪个协议，而是一个</w:t>
      </w:r>
      <w:r>
        <w:rPr>
          <w:rFonts w:ascii="Times New Roman" w:hAnsi="Times New Roman" w:cs="Times New Roman"/>
          <w:b/>
          <w:bCs/>
          <w:sz w:val="24"/>
          <w:szCs w:val="24"/>
          <w:u w:val="none" w:color="auto"/>
        </w:rPr>
        <w:t>开放的协议族</w:t>
      </w:r>
      <w:r>
        <w:rPr>
          <w:rFonts w:ascii="Times New Roman" w:hAnsi="Times New Roman" w:cs="Times New Roman"/>
          <w:sz w:val="24"/>
          <w:szCs w:val="24"/>
          <w:u w:val="none" w:color="auto"/>
        </w:rPr>
        <w:t>。</w:t>
      </w:r>
    </w:p>
    <w:p>
      <w:pPr>
        <w:pStyle w:val="337"/>
        <w:numPr>
          <w:ilvl w:val="0"/>
          <w:numId w:val="19"/>
        </w:numPr>
        <w:topLinePunct/>
        <w:ind w:right="0"/>
        <w:rPr>
          <w:rFonts w:ascii="Times New Roman" w:hAnsi="Times New Roman" w:cs="Times New Roman"/>
          <w:sz w:val="24"/>
          <w:szCs w:val="24"/>
          <w:u w:val="none" w:color="auto"/>
        </w:rPr>
      </w:pPr>
      <w:r>
        <w:rPr>
          <w:rFonts w:ascii="Times New Roman" w:hAnsi="Times New Roman" w:cs="Times New Roman"/>
          <w:b/>
          <w:bCs/>
          <w:sz w:val="24"/>
          <w:szCs w:val="24"/>
          <w:u w:val="none" w:color="auto"/>
        </w:rPr>
        <w:t>IPSec协议的设计目标</w:t>
      </w:r>
      <w:r>
        <w:rPr>
          <w:rFonts w:ascii="Times New Roman" w:hAnsi="Times New Roman" w:cs="Times New Roman"/>
          <w:sz w:val="24"/>
          <w:szCs w:val="24"/>
          <w:u w:val="none" w:color="auto"/>
        </w:rPr>
        <w:t>：是在IPV4和IPV6环境中为网络层流量提供灵活的安全服务。</w:t>
      </w:r>
      <w:r>
        <w:rPr>
          <w:rFonts w:ascii="Times New Roman" w:hAnsi="Times New Roman" w:cs="Times New Roman"/>
          <w:sz w:val="24"/>
          <w:szCs w:val="24"/>
          <w:u w:val="none" w:color="auto"/>
        </w:rPr>
        <w:t>IPSec在IPv6中必需支持，在IPv4中则是可选的。</w:t>
      </w:r>
    </w:p>
    <w:p>
      <w:pPr>
        <w:pStyle w:val="337"/>
        <w:numPr>
          <w:ilvl w:val="0"/>
          <w:numId w:val="19"/>
        </w:numPr>
        <w:topLinePunct/>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特定的通信双方在IP层通过加密与数据源认证等方式，</w:t>
      </w:r>
      <w:r>
        <w:rPr>
          <w:rStyle w:val="232"/>
          <w:rFonts w:ascii="Times New Roman" w:hAnsi="Times New Roman" w:cs="Times New Roman"/>
          <w:color w:val="auto"/>
          <w:sz w:val="24"/>
          <w:szCs w:val="24"/>
          <w:u w:val="none" w:color="auto"/>
        </w:rPr>
        <w:t>保证IP数据报在网络上传输的</w:t>
      </w:r>
      <w:r>
        <w:rPr>
          <w:rStyle w:val="232"/>
          <w:rFonts w:ascii="Times New Roman" w:hAnsi="Times New Roman" w:cs="Times New Roman"/>
          <w:b/>
          <w:bCs/>
          <w:color w:val="auto"/>
          <w:sz w:val="24"/>
          <w:szCs w:val="24"/>
          <w:u w:val="none" w:color="auto"/>
        </w:rPr>
        <w:t>私有性、完整性和防重放</w:t>
      </w:r>
      <w:r>
        <w:rPr>
          <w:rFonts w:ascii="Times New Roman" w:hAnsi="Times New Roman" w:cs="Times New Roman"/>
          <w:color w:val="auto"/>
          <w:sz w:val="24"/>
          <w:szCs w:val="24"/>
          <w:u w:val="none" w:color="auto"/>
        </w:rPr>
        <w:t>。</w:t>
      </w:r>
    </w:p>
    <w:p>
      <w:pPr>
        <w:pStyle w:val="337"/>
        <w:numPr>
          <w:ilvl w:val="0"/>
          <w:numId w:val="20"/>
        </w:numPr>
        <w:topLinePunct/>
        <w:ind w:right="0"/>
        <w:rPr>
          <w:rFonts w:ascii="Times New Roman" w:hAnsi="Times New Roman" w:cs="Times New Roman"/>
          <w:u w:val="none" w:color="auto"/>
        </w:rPr>
      </w:pPr>
      <w:r>
        <w:rPr>
          <w:rFonts w:ascii="Times New Roman" w:hAnsi="Times New Roman" w:cs="Times New Roman"/>
          <w:b/>
          <w:bCs/>
          <w:u w:val="none" w:color="auto"/>
        </w:rPr>
        <w:t>私有性：</w:t>
      </w:r>
      <w:r>
        <w:rPr>
          <w:rFonts w:ascii="Times New Roman" w:hAnsi="Times New Roman" w:cs="Times New Roman"/>
          <w:u w:val="none" w:color="auto"/>
        </w:rPr>
        <w:t>指对用户数据进行加密，用密文形式进行传送。</w:t>
      </w:r>
    </w:p>
    <w:p>
      <w:pPr>
        <w:pStyle w:val="337"/>
        <w:numPr>
          <w:ilvl w:val="0"/>
          <w:numId w:val="20"/>
        </w:numPr>
        <w:topLinePunct/>
        <w:ind w:right="0"/>
        <w:rPr>
          <w:rFonts w:ascii="Times New Roman" w:hAnsi="Times New Roman" w:cs="Times New Roman"/>
          <w:u w:val="none" w:color="auto"/>
        </w:rPr>
      </w:pPr>
      <w:r>
        <w:rPr>
          <w:rFonts w:ascii="Times New Roman" w:hAnsi="Times New Roman" w:cs="Times New Roman"/>
          <w:b/>
          <w:bCs/>
          <w:u w:val="none" w:color="auto"/>
        </w:rPr>
        <w:t>完整性：</w:t>
      </w:r>
      <w:r>
        <w:rPr>
          <w:rFonts w:ascii="Times New Roman" w:hAnsi="Times New Roman" w:cs="Times New Roman"/>
          <w:u w:val="none" w:color="auto"/>
        </w:rPr>
        <w:t>指对接收的数据进行认证，以判定报文是否被篡改。</w:t>
      </w:r>
    </w:p>
    <w:p>
      <w:pPr>
        <w:pStyle w:val="337"/>
        <w:numPr>
          <w:ilvl w:val="0"/>
          <w:numId w:val="20"/>
        </w:numPr>
        <w:topLinePunct/>
        <w:ind w:left="4" w:leftChars="2" w:right="0"/>
        <w:rPr>
          <w:rFonts w:ascii="Times New Roman" w:hAnsi="Times New Roman" w:cs="Times New Roman"/>
          <w:u w:val="none" w:color="auto"/>
        </w:rPr>
      </w:pPr>
      <w:r>
        <w:rPr>
          <w:rFonts w:ascii="Times New Roman" w:hAnsi="Times New Roman" w:cs="Times New Roman"/>
          <w:b/>
          <w:bCs/>
          <w:u w:val="none" w:color="auto"/>
        </w:rPr>
        <w:t>防重放</w:t>
      </w:r>
      <w:bookmarkStart w:id="0" w:name="_Hlk101294236"/>
      <w:r>
        <w:rPr>
          <w:rFonts w:ascii="Times New Roman" w:hAnsi="Times New Roman" w:cs="Times New Roman"/>
          <w:b/>
          <w:bCs/>
          <w:u w:val="none" w:color="auto"/>
        </w:rPr>
        <w:t>：</w:t>
      </w:r>
      <w:bookmarkEnd w:id="0"/>
      <w:r>
        <w:rPr>
          <w:rFonts w:ascii="Times New Roman" w:hAnsi="Times New Roman" w:cs="Times New Roman"/>
          <w:u w:val="none" w:color="auto"/>
        </w:rPr>
        <w:t>指防止恶意用户通过重复发送捕获到的数据包进行攻击，接收方会拒绝旧的或重复的数据包。</w:t>
      </w:r>
    </w:p>
    <w:p>
      <w:pPr>
        <w:pStyle w:val="337"/>
        <w:numPr>
          <w:ilvl w:val="0"/>
          <w:numId w:val="18"/>
        </w:numPr>
        <w:topLinePunct/>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IPSec的应用方式</w:t>
      </w:r>
    </w:p>
    <w:p>
      <w:pPr>
        <w:pStyle w:val="337"/>
        <w:numPr>
          <w:ilvl w:val="0"/>
          <w:numId w:val="20"/>
        </w:numPr>
        <w:topLinePunct/>
        <w:ind w:left="4" w:leftChars="2" w:right="0"/>
        <w:rPr>
          <w:rFonts w:ascii="Times New Roman" w:hAnsi="Times New Roman" w:cs="Times New Roman"/>
          <w:u w:val="none" w:color="auto"/>
        </w:rPr>
      </w:pPr>
      <w:r>
        <w:rPr>
          <w:rFonts w:ascii="Times New Roman" w:hAnsi="Times New Roman" w:cs="Times New Roman"/>
          <w:b/>
          <w:bCs/>
          <w:u w:val="none" w:color="auto"/>
        </w:rPr>
        <w:t>端到端（end-end) ：</w:t>
      </w:r>
      <w:r>
        <w:rPr>
          <w:rFonts w:ascii="Times New Roman" w:hAnsi="Times New Roman" w:cs="Times New Roman"/>
          <w:u w:val="none" w:color="auto"/>
        </w:rPr>
        <w:t>主机到主机的安全通信</w:t>
      </w:r>
    </w:p>
    <w:p>
      <w:pPr>
        <w:pStyle w:val="337"/>
        <w:numPr>
          <w:ilvl w:val="0"/>
          <w:numId w:val="20"/>
        </w:numPr>
        <w:topLinePunct/>
        <w:ind w:left="4" w:leftChars="2" w:right="0"/>
        <w:rPr>
          <w:rFonts w:ascii="Times New Roman" w:hAnsi="Times New Roman" w:cs="Times New Roman"/>
          <w:u w:val="none" w:color="auto"/>
        </w:rPr>
      </w:pPr>
      <w:r>
        <w:rPr>
          <w:rFonts w:ascii="Times New Roman" w:hAnsi="Times New Roman" w:cs="Times New Roman"/>
          <w:b/>
          <w:bCs/>
          <w:u w:val="none" w:color="auto"/>
        </w:rPr>
        <w:t>端到路由（end-router):</w:t>
      </w:r>
      <w:r>
        <w:rPr>
          <w:rFonts w:ascii="Times New Roman" w:hAnsi="Times New Roman" w:cs="Times New Roman"/>
          <w:u w:val="none" w:color="auto"/>
        </w:rPr>
        <w:t>主机到路由设备之间的安全通信</w:t>
      </w:r>
    </w:p>
    <w:p>
      <w:pPr>
        <w:pStyle w:val="337"/>
        <w:numPr>
          <w:ilvl w:val="0"/>
          <w:numId w:val="20"/>
        </w:numPr>
        <w:topLinePunct/>
        <w:ind w:left="4" w:leftChars="2" w:right="0"/>
        <w:rPr>
          <w:rFonts w:ascii="Times New Roman" w:hAnsi="Times New Roman" w:cs="Times New Roman"/>
          <w:u w:val="none" w:color="auto"/>
        </w:rPr>
      </w:pPr>
      <w:r>
        <w:rPr>
          <w:rFonts w:ascii="Times New Roman" w:hAnsi="Times New Roman" w:cs="Times New Roman"/>
          <w:b/>
          <w:bCs/>
          <w:u w:val="none" w:color="auto"/>
        </w:rPr>
        <w:t>路由到路由（router-router):</w:t>
      </w:r>
      <w:r>
        <w:rPr>
          <w:rFonts w:ascii="Times New Roman" w:hAnsi="Times New Roman" w:cs="Times New Roman"/>
          <w:u w:val="none" w:color="auto"/>
        </w:rPr>
        <w:t>路由设备之间的安全通信，常用于在两个网络之间建立虚拟私有网（VPN）</w:t>
      </w:r>
    </w:p>
    <w:p>
      <w:pPr>
        <w:pStyle w:val="337"/>
        <w:numPr>
          <w:ilvl w:val="0"/>
          <w:numId w:val="18"/>
        </w:numPr>
        <w:topLinePunct/>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IPSec的优点</w:t>
      </w:r>
    </w:p>
    <w:p>
      <w:pPr>
        <w:pStyle w:val="337"/>
        <w:numPr>
          <w:ilvl w:val="0"/>
          <w:numId w:val="21"/>
        </w:numPr>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由于IPSec处于传输层的下面，所以对于应用是透明的</w:t>
      </w:r>
      <w:r>
        <w:rPr>
          <w:rFonts w:ascii="Times New Roman" w:hAnsi="Times New Roman" w:cs="Times New Roman"/>
          <w:sz w:val="24"/>
          <w:szCs w:val="24"/>
          <w:u w:val="none" w:color="auto"/>
        </w:rPr>
        <w:t>。所以当防火墙、路由器或用户中断系统上完成IPSec时，并</w:t>
      </w:r>
      <w:r>
        <w:rPr>
          <w:rFonts w:ascii="Times New Roman" w:hAnsi="Times New Roman" w:cs="Times New Roman"/>
          <w:sz w:val="24"/>
          <w:szCs w:val="24"/>
          <w:u w:val="none" w:color="auto"/>
        </w:rPr>
        <w:t>不对应用程序产生任何的改变</w:t>
      </w:r>
    </w:p>
    <w:p>
      <w:pPr>
        <w:pStyle w:val="337"/>
        <w:numPr>
          <w:ilvl w:val="0"/>
          <w:numId w:val="21"/>
        </w:numPr>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IPSec可向个人用户提供安全性</w:t>
      </w:r>
      <w:r>
        <w:rPr>
          <w:rFonts w:ascii="Times New Roman" w:hAnsi="Times New Roman" w:cs="Times New Roman"/>
          <w:sz w:val="24"/>
          <w:szCs w:val="24"/>
          <w:u w:val="none" w:color="auto"/>
        </w:rPr>
        <w:t>。针对不在本地的工作者或一个组织内部，为了敏感的应用建立只有少数人才可使用的虚拟子网是必要的</w:t>
      </w:r>
    </w:p>
    <w:p>
      <w:pPr>
        <w:pStyle w:val="337"/>
        <w:numPr>
          <w:ilvl w:val="0"/>
          <w:numId w:val="21"/>
        </w:numPr>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IPSec对跨越局域网边界的通信量有安全保障</w:t>
      </w:r>
      <w:r>
        <w:rPr>
          <w:rFonts w:ascii="Times New Roman" w:hAnsi="Times New Roman" w:cs="Times New Roman"/>
          <w:sz w:val="24"/>
          <w:szCs w:val="24"/>
          <w:u w:val="none" w:color="auto"/>
        </w:rPr>
        <w:t>，不过针对局域网内部的通信，它不可能产生任意涉及安全的处理负荷</w:t>
      </w:r>
    </w:p>
    <w:p>
      <w:pPr>
        <w:pStyle w:val="337"/>
        <w:numPr>
          <w:ilvl w:val="0"/>
          <w:numId w:val="21"/>
        </w:numPr>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IPSec对于终端用户是透明的。</w:t>
      </w:r>
      <w:r>
        <w:rPr>
          <w:rFonts w:ascii="Times New Roman" w:hAnsi="Times New Roman" w:cs="Times New Roman"/>
          <w:sz w:val="24"/>
          <w:szCs w:val="24"/>
          <w:u w:val="none" w:color="auto"/>
        </w:rPr>
        <w:t>不必对用户进行安全培训，也不涉及密钥的分发与管理等问题</w:t>
      </w:r>
    </w:p>
    <w:p>
      <w:pPr>
        <w:pStyle w:val="337"/>
        <w:numPr>
          <w:ilvl w:val="0"/>
          <w:numId w:val="18"/>
        </w:numPr>
        <w:topLinePunct/>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IPSec协议族</w:t>
      </w:r>
    </w:p>
    <w:p>
      <w:pPr>
        <w:pStyle w:val="337"/>
        <w:ind w:left="0" w:right="0"/>
        <w:rPr>
          <w:rFonts w:ascii="Times New Roman" w:hAnsi="Times New Roman" w:cs="Times New Roman"/>
          <w:u w:val="none" w:color="auto"/>
        </w:rPr>
      </w:pPr>
      <w:r>
        <w:rPr>
          <w:rFonts w:ascii="Times New Roman" w:hAnsi="Times New Roman" w:cs="Times New Roman"/>
          <w:u w:val="none" w:color="auto"/>
        </w:rPr>
        <w:drawing>
          <wp:inline distT="0" distB="0" distL="0" distR="0">
            <wp:extent cx="3496310" cy="1658620"/>
            <wp:effectExtent l="0" t="0" r="8890" b="5080"/>
            <wp:docPr id="4" name="图片 4"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在这里插入图片描述"/>
                    <pic:cNvPicPr>
                      <a:picLocks noChangeAspect="1" noChangeArrowheads="1"/>
                    </pic:cNvPicPr>
                  </pic:nvPicPr>
                  <pic:blipFill>
                    <a:blip r:embed="rId8">
                      <a:extLst>
                        <a:ext uri="{28A0092B-C50C-407E-A947-70E740481C1C}">
                          <a14:useLocalDpi xmlns:a14="http://schemas.microsoft.com/office/drawing/2010/main" val="0"/>
                        </a:ext>
                      </a:extLst>
                    </a:blip>
                    <a:srcRect t="11385" r="23367"/>
                    <a:stretch>
                      <a:fillRect/>
                    </a:stretch>
                  </pic:blipFill>
                  <pic:spPr>
                    <a:xfrm>
                      <a:off x="0" y="0"/>
                      <a:ext cx="3511248" cy="1665609"/>
                    </a:xfrm>
                    <a:prstGeom prst="rect">
                      <a:avLst/>
                    </a:prstGeom>
                    <a:noFill/>
                    <a:ln>
                      <a:noFill/>
                    </a:ln>
                  </pic:spPr>
                </pic:pic>
              </a:graphicData>
            </a:graphic>
          </wp:inline>
        </w:drawing>
      </w:r>
    </w:p>
    <w:p>
      <w:pPr>
        <w:pStyle w:val="337"/>
        <w:ind w:left="0" w:right="0"/>
        <w:rPr>
          <w:rFonts w:ascii="Times New Roman" w:hAnsi="Times New Roman" w:cs="Times New Roman"/>
          <w:sz w:val="24"/>
          <w:szCs w:val="24"/>
          <w:u w:val="none" w:color="auto"/>
        </w:rPr>
      </w:pPr>
      <w:r>
        <w:rPr>
          <w:rFonts w:ascii="Times New Roman" w:hAnsi="Times New Roman" w:cs="Times New Roman"/>
          <w:sz w:val="24"/>
          <w:szCs w:val="24"/>
          <w:u w:val="none" w:color="auto"/>
        </w:rPr>
        <w:t>IPSec通过</w:t>
      </w:r>
      <w:r>
        <w:rPr>
          <w:rFonts w:ascii="Times New Roman" w:hAnsi="Times New Roman" w:cs="Times New Roman"/>
          <w:b/>
          <w:bCs/>
          <w:sz w:val="24"/>
          <w:szCs w:val="24"/>
          <w:u w:val="none" w:color="auto"/>
        </w:rPr>
        <w:t>认证头AH</w:t>
      </w:r>
      <w:r>
        <w:rPr>
          <w:rFonts w:ascii="Times New Roman" w:hAnsi="Times New Roman" w:cs="Times New Roman"/>
          <w:sz w:val="24"/>
          <w:szCs w:val="24"/>
          <w:u w:val="none" w:color="auto"/>
        </w:rPr>
        <w:t>（Authentication Header）和</w:t>
      </w:r>
      <w:r>
        <w:rPr>
          <w:rFonts w:ascii="Times New Roman" w:hAnsi="Times New Roman" w:cs="Times New Roman"/>
          <w:b/>
          <w:bCs/>
          <w:sz w:val="24"/>
          <w:szCs w:val="24"/>
          <w:u w:val="none" w:color="auto"/>
        </w:rPr>
        <w:t>封装安全载荷ESP</w:t>
      </w:r>
      <w:r>
        <w:rPr>
          <w:rFonts w:ascii="Times New Roman" w:hAnsi="Times New Roman" w:cs="Times New Roman"/>
          <w:sz w:val="24"/>
          <w:szCs w:val="24"/>
          <w:u w:val="none" w:color="auto"/>
        </w:rPr>
        <w:t>（Encapsulating Security Payload）这两个安全协议来实现IP数据报的安全传输</w:t>
      </w:r>
      <w:r>
        <w:rPr>
          <w:rFonts w:ascii="Times New Roman" w:hAnsi="Times New Roman" w:cs="Times New Roman"/>
          <w:sz w:val="24"/>
          <w:szCs w:val="24"/>
          <w:u w:val="none" w:color="auto"/>
        </w:rPr>
        <w:t>；</w:t>
      </w:r>
      <w:r>
        <w:rPr>
          <w:rFonts w:ascii="Times New Roman" w:hAnsi="Times New Roman" w:cs="Times New Roman"/>
          <w:sz w:val="24"/>
          <w:szCs w:val="24"/>
          <w:u w:val="none" w:color="auto"/>
        </w:rPr>
        <w:t>因特网秘钥交换协议IKE（Internet Key Exchange）提供秘钥协商、建立和维护安全联盟的服务SA</w:t>
      </w:r>
    </w:p>
    <w:p>
      <w:pPr>
        <w:pStyle w:val="337"/>
        <w:numPr>
          <w:ilvl w:val="0"/>
          <w:numId w:val="22"/>
        </w:numPr>
        <w:ind w:right="0"/>
        <w:rPr>
          <w:rFonts w:ascii="Times New Roman" w:hAnsi="Times New Roman" w:cs="Times New Roman"/>
          <w:sz w:val="24"/>
          <w:szCs w:val="24"/>
          <w:u w:val="none" w:color="auto"/>
        </w:rPr>
      </w:pPr>
      <w:r>
        <w:rPr>
          <w:rFonts w:ascii="Times New Roman" w:hAnsi="Times New Roman" w:cs="Times New Roman"/>
          <w:b/>
          <w:bCs/>
          <w:sz w:val="24"/>
          <w:szCs w:val="24"/>
          <w:u w:val="none" w:color="auto"/>
        </w:rPr>
        <w:t>AH认证头协议：</w:t>
      </w:r>
      <w:r>
        <w:rPr>
          <w:rFonts w:ascii="Times New Roman" w:hAnsi="Times New Roman" w:cs="Times New Roman"/>
          <w:sz w:val="24"/>
          <w:szCs w:val="24"/>
          <w:u w:val="none" w:color="auto"/>
        </w:rPr>
        <w:t>提供数据源认证、数据完整性校验和报文防重放功能。</w:t>
      </w:r>
    </w:p>
    <w:p>
      <w:pPr>
        <w:pStyle w:val="337"/>
        <w:numPr>
          <w:ilvl w:val="0"/>
          <w:numId w:val="22"/>
        </w:numPr>
        <w:ind w:right="0"/>
        <w:rPr>
          <w:rFonts w:ascii="Times New Roman" w:hAnsi="Times New Roman" w:cs="Times New Roman"/>
          <w:sz w:val="24"/>
          <w:szCs w:val="24"/>
          <w:u w:val="none" w:color="auto"/>
        </w:rPr>
      </w:pPr>
      <w:r>
        <w:rPr>
          <w:rFonts w:ascii="Times New Roman" w:hAnsi="Times New Roman" w:cs="Times New Roman"/>
          <w:b/>
          <w:bCs/>
          <w:sz w:val="24"/>
          <w:szCs w:val="24"/>
          <w:u w:val="none" w:color="auto"/>
        </w:rPr>
        <w:t>ESP封装安全载荷协议：</w:t>
      </w:r>
      <w:r>
        <w:rPr>
          <w:rFonts w:ascii="Times New Roman" w:hAnsi="Times New Roman" w:cs="Times New Roman"/>
          <w:sz w:val="24"/>
          <w:szCs w:val="24"/>
          <w:u w:val="none" w:color="auto"/>
        </w:rPr>
        <w:t>提供了除了AH认证头协议的所有功能外，还可以对IP报文载荷进行加密。</w:t>
      </w:r>
      <w:r>
        <w:rPr>
          <w:rFonts w:ascii="Times New Roman" w:hAnsi="Times New Roman" w:cs="Times New Roman"/>
          <w:sz w:val="24"/>
          <w:szCs w:val="24"/>
          <w:u w:val="none" w:color="auto"/>
        </w:rPr>
        <w:t>ESP协议允许对IP 报文载荷进行加密认证。ESP没有对IP头的内容进行保护。</w:t>
      </w:r>
    </w:p>
    <w:p>
      <w:pPr>
        <w:pStyle w:val="337"/>
        <w:numPr>
          <w:ilvl w:val="0"/>
          <w:numId w:val="22"/>
        </w:numPr>
        <w:ind w:right="0"/>
        <w:rPr>
          <w:rFonts w:ascii="Times New Roman" w:hAnsi="Times New Roman" w:cs="Times New Roman"/>
          <w:sz w:val="28"/>
          <w:szCs w:val="28"/>
          <w:u w:val="none" w:color="auto"/>
        </w:rPr>
      </w:pPr>
      <w:r>
        <w:rPr>
          <w:rFonts w:ascii="Times New Roman" w:hAnsi="Times New Roman" w:cs="Times New Roman"/>
          <w:b/>
          <w:bCs/>
          <w:sz w:val="24"/>
          <w:szCs w:val="24"/>
          <w:u w:val="none" w:color="auto"/>
        </w:rPr>
        <w:t>IKE因特网秘钥交换协议：</w:t>
      </w:r>
      <w:r>
        <w:rPr>
          <w:rFonts w:ascii="Times New Roman" w:hAnsi="Times New Roman" w:cs="Times New Roman"/>
          <w:sz w:val="24"/>
          <w:szCs w:val="24"/>
          <w:u w:val="none" w:color="auto"/>
        </w:rPr>
        <w:t>完成IPSec通信对等体间的安全联盟SA（Security Association）协商，</w:t>
      </w:r>
      <w:r>
        <w:rPr>
          <w:rFonts w:ascii="Times New Roman" w:hAnsi="Times New Roman" w:cs="Times New Roman"/>
          <w:sz w:val="24"/>
          <w:szCs w:val="24"/>
          <w:u w:val="none" w:color="auto"/>
        </w:rPr>
        <w:t>协商出对等体间数据安全传输需要的认证算法、加密算法和对应的秘钥</w:t>
      </w:r>
      <w:r>
        <w:rPr>
          <w:rFonts w:ascii="Times New Roman" w:hAnsi="Times New Roman" w:cs="Times New Roman"/>
          <w:sz w:val="24"/>
          <w:szCs w:val="24"/>
          <w:u w:val="none" w:color="auto"/>
        </w:rPr>
        <w:t>。IKE定义了安全参数如何协商,以及共享密钥如何建立,但它没有定义的是</w:t>
      </w:r>
      <w:r>
        <w:rPr>
          <w:rFonts w:ascii="Times New Roman" w:hAnsi="Times New Roman" w:cs="Times New Roman"/>
          <w:b/>
          <w:bCs/>
          <w:sz w:val="24"/>
          <w:szCs w:val="24"/>
          <w:u w:val="none" w:color="auto"/>
        </w:rPr>
        <w:t>协商内容</w:t>
      </w:r>
      <w:r>
        <w:rPr>
          <w:rFonts w:ascii="Times New Roman" w:hAnsi="Times New Roman" w:cs="Times New Roman"/>
          <w:sz w:val="24"/>
          <w:szCs w:val="24"/>
          <w:u w:val="none" w:color="auto"/>
        </w:rPr>
        <w:t>。</w:t>
      </w:r>
    </w:p>
    <w:p>
      <w:pPr>
        <w:pStyle w:val="337"/>
        <w:ind w:left="0" w:right="0"/>
        <w:rPr>
          <w:rFonts w:ascii="Times New Roman" w:hAnsi="Times New Roman" w:cs="Times New Roman"/>
          <w:u w:val="none" w:color="auto"/>
        </w:rPr>
      </w:pPr>
      <w:r>
        <w:rPr>
          <w:rFonts w:ascii="Times New Roman" w:hAnsi="Times New Roman" w:cs="Times New Roman"/>
          <w:u w:val="none" w:color="auto"/>
        </w:rPr>
        <w:t>1、</w:t>
      </w:r>
      <w:r>
        <w:rPr>
          <w:rFonts w:ascii="Times New Roman" w:hAnsi="Times New Roman" w:cs="Times New Roman"/>
          <w:u w:val="none" w:color="auto"/>
        </w:rPr>
        <w:t>AH和ESP可以单独使用，也可同时使用。AH和ESP同时使用时，报文在IPSec安全转换时，先进行ESP封装，再进行AH封装；IPSec解封装时，先进行AH解封装，再进行ESP解封装。</w:t>
      </w:r>
    </w:p>
    <w:p>
      <w:pPr>
        <w:pStyle w:val="337"/>
        <w:ind w:left="0" w:right="0"/>
        <w:rPr>
          <w:rFonts w:ascii="Times New Roman" w:hAnsi="Times New Roman" w:cs="Times New Roman"/>
          <w:u w:val="none" w:color="auto"/>
        </w:rPr>
      </w:pPr>
      <w:r>
        <w:rPr>
          <w:rFonts w:ascii="Times New Roman" w:hAnsi="Times New Roman" w:cs="Times New Roman"/>
          <w:u w:val="none" w:color="auto"/>
        </w:rPr>
        <w:t>2、</w:t>
      </w:r>
      <w:r>
        <w:rPr>
          <w:rFonts w:ascii="Times New Roman" w:hAnsi="Times New Roman" w:cs="Times New Roman"/>
          <w:u w:val="none" w:color="auto"/>
        </w:rPr>
        <w:t>IKE秘钥交换协商不是必须的，IPSec使用的策略和算法也可直接手工配置。</w:t>
      </w:r>
    </w:p>
    <w:p>
      <w:pPr>
        <w:pStyle w:val="337"/>
        <w:numPr>
          <w:ilvl w:val="0"/>
          <w:numId w:val="18"/>
        </w:numPr>
        <w:topLinePunct/>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IPSEC工作模式</w:t>
      </w:r>
    </w:p>
    <w:p>
      <w:pPr>
        <w:pStyle w:val="337"/>
        <w:numPr>
          <w:ilvl w:val="0"/>
          <w:numId w:val="23"/>
        </w:numPr>
        <w:ind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传输模式(Transport mode)</w:t>
      </w:r>
    </w:p>
    <w:p>
      <w:pPr>
        <w:pStyle w:val="337"/>
        <w:numPr>
          <w:ilvl w:val="0"/>
          <w:numId w:val="24"/>
        </w:numPr>
        <w:ind w:right="0"/>
        <w:rPr>
          <w:rFonts w:ascii="Times New Roman" w:hAnsi="Times New Roman" w:cs="Times New Roman"/>
          <w:u w:val="none" w:color="auto"/>
        </w:rPr>
      </w:pPr>
      <w:r>
        <w:rPr>
          <w:rFonts w:ascii="Times New Roman" w:hAnsi="Times New Roman" w:cs="Times New Roman"/>
          <w:u w:val="none" w:color="auto"/>
        </w:rPr>
        <w:t>传输模式为IP上层协议提供保护认证服务</w:t>
      </w:r>
      <w:r>
        <w:rPr>
          <w:rFonts w:hint="eastAsia" w:ascii="Times New Roman" w:hAnsi="Times New Roman" w:cs="Times New Roman"/>
          <w:u w:val="none" w:color="auto"/>
        </w:rPr>
        <w:t>（仅提供加密或认证）</w:t>
      </w:r>
      <w:r>
        <w:rPr>
          <w:rFonts w:ascii="Times New Roman" w:hAnsi="Times New Roman" w:cs="Times New Roman"/>
          <w:u w:val="none" w:color="auto"/>
        </w:rPr>
        <w:t>。加密保护和完整性认证的</w:t>
      </w:r>
      <w:r>
        <w:rPr>
          <w:rFonts w:ascii="Times New Roman" w:hAnsi="Times New Roman" w:cs="Times New Roman"/>
          <w:u w:val="none" w:color="auto"/>
        </w:rPr>
        <w:t>范围为</w:t>
      </w:r>
      <w:r>
        <w:rPr>
          <w:rFonts w:ascii="Times New Roman" w:hAnsi="Times New Roman" w:cs="Times New Roman"/>
          <w:b/>
          <w:bCs/>
          <w:color w:val="FF0000"/>
          <w:u w:val="none" w:color="auto"/>
        </w:rPr>
        <w:t>IP</w:t>
      </w:r>
      <w:r>
        <w:rPr>
          <w:rFonts w:hint="eastAsia" w:ascii="Times New Roman" w:hAnsi="Times New Roman" w:cs="Times New Roman"/>
          <w:b/>
          <w:bCs/>
          <w:color w:val="FF0000"/>
          <w:u w:val="none" w:color="auto"/>
        </w:rPr>
        <w:t>报文</w:t>
      </w:r>
      <w:r>
        <w:rPr>
          <w:rFonts w:ascii="Times New Roman" w:hAnsi="Times New Roman" w:cs="Times New Roman"/>
          <w:u w:val="none" w:color="auto"/>
        </w:rPr>
        <w:t>，</w:t>
      </w:r>
      <w:r>
        <w:rPr>
          <w:rFonts w:hint="eastAsia" w:ascii="Times New Roman" w:hAnsi="Times New Roman" w:cs="Times New Roman"/>
          <w:u w:val="none" w:color="auto"/>
        </w:rPr>
        <w:t>报文</w:t>
      </w:r>
      <w:r>
        <w:rPr>
          <w:rFonts w:ascii="Times New Roman" w:hAnsi="Times New Roman" w:cs="Times New Roman"/>
          <w:u w:val="none" w:color="auto"/>
        </w:rPr>
        <w:t>中携带的是上层传输层协议，如TCP/UDP段。</w:t>
      </w:r>
    </w:p>
    <w:p>
      <w:pPr>
        <w:pStyle w:val="337"/>
        <w:numPr>
          <w:ilvl w:val="0"/>
          <w:numId w:val="24"/>
        </w:numPr>
        <w:ind w:right="0"/>
        <w:rPr>
          <w:rFonts w:ascii="Times New Roman" w:hAnsi="Times New Roman" w:cs="Times New Roman"/>
          <w:u w:val="none" w:color="auto"/>
        </w:rPr>
      </w:pPr>
      <w:r>
        <w:rPr>
          <w:rFonts w:ascii="Times New Roman" w:hAnsi="Times New Roman" w:cs="Times New Roman"/>
          <w:b/>
          <w:bCs/>
          <w:u w:val="none" w:color="auto"/>
        </w:rPr>
        <w:t>主要应用场景：</w:t>
      </w:r>
      <w:r>
        <w:rPr>
          <w:rFonts w:ascii="Times New Roman" w:hAnsi="Times New Roman" w:cs="Times New Roman"/>
          <w:u w:val="none" w:color="auto"/>
        </w:rPr>
        <w:t>经常用于主机和主机之间端到端通信</w:t>
      </w:r>
      <w:r>
        <w:rPr>
          <w:u w:val="none" w:color="auto"/>
        </w:rPr>
        <w:t>或一台主机和一个安全网关之间的通讯</w:t>
      </w:r>
      <w:r>
        <w:rPr>
          <w:rFonts w:ascii="Times New Roman" w:hAnsi="Times New Roman" w:cs="Times New Roman"/>
          <w:u w:val="none" w:color="auto"/>
        </w:rPr>
        <w:t>的数据保护。</w:t>
      </w:r>
    </w:p>
    <w:p>
      <w:pPr>
        <w:pStyle w:val="337"/>
        <w:numPr>
          <w:ilvl w:val="0"/>
          <w:numId w:val="24"/>
        </w:numPr>
        <w:ind w:right="0"/>
        <w:rPr>
          <w:rFonts w:ascii="Times New Roman" w:hAnsi="Times New Roman" w:cs="Times New Roman"/>
          <w:u w:val="none" w:color="auto"/>
        </w:rPr>
      </w:pPr>
      <w:r>
        <w:rPr>
          <w:rFonts w:ascii="Times New Roman" w:hAnsi="Times New Roman" w:cs="Times New Roman"/>
          <w:b/>
          <w:bCs/>
          <w:u w:val="none" w:color="auto"/>
        </w:rPr>
        <w:t>封装方式：</w:t>
      </w:r>
      <w:r>
        <w:rPr>
          <w:rFonts w:ascii="Times New Roman" w:hAnsi="Times New Roman" w:cs="Times New Roman"/>
          <w:u w:val="none" w:color="auto"/>
        </w:rPr>
        <w:t>不改变原有的IP包头，</w:t>
      </w:r>
      <w:r>
        <w:rPr>
          <w:rFonts w:ascii="Times New Roman" w:hAnsi="Times New Roman" w:cs="Times New Roman"/>
          <w:u w:val="none" w:color="auto"/>
        </w:rPr>
        <w:t>在原数据</w:t>
      </w:r>
      <w:r>
        <w:rPr>
          <w:rFonts w:hint="eastAsia" w:ascii="Times New Roman" w:hAnsi="Times New Roman" w:cs="Times New Roman"/>
          <w:u w:val="none" w:color="auto"/>
        </w:rPr>
        <w:t>报</w:t>
      </w:r>
      <w:r>
        <w:rPr>
          <w:rFonts w:ascii="Times New Roman" w:hAnsi="Times New Roman" w:cs="Times New Roman"/>
          <w:u w:val="none" w:color="auto"/>
        </w:rPr>
        <w:t>头后面插入IPSec</w:t>
      </w:r>
      <w:r>
        <w:rPr>
          <w:rFonts w:hint="eastAsia" w:ascii="Times New Roman" w:hAnsi="Times New Roman" w:cs="Times New Roman"/>
          <w:u w:val="none" w:color="auto"/>
        </w:rPr>
        <w:t>报</w:t>
      </w:r>
      <w:r>
        <w:rPr>
          <w:rFonts w:ascii="Times New Roman" w:hAnsi="Times New Roman" w:cs="Times New Roman"/>
          <w:u w:val="none" w:color="auto"/>
        </w:rPr>
        <w:t>头，将原来的数据封装成被保护的数据。</w:t>
      </w:r>
    </w:p>
    <w:p>
      <w:pPr>
        <w:pStyle w:val="337"/>
        <w:numPr>
          <w:ilvl w:val="0"/>
          <w:numId w:val="23"/>
        </w:numPr>
        <w:ind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隧道模式(Tunnel mode)</w:t>
      </w:r>
    </w:p>
    <w:p>
      <w:pPr>
        <w:pStyle w:val="337"/>
        <w:numPr>
          <w:ilvl w:val="0"/>
          <w:numId w:val="25"/>
        </w:numPr>
        <w:ind w:right="0"/>
        <w:rPr>
          <w:rFonts w:ascii="Times New Roman" w:hAnsi="Times New Roman" w:cs="Times New Roman"/>
          <w:u w:val="none" w:color="auto"/>
        </w:rPr>
      </w:pPr>
      <w:r>
        <w:rPr>
          <w:rFonts w:ascii="Times New Roman" w:hAnsi="Times New Roman" w:cs="Times New Roman"/>
          <w:u w:val="none" w:color="auto"/>
        </w:rPr>
        <w:t>传输模式不同，</w:t>
      </w:r>
      <w:r>
        <w:rPr>
          <w:rFonts w:ascii="Times New Roman" w:hAnsi="Times New Roman" w:cs="Times New Roman"/>
          <w:u w:val="none" w:color="auto"/>
        </w:rPr>
        <w:t>在隧道模式下对整个IP数据包提供保护</w:t>
      </w:r>
      <w:r>
        <w:rPr>
          <w:rFonts w:hint="eastAsia" w:ascii="Times New Roman" w:hAnsi="Times New Roman" w:cs="Times New Roman"/>
          <w:u w:val="none" w:color="auto"/>
        </w:rPr>
        <w:t>（加密和验证整个数据包）</w:t>
      </w:r>
      <w:r>
        <w:rPr>
          <w:rFonts w:ascii="Times New Roman" w:hAnsi="Times New Roman" w:cs="Times New Roman"/>
          <w:u w:val="none" w:color="auto"/>
        </w:rPr>
        <w:t>。其基本原理是</w:t>
      </w:r>
      <w:r>
        <w:rPr>
          <w:rFonts w:ascii="Times New Roman" w:hAnsi="Times New Roman" w:cs="Times New Roman"/>
          <w:u w:val="none" w:color="auto"/>
        </w:rPr>
        <w:t>构造新的IP数据包</w:t>
      </w:r>
      <w:r>
        <w:rPr>
          <w:rFonts w:ascii="Times New Roman" w:hAnsi="Times New Roman" w:cs="Times New Roman"/>
          <w:u w:val="none" w:color="auto"/>
        </w:rPr>
        <w:t>，原始IP分组被封装成一个新的IP报文，</w:t>
      </w:r>
      <w:r>
        <w:rPr>
          <w:rFonts w:ascii="Times New Roman" w:hAnsi="Times New Roman" w:cs="Times New Roman"/>
          <w:u w:val="none" w:color="auto"/>
        </w:rPr>
        <w:t>在内部报头以及外部报头之间插入一个IPSec报头，原IP地址被当作有效</w:t>
      </w:r>
      <w:r>
        <w:rPr>
          <w:rFonts w:hint="eastAsia" w:ascii="Times New Roman" w:hAnsi="Times New Roman" w:cs="Times New Roman"/>
          <w:u w:val="none" w:color="auto"/>
        </w:rPr>
        <w:t>报文</w:t>
      </w:r>
      <w:r>
        <w:rPr>
          <w:rFonts w:ascii="Times New Roman" w:hAnsi="Times New Roman" w:cs="Times New Roman"/>
          <w:u w:val="none" w:color="auto"/>
        </w:rPr>
        <w:t>的一部分受到IPSec的保护。</w:t>
      </w:r>
    </w:p>
    <w:p>
      <w:pPr>
        <w:pStyle w:val="337"/>
        <w:numPr>
          <w:ilvl w:val="0"/>
          <w:numId w:val="25"/>
        </w:numPr>
        <w:ind w:right="0"/>
        <w:rPr>
          <w:rFonts w:ascii="Times New Roman" w:hAnsi="Times New Roman" w:cs="Times New Roman"/>
          <w:u w:val="none" w:color="auto"/>
        </w:rPr>
      </w:pPr>
      <w:r>
        <w:rPr>
          <w:rFonts w:ascii="Times New Roman" w:hAnsi="Times New Roman" w:cs="Times New Roman"/>
          <w:b/>
          <w:bCs/>
          <w:u w:val="none" w:color="auto"/>
        </w:rPr>
        <w:t>封装方式：</w:t>
      </w:r>
      <w:r>
        <w:rPr>
          <w:rFonts w:ascii="Times New Roman" w:hAnsi="Times New Roman" w:cs="Times New Roman"/>
          <w:u w:val="none" w:color="auto"/>
        </w:rPr>
        <w:t>增加新的IP（外网IP）头，其后是ipsec</w:t>
      </w:r>
      <w:r>
        <w:rPr>
          <w:rFonts w:hint="eastAsia" w:ascii="Times New Roman" w:hAnsi="Times New Roman" w:cs="Times New Roman"/>
          <w:u w:val="none" w:color="auto"/>
        </w:rPr>
        <w:t>报</w:t>
      </w:r>
      <w:r>
        <w:rPr>
          <w:rFonts w:ascii="Times New Roman" w:hAnsi="Times New Roman" w:cs="Times New Roman"/>
          <w:u w:val="none" w:color="auto"/>
        </w:rPr>
        <w:t>头，之后再将原来的整个数据包封装。</w:t>
      </w:r>
    </w:p>
    <w:p>
      <w:pPr>
        <w:pStyle w:val="337"/>
        <w:numPr>
          <w:ilvl w:val="0"/>
          <w:numId w:val="25"/>
        </w:numPr>
        <w:ind w:right="0"/>
        <w:rPr>
          <w:rFonts w:ascii="Times New Roman" w:hAnsi="Times New Roman" w:cs="Times New Roman"/>
          <w:u w:val="none" w:color="auto"/>
        </w:rPr>
      </w:pPr>
      <w:r>
        <w:rPr>
          <w:rFonts w:ascii="Times New Roman" w:hAnsi="Times New Roman" w:cs="Times New Roman"/>
          <w:b/>
          <w:bCs/>
          <w:u w:val="none" w:color="auto"/>
        </w:rPr>
        <w:t>主要应用场景：</w:t>
      </w:r>
      <w:r>
        <w:rPr>
          <w:rFonts w:ascii="Times New Roman" w:hAnsi="Times New Roman" w:cs="Times New Roman"/>
          <w:u w:val="none" w:color="auto"/>
        </w:rPr>
        <w:t>经常用于</w:t>
      </w:r>
      <w:r>
        <w:rPr>
          <w:rFonts w:hint="eastAsia" w:ascii="Times New Roman" w:hAnsi="Times New Roman" w:cs="Times New Roman"/>
          <w:u w:val="none" w:color="auto"/>
        </w:rPr>
        <w:t>两个网关之间的通讯</w:t>
      </w:r>
      <w:r>
        <w:rPr>
          <w:rFonts w:ascii="Times New Roman" w:hAnsi="Times New Roman" w:cs="Times New Roman"/>
          <w:u w:val="none" w:color="auto"/>
        </w:rPr>
        <w:t>，建立安全VPN通道。</w:t>
      </w:r>
    </w:p>
    <w:p>
      <w:pPr>
        <w:pStyle w:val="337"/>
        <w:ind w:left="420" w:right="0"/>
        <w:rPr>
          <w:rFonts w:ascii="Times New Roman" w:hAnsi="Times New Roman" w:cs="Times New Roman"/>
          <w:u w:val="none" w:color="auto"/>
        </w:rPr>
      </w:pPr>
    </w:p>
    <w:p>
      <w:pPr>
        <w:pStyle w:val="337"/>
        <w:numPr>
          <w:ilvl w:val="0"/>
          <w:numId w:val="18"/>
        </w:numPr>
        <w:topLinePunct/>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SA</w:t>
      </w:r>
    </w:p>
    <w:p>
      <w:pPr>
        <w:pStyle w:val="337"/>
        <w:numPr>
          <w:ilvl w:val="0"/>
          <w:numId w:val="26"/>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两个</w:t>
      </w:r>
      <w:r>
        <w:rPr>
          <w:rFonts w:ascii="Times New Roman" w:hAnsi="Times New Roman" w:cs="Times New Roman"/>
          <w:sz w:val="24"/>
          <w:szCs w:val="24"/>
          <w:u w:val="none" w:color="auto"/>
          <w:lang w:val="ru-RU"/>
        </w:rPr>
        <w:t>IPSec</w:t>
      </w:r>
      <w:r>
        <w:rPr>
          <w:rFonts w:ascii="Times New Roman" w:hAnsi="Times New Roman" w:cs="Times New Roman"/>
          <w:sz w:val="24"/>
          <w:szCs w:val="24"/>
          <w:u w:val="none" w:color="auto"/>
        </w:rPr>
        <w:t>实体（主机、安全网关）之间经过协商建立起来的一种协定</w:t>
      </w:r>
      <w:r>
        <w:rPr>
          <w:rFonts w:ascii="Times New Roman" w:hAnsi="Times New Roman" w:cs="Times New Roman"/>
          <w:sz w:val="24"/>
          <w:szCs w:val="24"/>
          <w:u w:val="none" w:color="auto"/>
        </w:rPr>
        <w:t>，内容包括采用何种</w:t>
      </w:r>
      <w:r>
        <w:rPr>
          <w:rFonts w:ascii="Times New Roman" w:hAnsi="Times New Roman" w:cs="Times New Roman"/>
          <w:sz w:val="24"/>
          <w:szCs w:val="24"/>
          <w:u w:val="none" w:color="auto"/>
          <w:lang w:val="ru-RU"/>
        </w:rPr>
        <w:t>IPSec</w:t>
      </w:r>
      <w:r>
        <w:rPr>
          <w:rFonts w:ascii="Times New Roman" w:hAnsi="Times New Roman" w:cs="Times New Roman"/>
          <w:sz w:val="24"/>
          <w:szCs w:val="24"/>
          <w:u w:val="none" w:color="auto"/>
        </w:rPr>
        <w:t>协议（</w:t>
      </w:r>
      <w:r>
        <w:rPr>
          <w:rFonts w:ascii="Times New Roman" w:hAnsi="Times New Roman" w:cs="Times New Roman"/>
          <w:sz w:val="24"/>
          <w:szCs w:val="24"/>
          <w:u w:val="none" w:color="auto"/>
          <w:lang w:val="ru-RU"/>
        </w:rPr>
        <w:t>AH</w:t>
      </w:r>
      <w:r>
        <w:rPr>
          <w:rFonts w:ascii="Times New Roman" w:hAnsi="Times New Roman" w:cs="Times New Roman"/>
          <w:sz w:val="24"/>
          <w:szCs w:val="24"/>
          <w:u w:val="none" w:color="auto"/>
        </w:rPr>
        <w:t>还是</w:t>
      </w:r>
      <w:r>
        <w:rPr>
          <w:rFonts w:ascii="Times New Roman" w:hAnsi="Times New Roman" w:cs="Times New Roman"/>
          <w:sz w:val="24"/>
          <w:szCs w:val="24"/>
          <w:u w:val="none" w:color="auto"/>
          <w:lang w:val="ru-RU"/>
        </w:rPr>
        <w:t>ESP</w:t>
      </w:r>
      <w:r>
        <w:rPr>
          <w:rFonts w:ascii="Times New Roman" w:hAnsi="Times New Roman" w:cs="Times New Roman"/>
          <w:sz w:val="24"/>
          <w:szCs w:val="24"/>
          <w:u w:val="none" w:color="auto"/>
        </w:rPr>
        <w:t>）、运行模式（传输模式还是隧道模式）、验证算法、加密算法、加密密钥、密钥生存期、抗重放窗口、计数器等，从而决定了保护什么、如何保护以及谁来保护。</w:t>
      </w:r>
    </w:p>
    <w:p>
      <w:pPr>
        <w:pStyle w:val="337"/>
        <w:numPr>
          <w:ilvl w:val="0"/>
          <w:numId w:val="26"/>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可以说</w:t>
      </w:r>
      <w:r>
        <w:rPr>
          <w:rFonts w:ascii="Times New Roman" w:hAnsi="Times New Roman" w:cs="Times New Roman"/>
          <w:sz w:val="24"/>
          <w:szCs w:val="24"/>
          <w:u w:val="none" w:color="auto"/>
          <w:lang w:val="ru-RU"/>
        </w:rPr>
        <w:t>SA</w:t>
      </w:r>
      <w:r>
        <w:rPr>
          <w:rFonts w:ascii="Times New Roman" w:hAnsi="Times New Roman" w:cs="Times New Roman"/>
          <w:sz w:val="24"/>
          <w:szCs w:val="24"/>
          <w:u w:val="none" w:color="auto"/>
        </w:rPr>
        <w:t>是构成</w:t>
      </w:r>
      <w:r>
        <w:rPr>
          <w:rFonts w:ascii="Times New Roman" w:hAnsi="Times New Roman" w:cs="Times New Roman"/>
          <w:sz w:val="24"/>
          <w:szCs w:val="24"/>
          <w:u w:val="none" w:color="auto"/>
          <w:lang w:val="ru-RU"/>
        </w:rPr>
        <w:t>IPSec</w:t>
      </w:r>
      <w:r>
        <w:rPr>
          <w:rFonts w:ascii="Times New Roman" w:hAnsi="Times New Roman" w:cs="Times New Roman"/>
          <w:sz w:val="24"/>
          <w:szCs w:val="24"/>
          <w:u w:val="none" w:color="auto"/>
        </w:rPr>
        <w:t>的基础。</w:t>
      </w:r>
    </w:p>
    <w:p>
      <w:pPr>
        <w:pStyle w:val="337"/>
        <w:numPr>
          <w:ilvl w:val="0"/>
          <w:numId w:val="26"/>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AH和ESP两个协议都使用SA来保护通信，而IKE的主要功能就是在通信双方协商SA。</w:t>
      </w:r>
    </w:p>
    <w:p>
      <w:pPr>
        <w:pStyle w:val="337"/>
        <w:numPr>
          <w:ilvl w:val="0"/>
          <w:numId w:val="26"/>
        </w:numPr>
        <w:ind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SA是单向的</w:t>
      </w:r>
      <w:r>
        <w:rPr>
          <w:rFonts w:ascii="Times New Roman" w:hAnsi="Times New Roman" w:cs="Times New Roman"/>
          <w:sz w:val="24"/>
          <w:szCs w:val="24"/>
          <w:u w:val="none" w:color="auto"/>
        </w:rPr>
        <w:t>，进入（inbound）SA负责处理接收到的数据包，外出（outbound）SA负责处理要发送的数据包。因此</w:t>
      </w:r>
      <w:r>
        <w:rPr>
          <w:rFonts w:ascii="Times New Roman" w:hAnsi="Times New Roman" w:cs="Times New Roman"/>
          <w:sz w:val="24"/>
          <w:szCs w:val="24"/>
          <w:u w:val="none" w:color="auto"/>
        </w:rPr>
        <w:t>每个通信方必须要有两种SA</w:t>
      </w:r>
      <w:r>
        <w:rPr>
          <w:rFonts w:ascii="Times New Roman" w:hAnsi="Times New Roman" w:cs="Times New Roman"/>
          <w:sz w:val="24"/>
          <w:szCs w:val="24"/>
          <w:u w:val="none" w:color="auto"/>
        </w:rPr>
        <w:t>，一个进入SA，一个外出SA，这两个SA构成了一个SA束（SA Bundle）。</w:t>
      </w:r>
    </w:p>
    <w:p>
      <w:pPr>
        <w:ind w:left="425" w:leftChars="193" w:right="-35"/>
        <w:rPr>
          <w:rFonts w:ascii="Times New Roman" w:hAnsi="Times New Roman" w:cs="Times New Roman"/>
          <w:u w:val="none" w:color="auto"/>
        </w:rPr>
      </w:pPr>
      <w:r>
        <w:rPr>
          <w:rFonts w:ascii="Times New Roman" w:hAnsi="Times New Roman" w:cs="Times New Roman"/>
          <w:u w:val="none" w:color="auto"/>
        </w:rPr>
        <w:t>如A需要有一个SA(out)用来处理外发数据包；一个SA(in)用来处理进入数据包。</w:t>
      </w:r>
    </w:p>
    <w:p>
      <w:pPr>
        <w:ind w:left="425" w:leftChars="193" w:right="-35"/>
        <w:rPr>
          <w:rFonts w:ascii="Times New Roman" w:hAnsi="Times New Roman" w:cs="Times New Roman"/>
          <w:u w:val="none" w:color="auto"/>
        </w:rPr>
      </w:pPr>
      <w:r>
        <w:rPr>
          <w:rFonts w:ascii="Times New Roman" w:hAnsi="Times New Roman" w:cs="Times New Roman"/>
          <w:u w:val="none" w:color="auto"/>
        </w:rPr>
        <w:t>如B需要有SB(out) 和SB(in)</w:t>
      </w:r>
    </w:p>
    <w:p>
      <w:pPr>
        <w:ind w:left="425" w:leftChars="193" w:right="-35"/>
        <w:rPr>
          <w:rFonts w:ascii="Times New Roman" w:hAnsi="Times New Roman" w:cs="Times New Roman"/>
          <w:u w:val="none" w:color="auto"/>
        </w:rPr>
      </w:pPr>
      <w:r>
        <w:rPr>
          <w:rFonts w:ascii="Times New Roman" w:hAnsi="Times New Roman" w:cs="Times New Roman"/>
          <w:u w:val="none" w:color="auto"/>
        </w:rPr>
        <w:t>SA(out) 和SB(in)共享一个加密参数</w:t>
      </w:r>
    </w:p>
    <w:p>
      <w:pPr>
        <w:ind w:left="425" w:leftChars="193" w:right="-35"/>
        <w:rPr>
          <w:rFonts w:ascii="Times New Roman" w:hAnsi="Times New Roman" w:cs="Times New Roman"/>
          <w:u w:val="none" w:color="auto"/>
        </w:rPr>
      </w:pPr>
      <w:r>
        <w:rPr>
          <w:rFonts w:ascii="Times New Roman" w:hAnsi="Times New Roman" w:cs="Times New Roman"/>
          <w:u w:val="none" w:color="auto"/>
        </w:rPr>
        <w:t>SA(in) 和SB(out)共享一个加密参数</w:t>
      </w:r>
    </w:p>
    <w:p>
      <w:pPr>
        <w:pStyle w:val="337"/>
        <w:numPr>
          <w:ilvl w:val="0"/>
          <w:numId w:val="26"/>
        </w:numPr>
        <w:ind w:right="-35"/>
        <w:rPr>
          <w:rFonts w:ascii="Times New Roman" w:hAnsi="Times New Roman" w:cs="Times New Roman"/>
          <w:sz w:val="24"/>
          <w:szCs w:val="24"/>
          <w:u w:val="none" w:color="auto"/>
        </w:rPr>
      </w:pPr>
      <w:r>
        <w:rPr>
          <w:rFonts w:ascii="Times New Roman" w:hAnsi="Times New Roman" w:cs="Times New Roman"/>
          <w:b/>
          <w:bCs/>
          <w:u w:val="none" w:color="auto"/>
          <w:lang w:val="ru-RU"/>
        </w:rPr>
        <w:t>SA</w:t>
      </w:r>
      <w:r>
        <w:rPr>
          <w:rFonts w:ascii="Times New Roman" w:hAnsi="Times New Roman" w:cs="Times New Roman"/>
          <w:b/>
          <w:bCs/>
          <w:u w:val="none" w:color="auto"/>
        </w:rPr>
        <w:t>的表示方法</w:t>
      </w:r>
    </w:p>
    <w:p>
      <w:pPr>
        <w:pStyle w:val="337"/>
        <w:numPr>
          <w:ilvl w:val="0"/>
          <w:numId w:val="27"/>
        </w:numPr>
        <w:rPr>
          <w:rFonts w:ascii="Times New Roman" w:hAnsi="Times New Roman" w:cs="Times New Roman"/>
          <w:u w:val="none" w:color="auto"/>
        </w:rPr>
      </w:pPr>
      <w:r>
        <w:rPr>
          <w:rFonts w:ascii="Times New Roman" w:hAnsi="Times New Roman" w:cs="Times New Roman"/>
          <w:u w:val="none" w:color="auto"/>
        </w:rPr>
        <w:t>每个</w:t>
      </w:r>
      <w:r>
        <w:rPr>
          <w:rFonts w:ascii="Times New Roman" w:hAnsi="Times New Roman" w:cs="Times New Roman"/>
          <w:u w:val="none" w:color="auto"/>
          <w:lang w:val="ru-RU"/>
        </w:rPr>
        <w:t>SA</w:t>
      </w:r>
      <w:r>
        <w:rPr>
          <w:rFonts w:ascii="Times New Roman" w:hAnsi="Times New Roman" w:cs="Times New Roman"/>
          <w:u w:val="none" w:color="auto"/>
        </w:rPr>
        <w:t>由三元组（</w:t>
      </w:r>
      <w:r>
        <w:rPr>
          <w:rFonts w:ascii="Times New Roman" w:hAnsi="Times New Roman" w:cs="Times New Roman"/>
          <w:u w:val="none" w:color="auto"/>
          <w:lang w:val="ru-RU"/>
        </w:rPr>
        <w:t>SPI</w:t>
      </w:r>
      <w:r>
        <w:rPr>
          <w:rFonts w:ascii="Times New Roman" w:hAnsi="Times New Roman" w:cs="Times New Roman"/>
          <w:u w:val="none" w:color="auto"/>
        </w:rPr>
        <w:t>，</w:t>
      </w:r>
      <w:r>
        <w:rPr>
          <w:rFonts w:ascii="Times New Roman" w:hAnsi="Times New Roman" w:cs="Times New Roman"/>
          <w:u w:val="none" w:color="auto"/>
          <w:lang w:val="ru-RU"/>
        </w:rPr>
        <w:t>IP</w:t>
      </w:r>
      <w:r>
        <w:rPr>
          <w:rFonts w:ascii="Times New Roman" w:hAnsi="Times New Roman" w:cs="Times New Roman"/>
          <w:u w:val="none" w:color="auto"/>
        </w:rPr>
        <w:t>目的地址，</w:t>
      </w:r>
      <w:r>
        <w:rPr>
          <w:rFonts w:ascii="Times New Roman" w:hAnsi="Times New Roman" w:cs="Times New Roman"/>
          <w:u w:val="none" w:color="auto"/>
          <w:lang w:val="ru-RU"/>
        </w:rPr>
        <w:t>IPSec</w:t>
      </w:r>
      <w:r>
        <w:rPr>
          <w:rFonts w:ascii="Times New Roman" w:hAnsi="Times New Roman" w:cs="Times New Roman"/>
          <w:u w:val="none" w:color="auto"/>
        </w:rPr>
        <w:t>协议）来惟一标识</w:t>
      </w:r>
    </w:p>
    <w:p>
      <w:pPr>
        <w:pStyle w:val="337"/>
        <w:numPr>
          <w:ilvl w:val="0"/>
          <w:numId w:val="27"/>
        </w:numPr>
        <w:ind w:right="-35"/>
        <w:rPr>
          <w:rFonts w:ascii="Times New Roman" w:hAnsi="Times New Roman" w:cs="Times New Roman"/>
          <w:u w:val="none" w:color="auto"/>
        </w:rPr>
      </w:pPr>
      <w:r>
        <w:rPr>
          <w:rFonts w:ascii="Times New Roman" w:hAnsi="Times New Roman" w:cs="Times New Roman"/>
          <w:b/>
          <w:bCs/>
          <w:u w:val="none" w:color="auto"/>
          <w:lang w:val="ru-RU"/>
        </w:rPr>
        <w:t>SPI</w:t>
      </w:r>
      <w:r>
        <w:rPr>
          <w:rFonts w:ascii="Times New Roman" w:hAnsi="Times New Roman" w:cs="Times New Roman"/>
          <w:b/>
          <w:bCs/>
          <w:u w:val="none" w:color="auto"/>
        </w:rPr>
        <w:t>（</w:t>
      </w:r>
      <w:r>
        <w:rPr>
          <w:rFonts w:ascii="Times New Roman" w:hAnsi="Times New Roman" w:cs="Times New Roman"/>
          <w:b/>
          <w:bCs/>
          <w:u w:val="none" w:color="auto"/>
          <w:lang w:val="ru-RU"/>
        </w:rPr>
        <w:t>Security Parameter Index</w:t>
      </w:r>
      <w:r>
        <w:rPr>
          <w:rFonts w:ascii="Times New Roman" w:hAnsi="Times New Roman" w:cs="Times New Roman"/>
          <w:b/>
          <w:bCs/>
          <w:u w:val="none" w:color="auto"/>
        </w:rPr>
        <w:t>，安全参数索引）</w:t>
      </w:r>
      <w:r>
        <w:rPr>
          <w:rFonts w:ascii="Times New Roman" w:hAnsi="Times New Roman" w:cs="Times New Roman"/>
          <w:u w:val="none" w:color="auto"/>
        </w:rPr>
        <w:t>是为了唯一标识SA而生成的一个</w:t>
      </w:r>
      <w:r>
        <w:rPr>
          <w:rFonts w:ascii="Times New Roman" w:hAnsi="Times New Roman" w:cs="Times New Roman"/>
          <w:u w:val="none" w:color="auto"/>
          <w:lang w:val="ru-RU"/>
        </w:rPr>
        <w:t>32</w:t>
      </w:r>
      <w:r>
        <w:rPr>
          <w:rFonts w:ascii="Times New Roman" w:hAnsi="Times New Roman" w:cs="Times New Roman"/>
          <w:u w:val="none" w:color="auto"/>
        </w:rPr>
        <w:t>位安全参数索引，包含在AH或ESP头标中，用于标识具有相同</w:t>
      </w:r>
      <w:r>
        <w:rPr>
          <w:rFonts w:ascii="Times New Roman" w:hAnsi="Times New Roman" w:cs="Times New Roman"/>
          <w:u w:val="none" w:color="auto"/>
          <w:lang w:val="ru-RU"/>
        </w:rPr>
        <w:t>IP</w:t>
      </w:r>
      <w:r>
        <w:rPr>
          <w:rFonts w:ascii="Times New Roman" w:hAnsi="Times New Roman" w:cs="Times New Roman"/>
          <w:u w:val="none" w:color="auto"/>
        </w:rPr>
        <w:t>地址和相同安全协议的不同的</w:t>
      </w:r>
      <w:r>
        <w:rPr>
          <w:rFonts w:ascii="Times New Roman" w:hAnsi="Times New Roman" w:cs="Times New Roman"/>
          <w:u w:val="none" w:color="auto"/>
          <w:lang w:val="ru-RU"/>
        </w:rPr>
        <w:t>SA</w:t>
      </w:r>
      <w:r>
        <w:rPr>
          <w:rFonts w:ascii="Times New Roman" w:hAnsi="Times New Roman" w:cs="Times New Roman"/>
          <w:u w:val="none" w:color="auto"/>
        </w:rPr>
        <w:t>，这样相同源、目的节点的数据流可以建立多个SA 。</w:t>
      </w:r>
    </w:p>
    <w:p>
      <w:pPr>
        <w:pStyle w:val="337"/>
        <w:numPr>
          <w:ilvl w:val="0"/>
          <w:numId w:val="27"/>
        </w:numPr>
        <w:rPr>
          <w:rFonts w:ascii="Times New Roman" w:hAnsi="Times New Roman" w:cs="Times New Roman"/>
          <w:u w:val="none" w:color="auto"/>
        </w:rPr>
      </w:pPr>
      <w:r>
        <w:rPr>
          <w:rFonts w:ascii="Times New Roman" w:hAnsi="Times New Roman" w:cs="Times New Roman"/>
          <w:b/>
          <w:bCs/>
          <w:u w:val="none" w:color="auto"/>
          <w:lang w:val="ru-RU"/>
        </w:rPr>
        <w:t>IP</w:t>
      </w:r>
      <w:r>
        <w:rPr>
          <w:rFonts w:ascii="Times New Roman" w:hAnsi="Times New Roman" w:cs="Times New Roman"/>
          <w:b/>
          <w:bCs/>
          <w:u w:val="none" w:color="auto"/>
        </w:rPr>
        <w:t>目的地址：</w:t>
      </w:r>
      <w:r>
        <w:rPr>
          <w:rFonts w:ascii="Times New Roman" w:hAnsi="Times New Roman" w:cs="Times New Roman"/>
          <w:u w:val="none" w:color="auto"/>
          <w:lang w:val="ru-RU"/>
        </w:rPr>
        <w:t>IP</w:t>
      </w:r>
      <w:r>
        <w:rPr>
          <w:rFonts w:ascii="Times New Roman" w:hAnsi="Times New Roman" w:cs="Times New Roman"/>
          <w:u w:val="none" w:color="auto"/>
        </w:rPr>
        <w:t>目的地址，它是</w:t>
      </w:r>
      <w:r>
        <w:rPr>
          <w:rFonts w:ascii="Times New Roman" w:hAnsi="Times New Roman" w:cs="Times New Roman"/>
          <w:u w:val="none" w:color="auto"/>
          <w:lang w:val="ru-RU"/>
        </w:rPr>
        <w:t>SA</w:t>
      </w:r>
      <w:r>
        <w:rPr>
          <w:rFonts w:ascii="Times New Roman" w:hAnsi="Times New Roman" w:cs="Times New Roman"/>
          <w:u w:val="none" w:color="auto"/>
        </w:rPr>
        <w:t>的终端地址。</w:t>
      </w:r>
    </w:p>
    <w:p>
      <w:pPr>
        <w:pStyle w:val="337"/>
        <w:numPr>
          <w:ilvl w:val="0"/>
          <w:numId w:val="27"/>
        </w:numPr>
        <w:rPr>
          <w:rFonts w:ascii="Times New Roman" w:hAnsi="Times New Roman" w:cs="Times New Roman"/>
          <w:u w:val="none" w:color="auto"/>
        </w:rPr>
      </w:pPr>
      <w:r>
        <w:rPr>
          <w:rFonts w:ascii="Times New Roman" w:hAnsi="Times New Roman" w:cs="Times New Roman"/>
          <w:b/>
          <w:bCs/>
          <w:u w:val="none" w:color="auto"/>
        </w:rPr>
        <w:t>安全协议名：</w:t>
      </w:r>
      <w:r>
        <w:rPr>
          <w:rFonts w:ascii="Times New Roman" w:hAnsi="Times New Roman" w:cs="Times New Roman"/>
          <w:u w:val="none" w:color="auto"/>
        </w:rPr>
        <w:t>采用</w:t>
      </w:r>
      <w:r>
        <w:rPr>
          <w:rFonts w:ascii="Times New Roman" w:hAnsi="Times New Roman" w:cs="Times New Roman"/>
          <w:u w:val="none" w:color="auto"/>
          <w:lang w:val="ru-RU"/>
        </w:rPr>
        <w:t>AH</w:t>
      </w:r>
      <w:r>
        <w:rPr>
          <w:rFonts w:ascii="Times New Roman" w:hAnsi="Times New Roman" w:cs="Times New Roman"/>
          <w:u w:val="none" w:color="auto"/>
        </w:rPr>
        <w:t>或</w:t>
      </w:r>
      <w:r>
        <w:rPr>
          <w:rFonts w:ascii="Times New Roman" w:hAnsi="Times New Roman" w:cs="Times New Roman"/>
          <w:u w:val="none" w:color="auto"/>
          <w:lang w:val="ru-RU"/>
        </w:rPr>
        <w:t>ESP</w:t>
      </w:r>
      <w:r>
        <w:rPr>
          <w:rFonts w:ascii="Times New Roman" w:hAnsi="Times New Roman" w:cs="Times New Roman"/>
          <w:u w:val="none" w:color="auto"/>
        </w:rPr>
        <w:t>。</w:t>
      </w:r>
    </w:p>
    <w:p>
      <w:pPr>
        <w:pStyle w:val="337"/>
        <w:numPr>
          <w:ilvl w:val="0"/>
          <w:numId w:val="26"/>
        </w:numPr>
        <w:ind w:right="-35"/>
        <w:rPr>
          <w:rFonts w:ascii="Times New Roman" w:hAnsi="Times New Roman" w:cs="Times New Roman"/>
          <w:b/>
          <w:bCs/>
          <w:u w:val="none" w:color="auto"/>
          <w:lang w:val="ru-RU"/>
        </w:rPr>
      </w:pPr>
      <w:r>
        <w:rPr>
          <w:rFonts w:ascii="Times New Roman" w:hAnsi="Times New Roman" w:cs="Times New Roman"/>
          <w:b/>
          <w:bCs/>
          <w:u w:val="none" w:color="auto"/>
          <w:lang w:val="ru-RU"/>
        </w:rPr>
        <w:t>安全联盟生成方式有哪些</w:t>
      </w:r>
    </w:p>
    <w:p>
      <w:pPr>
        <w:pStyle w:val="337"/>
        <w:numPr>
          <w:ilvl w:val="0"/>
          <w:numId w:val="28"/>
        </w:numPr>
        <w:ind w:right="0"/>
        <w:rPr>
          <w:rFonts w:ascii="Times New Roman" w:hAnsi="Times New Roman" w:cs="Times New Roman"/>
          <w:u w:val="none" w:color="auto"/>
          <w:lang w:val="ru-RU"/>
        </w:rPr>
      </w:pPr>
      <w:r>
        <w:rPr>
          <w:rFonts w:ascii="Times New Roman" w:hAnsi="Times New Roman" w:cs="Times New Roman"/>
          <w:u w:val="none" w:color="auto"/>
        </w:rPr>
        <w:t>有两种方式建立安全联盟</w:t>
      </w:r>
      <w:r>
        <w:rPr>
          <w:rFonts w:ascii="Times New Roman" w:hAnsi="Times New Roman" w:cs="Times New Roman"/>
          <w:u w:val="none" w:color="auto"/>
          <w:lang w:val="ru-RU"/>
        </w:rPr>
        <w:t>，</w:t>
      </w:r>
      <w:r>
        <w:rPr>
          <w:rFonts w:ascii="Times New Roman" w:hAnsi="Times New Roman" w:cs="Times New Roman"/>
          <w:u w:val="none" w:color="auto"/>
        </w:rPr>
        <w:t>一种是</w:t>
      </w:r>
      <w:r>
        <w:rPr>
          <w:rFonts w:ascii="Times New Roman" w:hAnsi="Times New Roman" w:cs="Times New Roman"/>
          <w:b/>
          <w:bCs/>
          <w:u w:val="none" w:color="auto"/>
        </w:rPr>
        <w:t>手工方式</w:t>
      </w:r>
      <w:r>
        <w:rPr>
          <w:rFonts w:ascii="Times New Roman" w:hAnsi="Times New Roman" w:cs="Times New Roman"/>
          <w:u w:val="none" w:color="auto"/>
          <w:lang w:val="ru-RU"/>
        </w:rPr>
        <w:t>（</w:t>
      </w:r>
      <w:r>
        <w:rPr>
          <w:rFonts w:ascii="Times New Roman" w:hAnsi="Times New Roman" w:cs="Times New Roman"/>
          <w:u w:val="none" w:color="auto"/>
        </w:rPr>
        <w:t>manual</w:t>
      </w:r>
      <w:r>
        <w:rPr>
          <w:rFonts w:ascii="Times New Roman" w:hAnsi="Times New Roman" w:cs="Times New Roman"/>
          <w:u w:val="none" w:color="auto"/>
          <w:lang w:val="ru-RU"/>
        </w:rPr>
        <w:t>），</w:t>
      </w:r>
      <w:r>
        <w:rPr>
          <w:rFonts w:ascii="Times New Roman" w:hAnsi="Times New Roman" w:cs="Times New Roman"/>
          <w:u w:val="none" w:color="auto"/>
        </w:rPr>
        <w:t>一种是</w:t>
      </w:r>
      <w:r>
        <w:rPr>
          <w:rFonts w:ascii="Times New Roman" w:hAnsi="Times New Roman" w:cs="Times New Roman"/>
          <w:b/>
          <w:bCs/>
          <w:u w:val="none" w:color="auto"/>
        </w:rPr>
        <w:t>IKE动态协商</w:t>
      </w:r>
      <w:r>
        <w:rPr>
          <w:rFonts w:ascii="Times New Roman" w:hAnsi="Times New Roman" w:cs="Times New Roman"/>
          <w:u w:val="none" w:color="auto"/>
          <w:lang w:val="ru-RU"/>
        </w:rPr>
        <w:t>（</w:t>
      </w:r>
      <w:r>
        <w:rPr>
          <w:rFonts w:ascii="Times New Roman" w:hAnsi="Times New Roman" w:cs="Times New Roman"/>
          <w:u w:val="none" w:color="auto"/>
        </w:rPr>
        <w:t>isakmp</w:t>
      </w:r>
      <w:r>
        <w:rPr>
          <w:rFonts w:ascii="Times New Roman" w:hAnsi="Times New Roman" w:cs="Times New Roman"/>
          <w:u w:val="none" w:color="auto"/>
          <w:lang w:val="ru-RU"/>
        </w:rPr>
        <w:t>）</w:t>
      </w:r>
      <w:r>
        <w:rPr>
          <w:rFonts w:ascii="Times New Roman" w:hAnsi="Times New Roman" w:cs="Times New Roman"/>
          <w:u w:val="none" w:color="auto"/>
        </w:rPr>
        <w:t>方式。</w:t>
      </w:r>
    </w:p>
    <w:p>
      <w:pPr>
        <w:pStyle w:val="337"/>
        <w:numPr>
          <w:ilvl w:val="0"/>
          <w:numId w:val="28"/>
        </w:numPr>
        <w:ind w:right="0"/>
        <w:rPr>
          <w:rFonts w:ascii="Times New Roman" w:hAnsi="Times New Roman" w:cs="Times New Roman"/>
          <w:u w:val="none" w:color="auto"/>
        </w:rPr>
      </w:pPr>
      <w:r>
        <w:rPr>
          <w:rFonts w:ascii="Times New Roman" w:hAnsi="Times New Roman" w:cs="Times New Roman"/>
          <w:u w:val="none" w:color="auto"/>
        </w:rPr>
        <w:t>手工方式建立安全联盟比较复杂，安全联盟所需的全部信息都必须手工配置，手工方式建立的安全联盟永不老化。</w:t>
      </w:r>
    </w:p>
    <w:p>
      <w:pPr>
        <w:pStyle w:val="337"/>
        <w:numPr>
          <w:ilvl w:val="0"/>
          <w:numId w:val="29"/>
        </w:numPr>
        <w:ind w:right="0"/>
        <w:rPr>
          <w:rFonts w:ascii="Times New Roman" w:hAnsi="Times New Roman" w:cs="Times New Roman"/>
          <w:u w:val="none" w:color="auto"/>
        </w:rPr>
      </w:pPr>
      <w:r>
        <w:rPr>
          <w:rFonts w:ascii="Times New Roman" w:hAnsi="Times New Roman" w:cs="Times New Roman"/>
          <w:u w:val="none" w:color="auto"/>
        </w:rPr>
        <w:t>IKE动态协商建立的安全联盟相对简单些，只需要</w:t>
      </w:r>
      <w:r>
        <w:rPr>
          <w:rFonts w:ascii="Times New Roman" w:hAnsi="Times New Roman" w:cs="Times New Roman"/>
          <w:u w:val="none" w:color="auto"/>
        </w:rPr>
        <w:t>通信对端体间配置好IKE协商参数，由IKE协议自动协商来创建和维护SA</w:t>
      </w:r>
      <w:r>
        <w:rPr>
          <w:rFonts w:ascii="Times New Roman" w:hAnsi="Times New Roman" w:cs="Times New Roman"/>
          <w:u w:val="none" w:color="auto"/>
        </w:rPr>
        <w:t>。通过IKE协商建立的安全联盟具有生存周期。</w:t>
      </w:r>
    </w:p>
    <w:p>
      <w:pPr>
        <w:pStyle w:val="337"/>
        <w:numPr>
          <w:ilvl w:val="0"/>
          <w:numId w:val="30"/>
        </w:numPr>
        <w:ind w:left="851" w:right="0"/>
        <w:rPr>
          <w:rFonts w:ascii="Times New Roman" w:hAnsi="Times New Roman" w:cs="Times New Roman"/>
          <w:sz w:val="21"/>
          <w:szCs w:val="21"/>
          <w:u w:val="none" w:color="auto"/>
        </w:rPr>
      </w:pPr>
      <w:r>
        <w:rPr>
          <w:rFonts w:ascii="Times New Roman" w:hAnsi="Times New Roman" w:cs="Times New Roman"/>
          <w:sz w:val="21"/>
          <w:szCs w:val="21"/>
          <w:u w:val="none" w:color="auto"/>
        </w:rPr>
        <w:t>基于时间的生存周期</w:t>
      </w:r>
    </w:p>
    <w:p>
      <w:pPr>
        <w:pStyle w:val="337"/>
        <w:numPr>
          <w:ilvl w:val="0"/>
          <w:numId w:val="30"/>
        </w:numPr>
        <w:ind w:left="851" w:right="0"/>
        <w:rPr>
          <w:rFonts w:ascii="Times New Roman" w:hAnsi="Times New Roman" w:cs="Times New Roman"/>
          <w:sz w:val="21"/>
          <w:szCs w:val="21"/>
          <w:u w:val="none" w:color="auto"/>
        </w:rPr>
      </w:pPr>
      <w:r>
        <w:rPr>
          <w:rFonts w:ascii="Times New Roman" w:hAnsi="Times New Roman" w:cs="Times New Roman"/>
          <w:sz w:val="21"/>
          <w:szCs w:val="21"/>
          <w:u w:val="none" w:color="auto"/>
        </w:rPr>
        <w:t>基于流量的生存周期</w:t>
      </w:r>
    </w:p>
    <w:p>
      <w:pPr>
        <w:pStyle w:val="337"/>
        <w:ind w:left="425" w:leftChars="193" w:right="0"/>
        <w:rPr>
          <w:rFonts w:ascii="Times New Roman" w:hAnsi="Times New Roman" w:cs="Times New Roman"/>
          <w:u w:val="none" w:color="auto"/>
        </w:rPr>
      </w:pPr>
      <w:r>
        <w:rPr>
          <w:rFonts w:ascii="Times New Roman" w:hAnsi="Times New Roman" w:cs="Times New Roman"/>
          <w:u w:val="none" w:color="auto"/>
        </w:rPr>
        <w:t>生存周期达到指定的时间或流量时，安全联盟就会失效。</w:t>
      </w:r>
      <w:r>
        <w:rPr>
          <w:rFonts w:ascii="Times New Roman" w:hAnsi="Times New Roman" w:cs="Times New Roman"/>
          <w:u w:val="none" w:color="auto"/>
        </w:rPr>
        <w:t>安全联盟失效前，IKE将为IPSec重新协商新的安全联盟。</w:t>
      </w:r>
    </w:p>
    <w:p>
      <w:pPr>
        <w:pStyle w:val="337"/>
        <w:numPr>
          <w:ilvl w:val="0"/>
          <w:numId w:val="31"/>
        </w:numPr>
        <w:ind w:right="0"/>
        <w:rPr>
          <w:rFonts w:ascii="Times New Roman" w:hAnsi="Times New Roman" w:cs="Times New Roman"/>
          <w:u w:val="none" w:color="auto"/>
        </w:rPr>
      </w:pPr>
      <w:r>
        <w:rPr>
          <w:rFonts w:ascii="Times New Roman" w:hAnsi="Times New Roman" w:cs="Times New Roman"/>
          <w:u w:val="none" w:color="auto"/>
        </w:rPr>
        <w:t>网络中，进行通信的IPSec对等体设备数量越少时，或者在小型静态环境中，手工配置安全联盟是可行的； 对于中、大型动态网络环境，推荐使用IKE动态协商建立安全联盟。</w:t>
      </w:r>
    </w:p>
    <w:p>
      <w:pPr>
        <w:ind w:right="0"/>
        <w:rPr>
          <w:rFonts w:ascii="Times New Roman" w:hAnsi="Times New Roman" w:cs="Times New Roman"/>
          <w:u w:val="none" w:color="auto"/>
        </w:rPr>
      </w:pPr>
    </w:p>
    <w:p>
      <w:pPr>
        <w:pStyle w:val="337"/>
        <w:numPr>
          <w:ilvl w:val="0"/>
          <w:numId w:val="18"/>
        </w:numPr>
        <w:topLinePunct/>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IKE协议</w:t>
      </w:r>
    </w:p>
    <w:p>
      <w:pPr>
        <w:pStyle w:val="337"/>
        <w:numPr>
          <w:ilvl w:val="0"/>
          <w:numId w:val="32"/>
        </w:numPr>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IKE协议是建立在Internet安全联盟和秘钥管理协议ISAMP定义的框架，提供了一套在不安全网络上安全地分发秘钥、验证身份、建立IPSec安全联盟的过程，简化了IPSec 的管理和使用。</w:t>
      </w:r>
    </w:p>
    <w:p>
      <w:pPr>
        <w:pStyle w:val="337"/>
        <w:numPr>
          <w:ilvl w:val="0"/>
          <w:numId w:val="32"/>
        </w:numPr>
        <w:ind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IKE支持如下安全机制：</w:t>
      </w:r>
    </w:p>
    <w:p>
      <w:pPr>
        <w:pStyle w:val="337"/>
        <w:numPr>
          <w:ilvl w:val="0"/>
          <w:numId w:val="33"/>
        </w:numPr>
        <w:ind w:right="0"/>
        <w:rPr>
          <w:rFonts w:ascii="Times New Roman" w:hAnsi="Times New Roman" w:cs="Times New Roman"/>
          <w:b/>
          <w:bCs/>
          <w:u w:val="none" w:color="auto"/>
        </w:rPr>
      </w:pPr>
      <w:r>
        <w:rPr>
          <w:rFonts w:ascii="Times New Roman" w:hAnsi="Times New Roman" w:cs="Times New Roman"/>
          <w:b/>
          <w:bCs/>
          <w:u w:val="none" w:color="auto"/>
        </w:rPr>
        <w:t>DH（Diffie-Hellman）交换及秘钥分发</w:t>
      </w:r>
    </w:p>
    <w:p>
      <w:pPr>
        <w:pStyle w:val="337"/>
        <w:numPr>
          <w:ilvl w:val="0"/>
          <w:numId w:val="34"/>
        </w:numPr>
        <w:ind w:right="0"/>
        <w:rPr>
          <w:rFonts w:ascii="Times New Roman" w:hAnsi="Times New Roman" w:cs="Times New Roman"/>
          <w:u w:val="none" w:color="auto"/>
        </w:rPr>
      </w:pPr>
      <w:r>
        <w:rPr>
          <w:rFonts w:ascii="Times New Roman" w:hAnsi="Times New Roman" w:cs="Times New Roman"/>
          <w:b/>
          <w:bCs/>
          <w:u w:val="none" w:color="auto"/>
        </w:rPr>
        <w:t>完善的向前安全向FPS（Perfect Forward Secrecy）：</w:t>
      </w:r>
      <w:r>
        <w:rPr>
          <w:rFonts w:ascii="Times New Roman" w:hAnsi="Times New Roman" w:cs="Times New Roman"/>
          <w:u w:val="none" w:color="auto"/>
        </w:rPr>
        <w:t>是一种安全特性，指一个秘钥被破解，并不影响其他秘钥的安全性</w:t>
      </w:r>
    </w:p>
    <w:p>
      <w:pPr>
        <w:pStyle w:val="337"/>
        <w:numPr>
          <w:ilvl w:val="0"/>
          <w:numId w:val="35"/>
        </w:numPr>
        <w:ind w:right="0"/>
        <w:rPr>
          <w:rFonts w:ascii="Times New Roman" w:hAnsi="Times New Roman" w:cs="Times New Roman"/>
          <w:u w:val="none" w:color="auto"/>
        </w:rPr>
      </w:pPr>
      <w:r>
        <w:rPr>
          <w:rFonts w:ascii="Times New Roman" w:hAnsi="Times New Roman" w:cs="Times New Roman"/>
          <w:b/>
          <w:bCs/>
          <w:u w:val="none" w:color="auto"/>
        </w:rPr>
        <w:t>身份验证：</w:t>
      </w:r>
      <w:r>
        <w:rPr>
          <w:rFonts w:ascii="Times New Roman" w:hAnsi="Times New Roman" w:cs="Times New Roman"/>
          <w:u w:val="none" w:color="auto"/>
        </w:rPr>
        <w:t>指确认通信双方的身份。对于Pre-share key（PSK）验证方法，验证字用来作为一个输入产生秘钥，验证字不同是不可能在双方产生相同的密钥的。</w:t>
      </w:r>
    </w:p>
    <w:p>
      <w:pPr>
        <w:pStyle w:val="337"/>
        <w:numPr>
          <w:ilvl w:val="0"/>
          <w:numId w:val="35"/>
        </w:numPr>
        <w:ind w:right="0"/>
        <w:rPr>
          <w:rFonts w:ascii="Times New Roman" w:hAnsi="Times New Roman" w:cs="Times New Roman"/>
          <w:u w:val="none" w:color="auto"/>
        </w:rPr>
      </w:pPr>
      <w:r>
        <w:rPr>
          <w:rFonts w:ascii="Times New Roman" w:hAnsi="Times New Roman" w:cs="Times New Roman"/>
          <w:b/>
          <w:bCs/>
          <w:u w:val="none" w:color="auto"/>
        </w:rPr>
        <w:t>身份保护：</w:t>
      </w:r>
      <w:r>
        <w:rPr>
          <w:rFonts w:ascii="Times New Roman" w:hAnsi="Times New Roman" w:cs="Times New Roman"/>
          <w:u w:val="none" w:color="auto"/>
        </w:rPr>
        <w:t>身份数据在秘钥产生之后加密传送，实现了对身份数据的保护。</w:t>
      </w:r>
    </w:p>
    <w:p>
      <w:pPr>
        <w:pStyle w:val="337"/>
        <w:numPr>
          <w:ilvl w:val="0"/>
          <w:numId w:val="32"/>
        </w:numPr>
        <w:ind w:right="0"/>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IKE工作过程</w:t>
      </w:r>
    </w:p>
    <w:p>
      <w:pPr>
        <w:pStyle w:val="337"/>
        <w:numPr>
          <w:ilvl w:val="0"/>
          <w:numId w:val="36"/>
        </w:numPr>
        <w:ind w:right="0"/>
        <w:rPr>
          <w:rFonts w:ascii="Times New Roman" w:hAnsi="Times New Roman" w:cs="Times New Roman"/>
          <w:u w:val="none" w:color="auto"/>
        </w:rPr>
      </w:pPr>
      <w:r>
        <w:rPr>
          <w:rFonts w:ascii="Times New Roman" w:hAnsi="Times New Roman" w:cs="Times New Roman"/>
          <w:u w:val="none" w:color="auto"/>
        </w:rPr>
        <w:t>IKE经过两个阶段为IPSec进行密钥协商并建立安全联盟</w:t>
      </w:r>
    </w:p>
    <w:p>
      <w:pPr>
        <w:pStyle w:val="337"/>
        <w:numPr>
          <w:ilvl w:val="0"/>
          <w:numId w:val="36"/>
        </w:numPr>
        <w:ind w:right="0"/>
        <w:rPr>
          <w:rFonts w:ascii="Times New Roman" w:hAnsi="Times New Roman" w:cs="Times New Roman"/>
          <w:u w:val="none" w:color="auto"/>
        </w:rPr>
      </w:pPr>
      <w:r>
        <w:rPr>
          <w:rFonts w:ascii="Times New Roman" w:hAnsi="Times New Roman" w:cs="Times New Roman"/>
          <w:b/>
          <w:bCs/>
          <w:u w:val="none" w:color="auto"/>
        </w:rPr>
        <w:t>第一阶段交换：</w:t>
      </w:r>
      <w:r>
        <w:rPr>
          <w:rFonts w:ascii="Times New Roman" w:hAnsi="Times New Roman" w:cs="Times New Roman"/>
          <w:u w:val="none" w:color="auto"/>
        </w:rPr>
        <w:t>通信各方彼此间建立了一个已通过身份验证和安全保护的通道</w:t>
      </w:r>
      <w:r>
        <w:rPr>
          <w:rFonts w:ascii="Times New Roman" w:hAnsi="Times New Roman" w:cs="Times New Roman"/>
          <w:u w:val="none" w:color="auto"/>
        </w:rPr>
        <w:t>，此阶段的交换建立了一个ISAKMP安全联盟，即ISAKMP SA（也可称为IKE SA）。</w:t>
      </w:r>
    </w:p>
    <w:p>
      <w:pPr>
        <w:pStyle w:val="337"/>
        <w:ind w:left="425" w:leftChars="193" w:right="0"/>
        <w:rPr>
          <w:rFonts w:ascii="Times New Roman" w:hAnsi="Times New Roman" w:cs="Times New Roman"/>
          <w:b/>
          <w:bCs/>
          <w:u w:val="none" w:color="auto"/>
        </w:rPr>
      </w:pPr>
      <w:bookmarkStart w:id="1" w:name="_Hlk101687058"/>
      <w:r>
        <w:rPr>
          <w:rFonts w:ascii="Times New Roman" w:hAnsi="Times New Roman" w:cs="Times New Roman"/>
          <w:b/>
          <w:bCs/>
          <w:u w:val="none" w:color="auto"/>
        </w:rPr>
        <w:t>第一阶段交换有两种协商模式（主模式协商和</w:t>
      </w:r>
      <w:r>
        <w:rPr>
          <w:rFonts w:ascii="Times New Roman" w:hAnsi="Times New Roman" w:cs="Times New Roman"/>
          <w:b/>
          <w:bCs/>
          <w:sz w:val="21"/>
          <w:szCs w:val="21"/>
          <w:u w:val="none" w:color="auto"/>
        </w:rPr>
        <w:t>野蛮模式协商）</w:t>
      </w:r>
      <w:r>
        <w:rPr>
          <w:rFonts w:ascii="Times New Roman" w:hAnsi="Times New Roman" w:cs="Times New Roman"/>
          <w:b/>
          <w:bCs/>
          <w:u w:val="none" w:color="auto"/>
        </w:rPr>
        <w:t>：</w:t>
      </w:r>
    </w:p>
    <w:bookmarkEnd w:id="1"/>
    <w:p>
      <w:pPr>
        <w:pStyle w:val="337"/>
        <w:numPr>
          <w:ilvl w:val="0"/>
          <w:numId w:val="37"/>
        </w:numPr>
        <w:ind w:right="0"/>
        <w:rPr>
          <w:rFonts w:ascii="Times New Roman" w:hAnsi="Times New Roman" w:cs="Times New Roman"/>
          <w:sz w:val="21"/>
          <w:szCs w:val="21"/>
          <w:u w:val="none" w:color="auto"/>
        </w:rPr>
      </w:pPr>
      <w:bookmarkStart w:id="2" w:name="_Hlk101687070"/>
      <w:r>
        <w:rPr>
          <w:rFonts w:ascii="Times New Roman" w:hAnsi="Times New Roman" w:cs="Times New Roman"/>
          <w:b/>
          <w:bCs/>
          <w:sz w:val="21"/>
          <w:szCs w:val="21"/>
          <w:u w:val="none" w:color="auto"/>
        </w:rPr>
        <w:t>主模式协商</w:t>
      </w:r>
      <w:bookmarkEnd w:id="2"/>
      <w:r>
        <w:rPr>
          <w:rFonts w:ascii="Times New Roman" w:hAnsi="Times New Roman" w:cs="Times New Roman"/>
          <w:sz w:val="21"/>
          <w:szCs w:val="21"/>
          <w:u w:val="none" w:color="auto"/>
        </w:rPr>
        <w:t>，一般情况下，IKE的主模式适用于两设备的公网IP固定、且要实现设备之间点对点的环境。</w:t>
      </w:r>
    </w:p>
    <w:p>
      <w:pPr>
        <w:pStyle w:val="337"/>
        <w:ind w:left="425" w:leftChars="193" w:right="0"/>
        <w:rPr>
          <w:rFonts w:ascii="Times New Roman" w:hAnsi="Times New Roman" w:cs="Times New Roman"/>
          <w:u w:val="none" w:color="auto"/>
        </w:rPr>
      </w:pPr>
      <w:r>
        <w:rPr>
          <w:rFonts w:ascii="Times New Roman" w:hAnsi="Times New Roman" w:cs="Times New Roman"/>
          <w:u w:val="none" w:color="auto"/>
        </w:rPr>
        <w:drawing>
          <wp:inline distT="0" distB="0" distL="0" distR="0">
            <wp:extent cx="3656965" cy="2406015"/>
            <wp:effectExtent l="0" t="0" r="635" b="6985"/>
            <wp:docPr id="6" name="图片 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在这里插入图片描述"/>
                    <pic:cNvPicPr>
                      <a:picLocks noChangeAspect="1" noChangeArrowheads="1"/>
                    </pic:cNvPicPr>
                  </pic:nvPicPr>
                  <pic:blipFill>
                    <a:blip r:embed="rId9">
                      <a:extLst>
                        <a:ext uri="{28A0092B-C50C-407E-A947-70E740481C1C}">
                          <a14:useLocalDpi xmlns:a14="http://schemas.microsoft.com/office/drawing/2010/main" val="0"/>
                        </a:ext>
                      </a:extLst>
                    </a:blip>
                    <a:srcRect l="1994" t="1930" r="1815"/>
                    <a:stretch>
                      <a:fillRect/>
                    </a:stretch>
                  </pic:blipFill>
                  <pic:spPr>
                    <a:xfrm>
                      <a:off x="0" y="0"/>
                      <a:ext cx="3673901" cy="2416987"/>
                    </a:xfrm>
                    <a:prstGeom prst="rect">
                      <a:avLst/>
                    </a:prstGeom>
                    <a:noFill/>
                    <a:ln>
                      <a:noFill/>
                    </a:ln>
                  </pic:spPr>
                </pic:pic>
              </a:graphicData>
            </a:graphic>
          </wp:inline>
        </w:drawing>
      </w:r>
    </w:p>
    <w:p>
      <w:pPr>
        <w:pStyle w:val="337"/>
        <w:numPr>
          <w:ilvl w:val="0"/>
          <w:numId w:val="38"/>
        </w:numPr>
        <w:ind w:right="0"/>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第一次交换（消息1和2）：策略协商。</w:t>
      </w:r>
    </w:p>
    <w:p>
      <w:pPr>
        <w:pStyle w:val="337"/>
        <w:numPr>
          <w:ilvl w:val="0"/>
          <w:numId w:val="39"/>
        </w:numPr>
        <w:ind w:right="0"/>
        <w:rPr>
          <w:rFonts w:ascii="Times New Roman" w:hAnsi="Times New Roman" w:cs="Times New Roman"/>
          <w:sz w:val="20"/>
          <w:szCs w:val="20"/>
          <w:u w:val="none" w:color="auto"/>
        </w:rPr>
      </w:pPr>
      <w:r>
        <w:rPr>
          <w:rFonts w:ascii="Times New Roman" w:hAnsi="Times New Roman" w:cs="Times New Roman"/>
          <w:sz w:val="20"/>
          <w:szCs w:val="20"/>
          <w:u w:val="none" w:color="auto"/>
        </w:rPr>
        <w:t>在第1个数据包的传输过程中，发送方发起一个包含</w:t>
      </w:r>
      <w:r>
        <w:rPr>
          <w:rFonts w:ascii="Times New Roman" w:hAnsi="Times New Roman" w:cs="Times New Roman"/>
          <w:b/>
          <w:bCs/>
          <w:sz w:val="20"/>
          <w:szCs w:val="20"/>
          <w:u w:val="none" w:color="auto"/>
        </w:rPr>
        <w:t xml:space="preserve">cookie </w:t>
      </w:r>
      <w:r>
        <w:rPr>
          <w:rFonts w:ascii="Times New Roman" w:hAnsi="Times New Roman" w:cs="Times New Roman"/>
          <w:sz w:val="20"/>
          <w:szCs w:val="20"/>
          <w:u w:val="none" w:color="auto"/>
        </w:rPr>
        <w:t>(记为：Ci ) 和</w:t>
      </w:r>
      <w:r>
        <w:rPr>
          <w:rFonts w:ascii="Times New Roman" w:hAnsi="Times New Roman" w:cs="Times New Roman"/>
          <w:b/>
          <w:bCs/>
          <w:sz w:val="20"/>
          <w:szCs w:val="20"/>
          <w:u w:val="none" w:color="auto"/>
        </w:rPr>
        <w:t>SA负载</w:t>
      </w:r>
      <w:r>
        <w:rPr>
          <w:rFonts w:ascii="Times New Roman" w:hAnsi="Times New Roman" w:cs="Times New Roman"/>
          <w:sz w:val="20"/>
          <w:szCs w:val="20"/>
          <w:u w:val="none" w:color="auto"/>
        </w:rPr>
        <w:t>（记为：SAi，携带协商IKE SA的各项参数（</w:t>
      </w:r>
      <w:r>
        <w:rPr>
          <w:rFonts w:ascii="Times New Roman" w:hAnsi="Times New Roman" w:cs="Times New Roman"/>
          <w:i/>
          <w:iCs/>
          <w:sz w:val="18"/>
          <w:szCs w:val="18"/>
          <w:u w:val="none" w:color="auto"/>
        </w:rPr>
        <w:t>5元组，包括IKE的散列类型如MD5；加密算法如DES、3DES等；认证方法如预共享、数字签名、加密临时值等；DH组；SA存活期</w:t>
      </w:r>
      <w:r>
        <w:rPr>
          <w:rFonts w:ascii="Times New Roman" w:hAnsi="Times New Roman" w:cs="Times New Roman"/>
          <w:sz w:val="20"/>
          <w:szCs w:val="20"/>
          <w:u w:val="none" w:color="auto"/>
        </w:rPr>
        <w:t>）的数据包用来协商参数。</w:t>
      </w:r>
    </w:p>
    <w:p>
      <w:pPr>
        <w:pStyle w:val="337"/>
        <w:numPr>
          <w:ilvl w:val="0"/>
          <w:numId w:val="39"/>
        </w:numPr>
        <w:ind w:right="0"/>
        <w:rPr>
          <w:rFonts w:ascii="Times New Roman" w:hAnsi="Times New Roman" w:cs="Times New Roman"/>
          <w:sz w:val="20"/>
          <w:szCs w:val="20"/>
          <w:u w:val="none" w:color="auto"/>
        </w:rPr>
      </w:pPr>
      <w:r>
        <w:rPr>
          <w:rFonts w:ascii="Times New Roman" w:hAnsi="Times New Roman" w:cs="Times New Roman"/>
          <w:sz w:val="20"/>
          <w:szCs w:val="20"/>
          <w:u w:val="none" w:color="auto"/>
        </w:rPr>
        <w:t>接收方查看IKE策略消息，在本地寻找与发送方IP地址匹配的策略，找到后发回一条消息去响应。响应者发送一个cookie （记为：Cr）和SA负载（记为：SAr，已经挑选的安全参数）；如果没有可以挑选的参数，响应者会返回一个负载拒绝。</w:t>
      </w:r>
    </w:p>
    <w:p>
      <w:pPr>
        <w:pStyle w:val="337"/>
        <w:numPr>
          <w:ilvl w:val="0"/>
          <w:numId w:val="38"/>
        </w:numPr>
        <w:ind w:right="0"/>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第二次交换（消息3和4）：Diffie-Hellman交换。</w:t>
      </w:r>
    </w:p>
    <w:p>
      <w:pPr>
        <w:pStyle w:val="337"/>
        <w:numPr>
          <w:ilvl w:val="0"/>
          <w:numId w:val="40"/>
        </w:numPr>
        <w:ind w:right="0"/>
        <w:rPr>
          <w:rFonts w:ascii="Times New Roman" w:hAnsi="Times New Roman" w:cs="Times New Roman"/>
          <w:sz w:val="20"/>
          <w:szCs w:val="20"/>
          <w:u w:val="none" w:color="auto"/>
        </w:rPr>
      </w:pPr>
      <w:r>
        <w:rPr>
          <w:rFonts w:ascii="Times New Roman" w:hAnsi="Times New Roman" w:cs="Times New Roman"/>
          <w:sz w:val="20"/>
          <w:szCs w:val="20"/>
          <w:u w:val="none" w:color="auto"/>
        </w:rPr>
        <w:t>执行DH交换，发起者和接收者交换伪随机数(如nonce。nonce是计算共享秘密(用来生成加密密钥和认证密钥)所必需的) 和DH公共参数。</w:t>
      </w:r>
    </w:p>
    <w:p>
      <w:pPr>
        <w:pStyle w:val="337"/>
        <w:numPr>
          <w:ilvl w:val="0"/>
          <w:numId w:val="38"/>
        </w:numPr>
        <w:ind w:right="0"/>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第三次交换（消息5和6）：对等体验证。</w:t>
      </w:r>
    </w:p>
    <w:p>
      <w:pPr>
        <w:pStyle w:val="337"/>
        <w:numPr>
          <w:ilvl w:val="0"/>
          <w:numId w:val="41"/>
        </w:numPr>
        <w:ind w:right="0"/>
        <w:rPr>
          <w:rFonts w:ascii="Times New Roman" w:hAnsi="Times New Roman" w:cs="Times New Roman"/>
          <w:sz w:val="20"/>
          <w:szCs w:val="20"/>
          <w:u w:val="none" w:color="auto"/>
        </w:rPr>
      </w:pPr>
      <w:r>
        <w:rPr>
          <w:rFonts w:ascii="Times New Roman" w:hAnsi="Times New Roman" w:cs="Times New Roman"/>
          <w:sz w:val="20"/>
          <w:szCs w:val="20"/>
          <w:u w:val="none" w:color="auto"/>
        </w:rPr>
        <w:t>ISAKMP/IKE阶段1主要任务就是</w:t>
      </w:r>
      <w:r>
        <w:rPr>
          <w:rFonts w:ascii="Times New Roman" w:hAnsi="Times New Roman" w:cs="Times New Roman"/>
          <w:b/>
          <w:bCs/>
          <w:sz w:val="20"/>
          <w:szCs w:val="20"/>
          <w:u w:val="none" w:color="auto"/>
        </w:rPr>
        <w:t>认证</w:t>
      </w:r>
      <w:r>
        <w:rPr>
          <w:rFonts w:ascii="Times New Roman" w:hAnsi="Times New Roman" w:cs="Times New Roman"/>
          <w:sz w:val="20"/>
          <w:szCs w:val="20"/>
          <w:u w:val="none" w:color="auto"/>
        </w:rPr>
        <w:t>，</w:t>
      </w:r>
      <w:r>
        <w:rPr>
          <w:rFonts w:ascii="Times New Roman" w:hAnsi="Times New Roman" w:cs="Times New Roman"/>
          <w:u w:val="none" w:color="auto"/>
        </w:rPr>
        <w:t>发起者使用生成的DH秘钥，加密发送身份信息和HASH认证信息，响应者发送验证者身份，使用生成的DH秘钥，加密发送自身的身份信息，供发起者认证。</w:t>
      </w:r>
      <w:r>
        <w:rPr>
          <w:rFonts w:ascii="Times New Roman" w:hAnsi="Times New Roman" w:cs="Times New Roman"/>
          <w:sz w:val="20"/>
          <w:szCs w:val="20"/>
          <w:u w:val="none" w:color="auto"/>
        </w:rPr>
        <w:t>第三阶段在安全的环境下进行认证，前面两个步骤四个数据包的传输都是为了第三阶段第5和第6个数据包交换的认证做铺垫。第1-2包交换为认证准备好策略（例如：认证策略、加密策略和散列函数等），第3-4包交换为保护5-6的安全算法提供密钥资源。</w:t>
      </w:r>
    </w:p>
    <w:p>
      <w:pPr>
        <w:pStyle w:val="337"/>
        <w:numPr>
          <w:ilvl w:val="0"/>
          <w:numId w:val="42"/>
        </w:numPr>
        <w:ind w:right="0"/>
        <w:rPr>
          <w:rFonts w:ascii="Times New Roman" w:hAnsi="Times New Roman" w:cs="Times New Roman"/>
          <w:sz w:val="21"/>
          <w:szCs w:val="21"/>
          <w:u w:val="none" w:color="auto"/>
        </w:rPr>
      </w:pPr>
      <w:r>
        <w:rPr>
          <w:rFonts w:ascii="Times New Roman" w:hAnsi="Times New Roman" w:cs="Times New Roman"/>
          <w:sz w:val="21"/>
          <w:szCs w:val="21"/>
          <w:u w:val="none" w:color="auto"/>
        </w:rPr>
        <w:t>第1、2个包里重点在于ISAKMP策略的协商，这些策略直接提供对第二阶段的IPSEC SA策略协商的加密保护，这是为后面能在一个安全的环境下协商IPSEC SA策略打下基础。</w:t>
      </w:r>
    </w:p>
    <w:p>
      <w:pPr>
        <w:pStyle w:val="337"/>
        <w:numPr>
          <w:ilvl w:val="0"/>
          <w:numId w:val="42"/>
        </w:numPr>
        <w:ind w:right="0"/>
        <w:rPr>
          <w:rFonts w:ascii="Times New Roman" w:hAnsi="Times New Roman" w:cs="Times New Roman"/>
          <w:sz w:val="21"/>
          <w:szCs w:val="21"/>
          <w:u w:val="none" w:color="auto"/>
        </w:rPr>
      </w:pPr>
      <w:r>
        <w:rPr>
          <w:rFonts w:ascii="Times New Roman" w:hAnsi="Times New Roman" w:cs="Times New Roman"/>
          <w:sz w:val="21"/>
          <w:szCs w:val="21"/>
          <w:u w:val="none" w:color="auto"/>
        </w:rPr>
        <w:t>在3、4个包里，重点在于通过DH算法产生和传递进行第一阶段认证的密钥材料，这些材料会让两端的VPN设备产生一对相同的密钥，这个密钥就是第一阶段相互间真实的认证密钥。</w:t>
      </w:r>
    </w:p>
    <w:p>
      <w:pPr>
        <w:pStyle w:val="337"/>
        <w:numPr>
          <w:ilvl w:val="0"/>
          <w:numId w:val="42"/>
        </w:numPr>
        <w:ind w:right="0"/>
        <w:rPr>
          <w:rFonts w:ascii="Times New Roman" w:hAnsi="Times New Roman" w:cs="Times New Roman"/>
          <w:sz w:val="21"/>
          <w:szCs w:val="21"/>
          <w:u w:val="none" w:color="auto"/>
        </w:rPr>
      </w:pPr>
      <w:r>
        <w:rPr>
          <w:rFonts w:ascii="Times New Roman" w:hAnsi="Times New Roman" w:cs="Times New Roman"/>
          <w:sz w:val="21"/>
          <w:szCs w:val="21"/>
          <w:u w:val="none" w:color="auto"/>
        </w:rPr>
        <w:t>在5、6个包里，就用前面产生的认证密钥进行相互认证，当相互认证通过，那么为第二阶段协商IPSEC SA策略的安全通道立即打开，两端的VPN服务器会用第一阶段协商的安全策略对第二阶段协商的IPSEC SA策略进行安全加密和认证</w:t>
      </w:r>
    </w:p>
    <w:p>
      <w:pPr>
        <w:pStyle w:val="337"/>
        <w:numPr>
          <w:ilvl w:val="0"/>
          <w:numId w:val="37"/>
        </w:numPr>
        <w:ind w:right="0"/>
        <w:rPr>
          <w:rFonts w:ascii="Times New Roman" w:hAnsi="Times New Roman" w:cs="Times New Roman"/>
          <w:sz w:val="21"/>
          <w:szCs w:val="21"/>
          <w:u w:val="none" w:color="auto"/>
        </w:rPr>
      </w:pPr>
      <w:r>
        <w:rPr>
          <w:rFonts w:ascii="Times New Roman" w:hAnsi="Times New Roman" w:cs="Times New Roman"/>
          <w:b/>
          <w:bCs/>
          <w:sz w:val="21"/>
          <w:szCs w:val="21"/>
          <w:u w:val="none" w:color="auto"/>
        </w:rPr>
        <w:t>野蛮模式协商，</w:t>
      </w:r>
      <w:r>
        <w:rPr>
          <w:rFonts w:ascii="Times New Roman" w:hAnsi="Times New Roman" w:cs="Times New Roman"/>
          <w:sz w:val="21"/>
          <w:szCs w:val="21"/>
          <w:u w:val="none" w:color="auto"/>
        </w:rPr>
        <w:t>对于例如ADSL拨号用户，其获得的公网IP不是固定的，且可能存在NAT设备的情况下，采用野蛮模式做NAT穿越，同时，由于IP不是固定的，用name作为id-type，总部采用模板的方式接收分支的IPSEC接入。</w:t>
      </w:r>
    </w:p>
    <w:p>
      <w:pPr>
        <w:pStyle w:val="337"/>
        <w:numPr>
          <w:ilvl w:val="0"/>
          <w:numId w:val="43"/>
        </w:numPr>
        <w:ind w:right="0"/>
        <w:rPr>
          <w:rFonts w:ascii="Times New Roman" w:hAnsi="Times New Roman" w:cs="Times New Roman"/>
          <w:sz w:val="21"/>
          <w:szCs w:val="21"/>
          <w:u w:val="none" w:color="auto"/>
        </w:rPr>
      </w:pPr>
      <w:r>
        <w:rPr>
          <w:rFonts w:ascii="Times New Roman" w:hAnsi="Times New Roman" w:cs="Times New Roman"/>
          <w:sz w:val="21"/>
          <w:szCs w:val="21"/>
          <w:u w:val="none" w:color="auto"/>
        </w:rPr>
        <w:t>野蛮模式同样包含三个步骤，仅通过三个包进行传输，野蛮模式标识为Aggressive。</w:t>
      </w:r>
    </w:p>
    <w:p>
      <w:pPr>
        <w:pStyle w:val="337"/>
        <w:numPr>
          <w:ilvl w:val="0"/>
          <w:numId w:val="44"/>
        </w:numPr>
        <w:ind w:left="426" w:right="0"/>
        <w:rPr>
          <w:rFonts w:ascii="Times New Roman" w:hAnsi="Times New Roman" w:cs="Times New Roman"/>
          <w:b/>
          <w:bCs/>
          <w:sz w:val="21"/>
          <w:szCs w:val="21"/>
          <w:u w:val="none" w:color="auto"/>
        </w:rPr>
      </w:pPr>
      <w:bookmarkStart w:id="3" w:name="_Hlk101687089"/>
      <w:r>
        <w:rPr>
          <w:rFonts w:ascii="Times New Roman" w:hAnsi="Times New Roman" w:cs="Times New Roman"/>
          <w:b/>
          <w:bCs/>
          <w:sz w:val="21"/>
          <w:szCs w:val="21"/>
          <w:u w:val="none" w:color="auto"/>
        </w:rPr>
        <w:t>野蛮模式</w:t>
      </w:r>
      <w:bookmarkEnd w:id="3"/>
      <w:r>
        <w:rPr>
          <w:rFonts w:ascii="Times New Roman" w:hAnsi="Times New Roman" w:cs="Times New Roman"/>
          <w:b/>
          <w:bCs/>
          <w:sz w:val="21"/>
          <w:szCs w:val="21"/>
          <w:u w:val="none" w:color="auto"/>
        </w:rPr>
        <w:t>下有三个交互包：</w:t>
      </w:r>
    </w:p>
    <w:p>
      <w:pPr>
        <w:pStyle w:val="337"/>
        <w:ind w:left="425" w:leftChars="193" w:right="0"/>
        <w:rPr>
          <w:rFonts w:ascii="Times New Roman" w:hAnsi="Times New Roman" w:cs="Times New Roman"/>
          <w:sz w:val="20"/>
          <w:szCs w:val="20"/>
          <w:u w:val="none" w:color="auto"/>
        </w:rPr>
      </w:pPr>
      <w:r>
        <w:rPr>
          <w:rFonts w:ascii="Times New Roman" w:hAnsi="Times New Roman" w:cs="Times New Roman"/>
          <w:sz w:val="20"/>
          <w:szCs w:val="20"/>
          <w:u w:val="none" w:color="auto"/>
        </w:rPr>
        <w:t>1.第一个交互包发起方建议SA，发起DH交换</w:t>
      </w:r>
    </w:p>
    <w:p>
      <w:pPr>
        <w:pStyle w:val="337"/>
        <w:ind w:left="425" w:leftChars="193" w:right="0"/>
        <w:rPr>
          <w:rFonts w:ascii="Times New Roman" w:hAnsi="Times New Roman" w:cs="Times New Roman"/>
          <w:sz w:val="20"/>
          <w:szCs w:val="20"/>
          <w:u w:val="none" w:color="auto"/>
        </w:rPr>
      </w:pPr>
      <w:r>
        <w:rPr>
          <w:rFonts w:ascii="Times New Roman" w:hAnsi="Times New Roman" w:cs="Times New Roman"/>
          <w:sz w:val="20"/>
          <w:szCs w:val="20"/>
          <w:u w:val="none" w:color="auto"/>
        </w:rPr>
        <w:t>2.第二个交互包接收方接受SA</w:t>
      </w:r>
    </w:p>
    <w:p>
      <w:pPr>
        <w:pStyle w:val="337"/>
        <w:ind w:left="425" w:leftChars="193" w:right="0"/>
        <w:rPr>
          <w:rFonts w:ascii="Times New Roman" w:hAnsi="Times New Roman" w:cs="Times New Roman"/>
          <w:sz w:val="20"/>
          <w:szCs w:val="20"/>
          <w:u w:val="none" w:color="auto"/>
        </w:rPr>
      </w:pPr>
      <w:r>
        <w:rPr>
          <w:rFonts w:ascii="Times New Roman" w:hAnsi="Times New Roman" w:cs="Times New Roman"/>
          <w:sz w:val="20"/>
          <w:szCs w:val="20"/>
          <w:u w:val="none" w:color="auto"/>
        </w:rPr>
        <w:t>3.第三个交互包发起方认证接受方</w:t>
      </w:r>
    </w:p>
    <w:p>
      <w:pPr>
        <w:pStyle w:val="337"/>
        <w:numPr>
          <w:ilvl w:val="0"/>
          <w:numId w:val="45"/>
        </w:numPr>
        <w:ind w:right="0"/>
        <w:rPr>
          <w:rFonts w:ascii="Times New Roman" w:hAnsi="Times New Roman" w:cs="Times New Roman"/>
          <w:sz w:val="20"/>
          <w:szCs w:val="20"/>
          <w:u w:val="none" w:color="auto"/>
        </w:rPr>
      </w:pPr>
      <w:r>
        <w:rPr>
          <w:rFonts w:ascii="Times New Roman" w:hAnsi="Times New Roman" w:cs="Times New Roman"/>
          <w:sz w:val="20"/>
          <w:szCs w:val="20"/>
          <w:u w:val="none" w:color="auto"/>
        </w:rPr>
        <w:t>野蛮模式交互过程少，所以在传输过程中，其传输的数据比较多，并且前两个数据为明文传输，仅消息3为加密传输。</w:t>
      </w:r>
    </w:p>
    <w:p>
      <w:pPr>
        <w:ind w:left="425" w:leftChars="193" w:right="0"/>
        <w:rPr>
          <w:rFonts w:ascii="Times New Roman" w:hAnsi="Times New Roman" w:cs="Times New Roman"/>
          <w:sz w:val="20"/>
          <w:szCs w:val="20"/>
          <w:u w:val="none" w:color="auto"/>
        </w:rPr>
      </w:pPr>
      <w:r>
        <w:rPr>
          <w:rFonts w:ascii="Times New Roman" w:hAnsi="Times New Roman" w:cs="Times New Roman"/>
          <w:u w:val="none" w:color="auto"/>
        </w:rPr>
        <w:drawing>
          <wp:inline distT="0" distB="0" distL="0" distR="0">
            <wp:extent cx="3249930" cy="1511300"/>
            <wp:effectExtent l="0" t="0" r="1270" b="0"/>
            <wp:docPr id="7" name="图片 7"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在这里插入图片描述"/>
                    <pic:cNvPicPr>
                      <a:picLocks noChangeAspect="1" noChangeArrowheads="1"/>
                    </pic:cNvPicPr>
                  </pic:nvPicPr>
                  <pic:blipFill>
                    <a:blip r:embed="rId10">
                      <a:extLst>
                        <a:ext uri="{28A0092B-C50C-407E-A947-70E740481C1C}">
                          <a14:useLocalDpi xmlns:a14="http://schemas.microsoft.com/office/drawing/2010/main" val="0"/>
                        </a:ext>
                      </a:extLst>
                    </a:blip>
                    <a:srcRect l="2600" t="5084" r="3516" b="9568"/>
                    <a:stretch>
                      <a:fillRect/>
                    </a:stretch>
                  </pic:blipFill>
                  <pic:spPr>
                    <a:xfrm>
                      <a:off x="0" y="0"/>
                      <a:ext cx="3267747" cy="1519583"/>
                    </a:xfrm>
                    <a:prstGeom prst="rect">
                      <a:avLst/>
                    </a:prstGeom>
                    <a:noFill/>
                    <a:ln>
                      <a:noFill/>
                    </a:ln>
                  </pic:spPr>
                </pic:pic>
              </a:graphicData>
            </a:graphic>
          </wp:inline>
        </w:drawing>
      </w:r>
    </w:p>
    <w:p>
      <w:pPr>
        <w:ind w:left="0" w:right="0"/>
        <w:rPr>
          <w:rFonts w:ascii="Times New Roman" w:hAnsi="Times New Roman" w:cs="Times New Roman"/>
          <w:sz w:val="20"/>
          <w:szCs w:val="20"/>
          <w:u w:val="none" w:color="auto"/>
        </w:rPr>
      </w:pPr>
      <w:r>
        <w:rPr>
          <w:rFonts w:ascii="Times New Roman" w:hAnsi="Times New Roman" w:cs="Times New Roman"/>
          <w:b/>
          <w:bCs/>
          <w:sz w:val="20"/>
          <w:szCs w:val="20"/>
          <w:u w:val="none" w:color="auto"/>
        </w:rPr>
        <w:t>1.第一条消息：</w:t>
      </w:r>
      <w:r>
        <w:rPr>
          <w:rFonts w:ascii="Times New Roman" w:hAnsi="Times New Roman" w:cs="Times New Roman"/>
          <w:sz w:val="20"/>
          <w:szCs w:val="20"/>
          <w:u w:val="none" w:color="auto"/>
        </w:rPr>
        <w:t>发起者发送5元组，DH公共值，辅助随机数nonce以及身份资料（IDi和IDr，在此处为设备上配置域名字符串或用户名字符串，也有可能是IP地址）。响应者可以选择接受或者拒绝该建议。Diffie-Hellman 公开值、需要的随机数据和身份信息也在第一条消息中传送。</w:t>
      </w:r>
    </w:p>
    <w:p>
      <w:pPr>
        <w:ind w:left="0" w:right="0"/>
        <w:rPr>
          <w:rFonts w:ascii="Times New Roman" w:hAnsi="Times New Roman" w:cs="Times New Roman"/>
          <w:sz w:val="20"/>
          <w:szCs w:val="20"/>
          <w:u w:val="none" w:color="auto"/>
        </w:rPr>
      </w:pPr>
      <w:r>
        <w:rPr>
          <w:rFonts w:ascii="Times New Roman" w:hAnsi="Times New Roman" w:cs="Times New Roman"/>
          <w:b/>
          <w:bCs/>
          <w:sz w:val="20"/>
          <w:szCs w:val="20"/>
          <w:u w:val="none" w:color="auto"/>
        </w:rPr>
        <w:t>2.第二条消息：</w:t>
      </w:r>
      <w:r>
        <w:rPr>
          <w:rFonts w:ascii="Times New Roman" w:hAnsi="Times New Roman" w:cs="Times New Roman"/>
          <w:sz w:val="20"/>
          <w:szCs w:val="20"/>
          <w:u w:val="none" w:color="auto"/>
        </w:rPr>
        <w:t>如果响应者接受发起者的建议，则回应一个选定的5元组，DH公共值，辅助随机数nonce，身份材料以及一个“认证散列值”。</w:t>
      </w:r>
    </w:p>
    <w:p>
      <w:pPr>
        <w:ind w:left="0" w:right="0"/>
        <w:rPr>
          <w:rFonts w:ascii="Times New Roman" w:hAnsi="Times New Roman" w:cs="Times New Roman"/>
          <w:sz w:val="20"/>
          <w:szCs w:val="20"/>
          <w:u w:val="none" w:color="auto"/>
        </w:rPr>
      </w:pPr>
      <w:r>
        <w:rPr>
          <w:rFonts w:ascii="Times New Roman" w:hAnsi="Times New Roman" w:cs="Times New Roman"/>
          <w:b/>
          <w:bCs/>
          <w:sz w:val="20"/>
          <w:szCs w:val="20"/>
          <w:u w:val="none" w:color="auto"/>
        </w:rPr>
        <w:t>3.第三条消息：</w:t>
      </w:r>
      <w:r>
        <w:rPr>
          <w:rFonts w:ascii="Times New Roman" w:hAnsi="Times New Roman" w:cs="Times New Roman"/>
          <w:sz w:val="20"/>
          <w:szCs w:val="20"/>
          <w:u w:val="none" w:color="auto"/>
        </w:rPr>
        <w:t>由发起者发送一个“认证散列值”，该消息被验证，让应答方能够确定其中的散列值是否与计算得到的散列值相同，进而确定消息是否有问题。实际上，</w:t>
      </w:r>
      <w:r>
        <w:rPr>
          <w:rFonts w:ascii="Times New Roman" w:hAnsi="Times New Roman" w:cs="Times New Roman"/>
          <w:sz w:val="20"/>
          <w:szCs w:val="20"/>
          <w:u w:val="none" w:color="auto"/>
        </w:rPr>
        <w:t>这个消息认证发起者并且证明它是交换的参与者。</w:t>
      </w:r>
      <w:r>
        <w:rPr>
          <w:rFonts w:ascii="Times New Roman" w:hAnsi="Times New Roman" w:cs="Times New Roman"/>
          <w:sz w:val="20"/>
          <w:szCs w:val="20"/>
          <w:u w:val="none" w:color="auto"/>
        </w:rPr>
        <w:t>这个消息使用前两个消息交换的密钥信息生成的密钥进行加密。</w:t>
      </w:r>
    </w:p>
    <w:p>
      <w:pPr>
        <w:ind w:left="0" w:right="0"/>
        <w:rPr>
          <w:rFonts w:ascii="Times New Roman" w:hAnsi="Times New Roman" w:cs="Times New Roman"/>
          <w:b/>
          <w:bCs/>
          <w:sz w:val="20"/>
          <w:szCs w:val="20"/>
          <w:u w:val="none" w:color="auto"/>
        </w:rPr>
      </w:pPr>
      <w:r>
        <w:rPr>
          <w:rFonts w:ascii="Times New Roman" w:hAnsi="Times New Roman" w:cs="Times New Roman"/>
          <w:b/>
          <w:bCs/>
          <w:sz w:val="20"/>
          <w:szCs w:val="20"/>
          <w:u w:val="none" w:color="auto"/>
        </w:rPr>
        <w:t>注意: 包含身份信息的消息未被加密, 所以和主模式不同，野蛮模式不提供身份保护。</w:t>
      </w:r>
    </w:p>
    <w:p>
      <w:pPr>
        <w:pStyle w:val="337"/>
        <w:ind w:left="0" w:right="0"/>
        <w:rPr>
          <w:rFonts w:ascii="Times New Roman" w:hAnsi="Times New Roman" w:cs="Times New Roman"/>
          <w:u w:val="none" w:color="auto"/>
        </w:rPr>
      </w:pPr>
      <w:bookmarkStart w:id="4" w:name="_Hlk101687104"/>
      <w:r>
        <w:rPr>
          <w:rFonts w:ascii="Times New Roman" w:hAnsi="Times New Roman" w:cs="Times New Roman"/>
          <w:b/>
          <w:bCs/>
          <w:u w:val="none" w:color="auto"/>
        </w:rPr>
        <w:t>IKE阶段1两种模式对比</w:t>
      </w:r>
      <w:r>
        <w:rPr>
          <w:rFonts w:ascii="Times New Roman" w:hAnsi="Times New Roman" w:cs="Times New Roman"/>
          <w:u w:val="none" w:color="auto"/>
        </w:rPr>
        <w:t>：</w:t>
      </w:r>
    </w:p>
    <w:bookmarkEnd w:id="4"/>
    <w:p>
      <w:pPr>
        <w:pStyle w:val="337"/>
        <w:ind w:left="0" w:right="0"/>
        <w:rPr>
          <w:rFonts w:ascii="Times New Roman" w:hAnsi="Times New Roman" w:cs="Times New Roman"/>
          <w:u w:val="none" w:color="auto"/>
        </w:rPr>
      </w:pPr>
      <w:r>
        <w:rPr>
          <w:rFonts w:ascii="Times New Roman" w:hAnsi="Times New Roman" w:cs="Times New Roman"/>
          <w:u w:val="none" w:color="auto"/>
        </w:rPr>
        <w:drawing>
          <wp:inline distT="0" distB="0" distL="0" distR="0">
            <wp:extent cx="3614420" cy="2214245"/>
            <wp:effectExtent l="0" t="0" r="5080" b="8255"/>
            <wp:docPr id="8" name="图片 8"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在这里插入图片描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628960" cy="2222952"/>
                    </a:xfrm>
                    <a:prstGeom prst="rect">
                      <a:avLst/>
                    </a:prstGeom>
                    <a:noFill/>
                    <a:ln>
                      <a:noFill/>
                    </a:ln>
                  </pic:spPr>
                </pic:pic>
              </a:graphicData>
            </a:graphic>
          </wp:inline>
        </w:drawing>
      </w:r>
    </w:p>
    <w:p>
      <w:pPr>
        <w:ind w:left="0" w:right="0"/>
        <w:rPr>
          <w:rFonts w:hint="eastAsia" w:ascii="Times New Roman" w:hAnsi="Times New Roman" w:cs="Times New Roman"/>
          <w:b/>
          <w:bCs/>
          <w:sz w:val="20"/>
          <w:szCs w:val="20"/>
          <w:u w:val="none" w:color="auto"/>
        </w:rPr>
      </w:pPr>
    </w:p>
    <w:p>
      <w:pPr>
        <w:pStyle w:val="337"/>
        <w:numPr>
          <w:ilvl w:val="0"/>
          <w:numId w:val="36"/>
        </w:numPr>
        <w:ind w:right="0"/>
        <w:rPr>
          <w:rFonts w:ascii="Times New Roman" w:hAnsi="Times New Roman" w:cs="Times New Roman"/>
          <w:u w:val="none" w:color="auto"/>
        </w:rPr>
      </w:pPr>
      <w:r>
        <w:rPr>
          <w:rFonts w:ascii="Times New Roman" w:hAnsi="Times New Roman" w:cs="Times New Roman"/>
          <w:b/>
          <w:bCs/>
          <w:u w:val="none" w:color="auto"/>
        </w:rPr>
        <w:t>第二阶段交换：</w:t>
      </w:r>
      <w:r>
        <w:rPr>
          <w:rFonts w:ascii="Times New Roman" w:hAnsi="Times New Roman" w:cs="Times New Roman"/>
          <w:u w:val="none" w:color="auto"/>
        </w:rPr>
        <w:t>用已经建立的安全联盟（IKE SA）为IPSec协商安全服务，即为IPSec协商具体的安全联盟，建立IPSec SA，产生真正可以用来加密数据流的密钥，IPSec SA用于最终的IP数据安全传送。</w:t>
      </w:r>
    </w:p>
    <w:p>
      <w:pPr>
        <w:pStyle w:val="337"/>
        <w:numPr>
          <w:ilvl w:val="0"/>
          <w:numId w:val="46"/>
        </w:numPr>
        <w:ind w:right="0"/>
        <w:rPr>
          <w:rFonts w:ascii="Times New Roman" w:hAnsi="Times New Roman" w:cs="Times New Roman"/>
          <w:sz w:val="21"/>
          <w:szCs w:val="21"/>
          <w:u w:val="none" w:color="auto"/>
        </w:rPr>
      </w:pPr>
      <w:r>
        <w:rPr>
          <w:rFonts w:ascii="Times New Roman" w:hAnsi="Times New Roman" w:cs="Times New Roman"/>
          <w:sz w:val="21"/>
          <w:szCs w:val="21"/>
          <w:u w:val="none" w:color="auto"/>
        </w:rPr>
        <w:t>阶段2使用</w:t>
      </w:r>
      <w:r>
        <w:rPr>
          <w:rFonts w:ascii="Times New Roman" w:hAnsi="Times New Roman" w:cs="Times New Roman"/>
          <w:b/>
          <w:bCs/>
          <w:sz w:val="21"/>
          <w:szCs w:val="21"/>
          <w:u w:val="none" w:color="auto"/>
        </w:rPr>
        <w:t>“快速模式”</w:t>
      </w:r>
      <w:r>
        <w:rPr>
          <w:rFonts w:ascii="Times New Roman" w:hAnsi="Times New Roman" w:cs="Times New Roman"/>
          <w:sz w:val="21"/>
          <w:szCs w:val="21"/>
          <w:u w:val="none" w:color="auto"/>
        </w:rPr>
        <w:t>交换。</w:t>
      </w:r>
    </w:p>
    <w:p>
      <w:pPr>
        <w:pStyle w:val="337"/>
        <w:numPr>
          <w:ilvl w:val="0"/>
          <w:numId w:val="46"/>
        </w:numPr>
        <w:ind w:right="0"/>
        <w:rPr>
          <w:rFonts w:ascii="Times New Roman" w:hAnsi="Times New Roman" w:cs="Times New Roman"/>
          <w:sz w:val="21"/>
          <w:szCs w:val="21"/>
          <w:u w:val="none" w:color="auto"/>
        </w:rPr>
      </w:pPr>
      <w:r>
        <w:rPr>
          <w:rFonts w:ascii="Times New Roman" w:hAnsi="Times New Roman" w:cs="Times New Roman"/>
          <w:sz w:val="21"/>
          <w:szCs w:val="21"/>
          <w:u w:val="none" w:color="auto"/>
        </w:rPr>
        <w:t>第二阶段的效果为协商出IPSec 单向SA，为保护IPsec数据流而创建。第二阶段整个协商过程受第一阶段ISAKMP/IKE SA保护。</w:t>
      </w:r>
    </w:p>
    <w:p>
      <w:pPr>
        <w:pStyle w:val="337"/>
        <w:ind w:left="420" w:right="0"/>
        <w:rPr>
          <w:rFonts w:ascii="Times New Roman" w:hAnsi="Times New Roman" w:cs="Times New Roman"/>
          <w:sz w:val="21"/>
          <w:szCs w:val="21"/>
          <w:u w:val="none" w:color="auto"/>
        </w:rPr>
      </w:pPr>
    </w:p>
    <w:p>
      <w:pPr>
        <w:pStyle w:val="337"/>
        <w:ind w:left="0" w:right="0"/>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快速模式有两个主要的功能：</w:t>
      </w:r>
    </w:p>
    <w:p>
      <w:pPr>
        <w:pStyle w:val="337"/>
        <w:ind w:left="425" w:leftChars="193" w:right="0"/>
        <w:rPr>
          <w:rFonts w:ascii="Times New Roman" w:hAnsi="Times New Roman" w:cs="Times New Roman"/>
          <w:sz w:val="20"/>
          <w:szCs w:val="20"/>
          <w:u w:val="none" w:color="auto"/>
        </w:rPr>
      </w:pPr>
      <w:r>
        <w:rPr>
          <w:rFonts w:ascii="Times New Roman" w:hAnsi="Times New Roman" w:cs="Times New Roman"/>
          <w:sz w:val="20"/>
          <w:szCs w:val="20"/>
          <w:u w:val="none" w:color="auto"/>
        </w:rPr>
        <w:t>1.协商安全参数来保护数据连接。</w:t>
      </w:r>
    </w:p>
    <w:p>
      <w:pPr>
        <w:pStyle w:val="337"/>
        <w:ind w:left="425" w:leftChars="193" w:right="0"/>
        <w:rPr>
          <w:rFonts w:ascii="Times New Roman" w:hAnsi="Times New Roman" w:cs="Times New Roman"/>
          <w:sz w:val="20"/>
          <w:szCs w:val="20"/>
          <w:u w:val="none" w:color="auto"/>
        </w:rPr>
      </w:pPr>
      <w:r>
        <w:rPr>
          <w:rFonts w:ascii="Times New Roman" w:hAnsi="Times New Roman" w:cs="Times New Roman"/>
          <w:sz w:val="20"/>
          <w:szCs w:val="20"/>
          <w:u w:val="none" w:color="auto"/>
        </w:rPr>
        <w:t>2.周期性的对数据连接更新密钥信息。</w:t>
      </w:r>
    </w:p>
    <w:p>
      <w:pPr>
        <w:ind w:left="0" w:right="0"/>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快速模式交换通过三条消息建立IPsec SA</w:t>
      </w:r>
    </w:p>
    <w:p>
      <w:pPr>
        <w:pStyle w:val="337"/>
        <w:numPr>
          <w:ilvl w:val="0"/>
          <w:numId w:val="47"/>
        </w:numPr>
        <w:ind w:right="0"/>
        <w:rPr>
          <w:rFonts w:ascii="Times New Roman" w:hAnsi="Times New Roman" w:cs="Times New Roman"/>
          <w:sz w:val="21"/>
          <w:szCs w:val="21"/>
          <w:u w:val="none" w:color="auto"/>
        </w:rPr>
      </w:pPr>
      <w:r>
        <w:rPr>
          <w:rFonts w:ascii="Times New Roman" w:hAnsi="Times New Roman" w:cs="Times New Roman"/>
          <w:sz w:val="21"/>
          <w:szCs w:val="21"/>
          <w:u w:val="none" w:color="auto"/>
        </w:rPr>
        <w:t>这3个包主要用来协商用于加密用户数据的安全策略（只有认证和加密方法和对应算法）：</w:t>
      </w:r>
    </w:p>
    <w:p>
      <w:pPr>
        <w:pStyle w:val="337"/>
        <w:ind w:left="420" w:right="0"/>
        <w:rPr>
          <w:rFonts w:hint="eastAsia" w:ascii="Times New Roman" w:hAnsi="Times New Roman" w:cs="Times New Roman"/>
          <w:sz w:val="21"/>
          <w:szCs w:val="21"/>
          <w:u w:val="none" w:color="auto"/>
        </w:rPr>
      </w:pPr>
      <w:r>
        <w:rPr>
          <w:u w:val="none" w:color="auto"/>
        </w:rPr>
        <w:drawing>
          <wp:inline distT="0" distB="0" distL="0" distR="0">
            <wp:extent cx="1976755" cy="1490345"/>
            <wp:effectExtent l="0" t="0" r="4445" b="8255"/>
            <wp:docPr id="1513097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97289"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983269" cy="1495506"/>
                    </a:xfrm>
                    <a:prstGeom prst="rect">
                      <a:avLst/>
                    </a:prstGeom>
                    <a:noFill/>
                    <a:ln>
                      <a:noFill/>
                    </a:ln>
                  </pic:spPr>
                </pic:pic>
              </a:graphicData>
            </a:graphic>
          </wp:inline>
        </w:drawing>
      </w:r>
    </w:p>
    <w:p>
      <w:pPr>
        <w:pStyle w:val="337"/>
        <w:numPr>
          <w:ilvl w:val="0"/>
          <w:numId w:val="48"/>
        </w:numPr>
        <w:ind w:right="0"/>
        <w:rPr>
          <w:rFonts w:hint="eastAsia" w:ascii="Times New Roman" w:hAnsi="Times New Roman" w:cs="Times New Roman"/>
          <w:sz w:val="21"/>
          <w:szCs w:val="21"/>
          <w:u w:val="none" w:color="auto"/>
        </w:rPr>
      </w:pPr>
      <w:r>
        <w:rPr>
          <w:rFonts w:hint="eastAsia" w:ascii="Times New Roman" w:hAnsi="Times New Roman" w:cs="Times New Roman"/>
          <w:sz w:val="21"/>
          <w:szCs w:val="21"/>
          <w:u w:val="none" w:color="auto"/>
        </w:rPr>
        <w:t>发起方发送本端的安全参数和身份认证信息。</w:t>
      </w:r>
    </w:p>
    <w:p>
      <w:pPr>
        <w:ind w:left="0" w:right="0"/>
        <w:rPr>
          <w:rFonts w:hint="eastAsia" w:ascii="Times New Roman" w:hAnsi="Times New Roman" w:cs="Times New Roman"/>
          <w:b/>
          <w:bCs/>
          <w:sz w:val="21"/>
          <w:szCs w:val="21"/>
          <w:u w:val="none" w:color="auto"/>
        </w:rPr>
      </w:pPr>
      <w:r>
        <w:rPr>
          <w:rFonts w:ascii="Times New Roman" w:hAnsi="Times New Roman" w:cs="Times New Roman"/>
          <w:sz w:val="21"/>
          <w:szCs w:val="21"/>
          <w:u w:val="none" w:color="auto"/>
        </w:rPr>
        <w:t xml:space="preserve">        </w:t>
      </w:r>
      <w:r>
        <w:rPr>
          <w:rFonts w:hint="eastAsia" w:ascii="Times New Roman" w:hAnsi="Times New Roman" w:cs="Times New Roman"/>
          <w:b/>
          <w:bCs/>
          <w:sz w:val="21"/>
          <w:szCs w:val="21"/>
          <w:u w:val="none" w:color="auto"/>
        </w:rPr>
        <w:t>说明：</w:t>
      </w:r>
    </w:p>
    <w:p>
      <w:pPr>
        <w:pStyle w:val="337"/>
        <w:numPr>
          <w:ilvl w:val="0"/>
          <w:numId w:val="49"/>
        </w:numPr>
        <w:ind w:left="709" w:right="0"/>
        <w:rPr>
          <w:rFonts w:hint="eastAsia" w:ascii="Times New Roman" w:hAnsi="Times New Roman" w:cs="Times New Roman"/>
          <w:sz w:val="21"/>
          <w:szCs w:val="21"/>
          <w:u w:val="none" w:color="auto"/>
        </w:rPr>
      </w:pPr>
      <w:r>
        <w:rPr>
          <w:rFonts w:hint="eastAsia" w:ascii="Times New Roman" w:hAnsi="Times New Roman" w:cs="Times New Roman"/>
          <w:sz w:val="21"/>
          <w:szCs w:val="21"/>
          <w:u w:val="none" w:color="auto"/>
        </w:rPr>
        <w:t>安全参数包括被保护的数据流、安全协议、加密算法和认证算法等需要协商的参数。</w:t>
      </w:r>
    </w:p>
    <w:p>
      <w:pPr>
        <w:pStyle w:val="337"/>
        <w:numPr>
          <w:ilvl w:val="0"/>
          <w:numId w:val="49"/>
        </w:numPr>
        <w:ind w:left="709" w:right="0"/>
        <w:rPr>
          <w:rFonts w:ascii="Times New Roman" w:hAnsi="Times New Roman" w:cs="Times New Roman"/>
          <w:sz w:val="21"/>
          <w:szCs w:val="21"/>
          <w:u w:val="none" w:color="auto"/>
        </w:rPr>
      </w:pPr>
      <w:r>
        <w:rPr>
          <w:rFonts w:hint="eastAsia" w:ascii="Times New Roman" w:hAnsi="Times New Roman" w:cs="Times New Roman"/>
          <w:sz w:val="21"/>
          <w:szCs w:val="21"/>
          <w:u w:val="none" w:color="auto"/>
        </w:rPr>
        <w:t>身份认证信息包括第一阶段计算出的密钥和第二阶段产生的密钥材料等，可以再次认证对等体。</w:t>
      </w:r>
    </w:p>
    <w:p>
      <w:pPr>
        <w:pStyle w:val="337"/>
        <w:numPr>
          <w:ilvl w:val="0"/>
          <w:numId w:val="48"/>
        </w:numPr>
        <w:ind w:right="0"/>
        <w:rPr>
          <w:rFonts w:hint="eastAsia" w:ascii="Times New Roman" w:hAnsi="Times New Roman" w:cs="Times New Roman"/>
          <w:sz w:val="21"/>
          <w:szCs w:val="21"/>
          <w:u w:val="none" w:color="auto"/>
        </w:rPr>
      </w:pPr>
      <w:r>
        <w:rPr>
          <w:rFonts w:hint="eastAsia" w:ascii="Times New Roman" w:hAnsi="Times New Roman" w:cs="Times New Roman"/>
          <w:sz w:val="21"/>
          <w:szCs w:val="21"/>
          <w:u w:val="none" w:color="auto"/>
        </w:rPr>
        <w:t>响应方发送确认的安全参数和身份认证信息并生成新的密钥。</w:t>
      </w:r>
    </w:p>
    <w:p>
      <w:pPr>
        <w:ind w:left="0" w:right="0"/>
        <w:rPr>
          <w:rFonts w:hint="eastAsia" w:ascii="Times New Roman" w:hAnsi="Times New Roman" w:cs="Times New Roman"/>
          <w:b/>
          <w:bCs/>
          <w:sz w:val="21"/>
          <w:szCs w:val="21"/>
          <w:u w:val="none" w:color="auto"/>
        </w:rPr>
      </w:pPr>
      <w:r>
        <w:rPr>
          <w:rFonts w:hint="eastAsia" w:ascii="Times New Roman" w:hAnsi="Times New Roman" w:cs="Times New Roman"/>
          <w:sz w:val="21"/>
          <w:szCs w:val="21"/>
          <w:u w:val="none" w:color="auto"/>
        </w:rPr>
        <w:t xml:space="preserve"> </w:t>
      </w:r>
      <w:r>
        <w:rPr>
          <w:rFonts w:ascii="Times New Roman" w:hAnsi="Times New Roman" w:cs="Times New Roman"/>
          <w:sz w:val="21"/>
          <w:szCs w:val="21"/>
          <w:u w:val="none" w:color="auto"/>
        </w:rPr>
        <w:t xml:space="preserve">       </w:t>
      </w:r>
      <w:r>
        <w:rPr>
          <w:rFonts w:hint="eastAsia" w:ascii="Times New Roman" w:hAnsi="Times New Roman" w:cs="Times New Roman"/>
          <w:b/>
          <w:bCs/>
          <w:sz w:val="21"/>
          <w:szCs w:val="21"/>
          <w:u w:val="none" w:color="auto"/>
        </w:rPr>
        <w:t>说明：</w:t>
      </w:r>
    </w:p>
    <w:p>
      <w:pPr>
        <w:pStyle w:val="337"/>
        <w:numPr>
          <w:ilvl w:val="0"/>
          <w:numId w:val="47"/>
        </w:numPr>
        <w:ind w:left="709" w:right="0"/>
        <w:rPr>
          <w:rFonts w:hint="eastAsia" w:ascii="Times New Roman" w:hAnsi="Times New Roman" w:cs="Times New Roman"/>
          <w:sz w:val="21"/>
          <w:szCs w:val="21"/>
          <w:u w:val="none" w:color="auto"/>
        </w:rPr>
      </w:pPr>
      <w:r>
        <w:rPr>
          <w:rFonts w:hint="eastAsia" w:ascii="Times New Roman" w:hAnsi="Times New Roman" w:cs="Times New Roman"/>
          <w:sz w:val="21"/>
          <w:szCs w:val="21"/>
          <w:u w:val="none" w:color="auto"/>
        </w:rPr>
        <w:t>IPSec SA数据传输需要的加密、验证密钥由第一阶段产生的密钥、SPI、协议等参数衍生得出，以保证每个IPSec SA都有自己独一无二的密钥。</w:t>
      </w:r>
    </w:p>
    <w:p>
      <w:pPr>
        <w:pStyle w:val="337"/>
        <w:numPr>
          <w:ilvl w:val="0"/>
          <w:numId w:val="47"/>
        </w:numPr>
        <w:ind w:left="709" w:right="0"/>
        <w:rPr>
          <w:rFonts w:hint="eastAsia" w:ascii="Times New Roman" w:hAnsi="Times New Roman" w:cs="Times New Roman"/>
          <w:sz w:val="21"/>
          <w:szCs w:val="21"/>
          <w:u w:val="none" w:color="auto"/>
        </w:rPr>
      </w:pPr>
      <w:r>
        <w:rPr>
          <w:rFonts w:hint="eastAsia" w:ascii="Times New Roman" w:hAnsi="Times New Roman" w:cs="Times New Roman"/>
          <w:sz w:val="21"/>
          <w:szCs w:val="21"/>
          <w:u w:val="none" w:color="auto"/>
        </w:rPr>
        <w:t>如果启用PFS，则需要再次应用DH算法计算出一个共享密钥，然后参与上述计算，因此在参数协商时要为PFS协商DH密钥组。</w:t>
      </w:r>
    </w:p>
    <w:p>
      <w:pPr>
        <w:pStyle w:val="337"/>
        <w:numPr>
          <w:ilvl w:val="0"/>
          <w:numId w:val="48"/>
        </w:numPr>
        <w:ind w:right="0"/>
        <w:rPr>
          <w:rFonts w:hint="eastAsia" w:ascii="Times New Roman" w:hAnsi="Times New Roman" w:cs="Times New Roman"/>
          <w:sz w:val="21"/>
          <w:szCs w:val="21"/>
          <w:u w:val="none" w:color="auto"/>
        </w:rPr>
      </w:pPr>
      <w:r>
        <w:rPr>
          <w:rFonts w:hint="eastAsia" w:ascii="Times New Roman" w:hAnsi="Times New Roman" w:cs="Times New Roman"/>
          <w:sz w:val="21"/>
          <w:szCs w:val="21"/>
          <w:u w:val="none" w:color="auto"/>
        </w:rPr>
        <w:t>发送方发送确认信息，确认与响应方可以通信，协商结束。</w:t>
      </w:r>
    </w:p>
    <w:p>
      <w:pPr>
        <w:ind w:left="0" w:right="0"/>
        <w:rPr>
          <w:rFonts w:ascii="Times New Roman" w:hAnsi="Times New Roman" w:cs="Times New Roman"/>
          <w:sz w:val="21"/>
          <w:szCs w:val="21"/>
          <w:u w:val="none" w:color="auto"/>
        </w:rPr>
      </w:pPr>
      <w:r>
        <w:rPr>
          <w:rFonts w:ascii="Times New Roman" w:hAnsi="Times New Roman" w:cs="Times New Roman"/>
          <w:sz w:val="21"/>
          <w:szCs w:val="21"/>
          <w:u w:val="none" w:color="auto"/>
        </w:rPr>
        <w:t>当第二阶段协商完毕之后，第一阶段的策略将暂时不会被使用，直到有新的VPN连接建立时或IPSEC SA加密密钥超时时，才会用第一阶段的策略重新生成并传递新的加密数据和认证的密钥。</w:t>
      </w:r>
    </w:p>
    <w:p>
      <w:pPr>
        <w:pStyle w:val="337"/>
        <w:ind w:left="0" w:right="0"/>
        <w:rPr>
          <w:rFonts w:ascii="Times New Roman" w:hAnsi="Times New Roman" w:cs="Times New Roman"/>
          <w:u w:val="none" w:color="auto"/>
        </w:rPr>
      </w:pPr>
    </w:p>
    <w:p>
      <w:pPr>
        <w:pStyle w:val="337"/>
        <w:numPr>
          <w:ilvl w:val="0"/>
          <w:numId w:val="18"/>
        </w:numPr>
        <w:topLinePunct/>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AH协议</w:t>
      </w:r>
    </w:p>
    <w:p>
      <w:pPr>
        <w:pStyle w:val="337"/>
        <w:numPr>
          <w:ilvl w:val="0"/>
          <w:numId w:val="50"/>
        </w:numPr>
        <w:rPr>
          <w:rFonts w:ascii="Times New Roman" w:hAnsi="Times New Roman" w:cs="Times New Roman"/>
          <w:sz w:val="24"/>
          <w:szCs w:val="24"/>
          <w:u w:val="none" w:color="auto"/>
        </w:rPr>
      </w:pPr>
      <w:r>
        <w:rPr>
          <w:rFonts w:ascii="Times New Roman" w:hAnsi="Times New Roman" w:cs="Times New Roman"/>
          <w:sz w:val="24"/>
          <w:szCs w:val="24"/>
          <w:u w:val="none" w:color="auto"/>
          <w:lang w:val="ru-RU"/>
        </w:rPr>
        <w:t>AH</w:t>
      </w:r>
      <w:r>
        <w:rPr>
          <w:rFonts w:ascii="Times New Roman" w:hAnsi="Times New Roman" w:cs="Times New Roman"/>
          <w:sz w:val="24"/>
          <w:szCs w:val="24"/>
          <w:u w:val="none" w:color="auto"/>
        </w:rPr>
        <w:t>为</w:t>
      </w:r>
      <w:r>
        <w:rPr>
          <w:rFonts w:ascii="Times New Roman" w:hAnsi="Times New Roman" w:cs="Times New Roman"/>
          <w:sz w:val="24"/>
          <w:szCs w:val="24"/>
          <w:u w:val="none" w:color="auto"/>
          <w:lang w:val="ru-RU"/>
        </w:rPr>
        <w:t>IP</w:t>
      </w:r>
      <w:r>
        <w:rPr>
          <w:rFonts w:ascii="Times New Roman" w:hAnsi="Times New Roman" w:cs="Times New Roman"/>
          <w:sz w:val="24"/>
          <w:szCs w:val="24"/>
          <w:u w:val="none" w:color="auto"/>
        </w:rPr>
        <w:t>数据包提供如下</w:t>
      </w:r>
      <w:r>
        <w:rPr>
          <w:rFonts w:ascii="Times New Roman" w:hAnsi="Times New Roman" w:cs="Times New Roman"/>
          <w:sz w:val="24"/>
          <w:szCs w:val="24"/>
          <w:u w:val="none" w:color="auto"/>
          <w:lang w:val="ru-RU"/>
        </w:rPr>
        <w:t>3</w:t>
      </w:r>
      <w:r>
        <w:rPr>
          <w:rFonts w:ascii="Times New Roman" w:hAnsi="Times New Roman" w:cs="Times New Roman"/>
          <w:sz w:val="24"/>
          <w:szCs w:val="24"/>
          <w:u w:val="none" w:color="auto"/>
        </w:rPr>
        <w:t>种服务：</w:t>
      </w:r>
    </w:p>
    <w:p>
      <w:pPr>
        <w:pStyle w:val="337"/>
        <w:numPr>
          <w:ilvl w:val="0"/>
          <w:numId w:val="51"/>
        </w:numPr>
        <w:rPr>
          <w:rFonts w:ascii="Times New Roman" w:hAnsi="Times New Roman" w:cs="Times New Roman"/>
          <w:b/>
          <w:bCs/>
          <w:u w:val="none" w:color="auto"/>
        </w:rPr>
      </w:pPr>
      <w:r>
        <w:rPr>
          <w:rFonts w:ascii="Times New Roman" w:hAnsi="Times New Roman" w:cs="Times New Roman"/>
          <w:b/>
          <w:bCs/>
          <w:u w:val="none" w:color="auto"/>
        </w:rPr>
        <w:t>数据完整性验证</w:t>
      </w:r>
    </w:p>
    <w:p>
      <w:pPr>
        <w:ind w:left="0" w:right="-35"/>
        <w:rPr>
          <w:rFonts w:ascii="Times New Roman" w:hAnsi="Times New Roman" w:cs="Times New Roman"/>
          <w:b/>
          <w:bCs/>
          <w:sz w:val="21"/>
          <w:szCs w:val="21"/>
          <w:u w:val="none" w:color="auto"/>
        </w:rPr>
      </w:pPr>
      <w:r>
        <w:rPr>
          <w:rFonts w:ascii="Times New Roman" w:hAnsi="Times New Roman" w:cs="Times New Roman"/>
          <w:sz w:val="21"/>
          <w:szCs w:val="21"/>
          <w:u w:val="none" w:color="auto"/>
        </w:rPr>
        <w:t>实现主要是</w:t>
      </w:r>
      <w:r>
        <w:rPr>
          <w:rFonts w:ascii="Times New Roman" w:hAnsi="Times New Roman" w:cs="Times New Roman"/>
          <w:b/>
          <w:bCs/>
          <w:sz w:val="21"/>
          <w:szCs w:val="21"/>
          <w:u w:val="none" w:color="auto"/>
        </w:rPr>
        <w:t>通过杂凑函数</w:t>
      </w:r>
      <w:r>
        <w:rPr>
          <w:rFonts w:ascii="Times New Roman" w:hAnsi="Times New Roman" w:cs="Times New Roman"/>
          <w:sz w:val="21"/>
          <w:szCs w:val="21"/>
          <w:u w:val="none" w:color="auto"/>
        </w:rPr>
        <w:t>，杂凑函数是一种能够接受任意长的消息输入，并产生固定长度输出的算法，该输出消息被称为摘要。IPSec对等体根据IP报文内容，计算摘要，如果两个摘要是相同的，则表示报文是完整的，未经篡改的。</w:t>
      </w:r>
      <w:r>
        <w:rPr>
          <w:rFonts w:ascii="Times New Roman" w:hAnsi="Times New Roman" w:cs="Times New Roman"/>
          <w:sz w:val="21"/>
          <w:szCs w:val="21"/>
          <w:u w:val="none" w:color="auto"/>
        </w:rPr>
        <w:t>一般来说IPSec可以使用两种认证算法：</w:t>
      </w:r>
      <w:r>
        <w:rPr>
          <w:rFonts w:ascii="Times New Roman" w:hAnsi="Times New Roman" w:cs="Times New Roman"/>
          <w:b/>
          <w:bCs/>
          <w:sz w:val="21"/>
          <w:szCs w:val="21"/>
          <w:u w:val="none" w:color="auto"/>
        </w:rPr>
        <w:t>MD5和SH</w:t>
      </w:r>
      <w:r>
        <w:rPr>
          <w:rFonts w:ascii="Times New Roman" w:hAnsi="Times New Roman" w:cs="Times New Roman"/>
          <w:b/>
          <w:bCs/>
          <w:sz w:val="21"/>
          <w:szCs w:val="21"/>
          <w:u w:val="none" w:color="auto"/>
        </w:rPr>
        <w:t>A-1</w:t>
      </w:r>
    </w:p>
    <w:p>
      <w:pPr>
        <w:ind w:left="0" w:right="-35"/>
        <w:rPr>
          <w:rFonts w:ascii="Times New Roman" w:hAnsi="Times New Roman" w:cs="Times New Roman"/>
          <w:b/>
          <w:bCs/>
          <w:sz w:val="21"/>
          <w:szCs w:val="21"/>
          <w:u w:val="none" w:color="auto"/>
        </w:rPr>
      </w:pPr>
      <w:r>
        <w:rPr>
          <w:rFonts w:hint="eastAsia" w:ascii="Times New Roman" w:hAnsi="Times New Roman" w:cs="Times New Roman"/>
          <w:b/>
          <w:bCs/>
          <w:sz w:val="21"/>
          <w:szCs w:val="21"/>
          <w:u w:val="none" w:color="auto"/>
        </w:rPr>
        <w:t>发送端对IP头的不变部分和IP报文（一个帧(包)中传输的用户数据部分）进行HASH运算，生成摘要字段；接收端根据接收的IP报文，对报文重新计算摘要字段 ，通过摘要字段比较，判别报文在网络传输期间是否被篡改。</w:t>
      </w:r>
    </w:p>
    <w:p>
      <w:pPr>
        <w:pStyle w:val="337"/>
        <w:numPr>
          <w:ilvl w:val="0"/>
          <w:numId w:val="51"/>
        </w:numPr>
        <w:rPr>
          <w:rFonts w:ascii="Times New Roman" w:hAnsi="Times New Roman" w:cs="Times New Roman"/>
          <w:u w:val="none" w:color="auto"/>
        </w:rPr>
      </w:pPr>
      <w:r>
        <w:rPr>
          <w:rFonts w:ascii="Times New Roman" w:hAnsi="Times New Roman" w:cs="Times New Roman"/>
          <w:b/>
          <w:bCs/>
          <w:u w:val="none" w:color="auto"/>
        </w:rPr>
        <w:t>数据源身份认证：</w:t>
      </w:r>
      <w:r>
        <w:rPr>
          <w:rFonts w:ascii="Times New Roman" w:hAnsi="Times New Roman" w:cs="Times New Roman"/>
          <w:u w:val="none" w:color="auto"/>
        </w:rPr>
        <w:t>通过在计算验证码时加入一个共享密钥来实现</w:t>
      </w:r>
    </w:p>
    <w:p>
      <w:pPr>
        <w:pStyle w:val="337"/>
        <w:numPr>
          <w:ilvl w:val="0"/>
          <w:numId w:val="51"/>
        </w:numPr>
        <w:rPr>
          <w:rFonts w:ascii="Times New Roman" w:hAnsi="Times New Roman" w:cs="Times New Roman"/>
          <w:b/>
          <w:bCs/>
          <w:u w:val="none" w:color="auto"/>
        </w:rPr>
      </w:pPr>
      <w:r>
        <w:rPr>
          <w:rFonts w:ascii="Times New Roman" w:hAnsi="Times New Roman" w:cs="Times New Roman"/>
          <w:b/>
          <w:bCs/>
          <w:u w:val="none" w:color="auto"/>
        </w:rPr>
        <w:t>防重放攻击：</w:t>
      </w:r>
      <w:r>
        <w:rPr>
          <w:rFonts w:ascii="Times New Roman" w:hAnsi="Times New Roman" w:cs="Times New Roman"/>
          <w:u w:val="none" w:color="auto"/>
          <w:lang w:val="ru-RU"/>
        </w:rPr>
        <w:t>AH</w:t>
      </w:r>
      <w:r>
        <w:rPr>
          <w:rFonts w:ascii="Times New Roman" w:hAnsi="Times New Roman" w:cs="Times New Roman"/>
          <w:u w:val="none" w:color="auto"/>
        </w:rPr>
        <w:t>报头中的</w:t>
      </w:r>
      <w:r>
        <w:rPr>
          <w:rFonts w:ascii="Times New Roman" w:hAnsi="Times New Roman" w:cs="Times New Roman"/>
          <w:b/>
          <w:bCs/>
          <w:u w:val="none" w:color="auto"/>
        </w:rPr>
        <w:t>序列号</w:t>
      </w:r>
      <w:r>
        <w:rPr>
          <w:rFonts w:ascii="Times New Roman" w:hAnsi="Times New Roman" w:cs="Times New Roman"/>
          <w:u w:val="none" w:color="auto"/>
        </w:rPr>
        <w:t>可以防止重放攻击。</w:t>
      </w:r>
    </w:p>
    <w:p>
      <w:pPr>
        <w:pStyle w:val="337"/>
        <w:numPr>
          <w:ilvl w:val="0"/>
          <w:numId w:val="52"/>
        </w:numPr>
        <w:ind w:right="0"/>
        <w:rPr>
          <w:rFonts w:ascii="Times New Roman" w:hAnsi="Times New Roman" w:cs="Times New Roman"/>
          <w:sz w:val="24"/>
          <w:szCs w:val="24"/>
          <w:u w:val="none" w:color="auto"/>
        </w:rPr>
      </w:pPr>
      <w:r>
        <w:rPr>
          <w:rFonts w:ascii="Times New Roman" w:hAnsi="Times New Roman" w:cs="Times New Roman"/>
          <w:sz w:val="24"/>
          <w:szCs w:val="24"/>
          <w:u w:val="none" w:color="auto"/>
        </w:rPr>
        <w:t>AH分配到的</w:t>
      </w:r>
      <w:r>
        <w:rPr>
          <w:rFonts w:ascii="Times New Roman" w:hAnsi="Times New Roman" w:cs="Times New Roman"/>
          <w:b/>
          <w:bCs/>
          <w:sz w:val="24"/>
          <w:szCs w:val="24"/>
          <w:u w:val="none" w:color="auto"/>
        </w:rPr>
        <w:t>协议号是51</w:t>
      </w:r>
      <w:r>
        <w:rPr>
          <w:rFonts w:ascii="Times New Roman" w:hAnsi="Times New Roman" w:cs="Times New Roman"/>
          <w:sz w:val="24"/>
          <w:szCs w:val="24"/>
          <w:u w:val="none" w:color="auto"/>
        </w:rPr>
        <w:t>。即使用AH协议进行安全保护的IPv4数据报文的IP头部中协议字段将是51，表明IP头之后是一个</w:t>
      </w:r>
      <w:r>
        <w:rPr>
          <w:rFonts w:ascii="Times New Roman" w:hAnsi="Times New Roman" w:cs="Times New Roman"/>
          <w:b/>
          <w:bCs/>
          <w:sz w:val="24"/>
          <w:szCs w:val="24"/>
          <w:u w:val="none" w:color="auto"/>
        </w:rPr>
        <w:t>AH头</w:t>
      </w:r>
      <w:r>
        <w:rPr>
          <w:rFonts w:ascii="Times New Roman" w:hAnsi="Times New Roman" w:cs="Times New Roman"/>
          <w:sz w:val="24"/>
          <w:szCs w:val="24"/>
          <w:u w:val="none" w:color="auto"/>
        </w:rPr>
        <w:t>。</w:t>
      </w:r>
    </w:p>
    <w:p>
      <w:pPr>
        <w:pStyle w:val="337"/>
        <w:numPr>
          <w:ilvl w:val="0"/>
          <w:numId w:val="50"/>
        </w:numPr>
        <w:rPr>
          <w:rFonts w:ascii="Times New Roman" w:hAnsi="Times New Roman" w:cs="Times New Roman"/>
          <w:sz w:val="24"/>
          <w:szCs w:val="24"/>
          <w:u w:val="none" w:color="auto"/>
          <w:lang w:val="ru-RU"/>
        </w:rPr>
      </w:pPr>
      <w:r>
        <w:rPr>
          <w:rFonts w:ascii="Times New Roman" w:hAnsi="Times New Roman" w:cs="Times New Roman"/>
          <w:sz w:val="24"/>
          <w:szCs w:val="24"/>
          <w:u w:val="none" w:color="auto"/>
          <w:lang w:val="ru-RU"/>
        </w:rPr>
        <w:t>AH头比ESP头简单得多，因为它没有提供机密性。</w:t>
      </w:r>
    </w:p>
    <w:p>
      <w:pPr>
        <w:pStyle w:val="337"/>
        <w:numPr>
          <w:ilvl w:val="0"/>
          <w:numId w:val="50"/>
        </w:numPr>
        <w:ind w:right="-35"/>
        <w:rPr>
          <w:rFonts w:ascii="Times New Roman" w:hAnsi="Times New Roman" w:cs="Times New Roman"/>
          <w:sz w:val="24"/>
          <w:szCs w:val="24"/>
          <w:u w:val="none" w:color="auto"/>
          <w:lang w:val="ru-RU"/>
        </w:rPr>
      </w:pPr>
      <w:r>
        <w:rPr>
          <w:rFonts w:ascii="Times New Roman" w:hAnsi="Times New Roman" w:cs="Times New Roman"/>
          <w:sz w:val="24"/>
          <w:szCs w:val="24"/>
          <w:u w:val="none" w:color="auto"/>
          <w:lang w:val="ru-RU"/>
        </w:rPr>
        <w:t>AH不提供任何保密性服务：</w:t>
      </w:r>
      <w:r>
        <w:rPr>
          <w:rFonts w:ascii="Times New Roman" w:hAnsi="Times New Roman" w:cs="Times New Roman"/>
          <w:color w:val="FF0000"/>
          <w:sz w:val="24"/>
          <w:szCs w:val="24"/>
          <w:u w:val="none" w:color="auto"/>
          <w:lang w:val="ru-RU"/>
        </w:rPr>
        <w:t>它不加密所保护的数据包</w:t>
      </w:r>
      <w:r>
        <w:rPr>
          <w:rFonts w:ascii="Times New Roman" w:hAnsi="Times New Roman" w:cs="Times New Roman"/>
          <w:sz w:val="24"/>
          <w:szCs w:val="24"/>
          <w:u w:val="none" w:color="auto"/>
          <w:lang w:val="ru-RU"/>
        </w:rPr>
        <w:t>。</w:t>
      </w:r>
    </w:p>
    <w:p>
      <w:pPr>
        <w:pStyle w:val="337"/>
        <w:numPr>
          <w:ilvl w:val="0"/>
          <w:numId w:val="50"/>
        </w:numPr>
        <w:ind w:right="-35"/>
        <w:rPr>
          <w:rFonts w:ascii="Times New Roman" w:hAnsi="Times New Roman" w:cs="Times New Roman"/>
          <w:sz w:val="24"/>
          <w:szCs w:val="24"/>
          <w:u w:val="none" w:color="auto"/>
          <w:lang w:val="ru-RU"/>
        </w:rPr>
      </w:pPr>
      <w:r>
        <w:rPr>
          <w:rFonts w:ascii="Times New Roman" w:hAnsi="Times New Roman" w:cs="Times New Roman"/>
          <w:sz w:val="24"/>
          <w:szCs w:val="24"/>
          <w:u w:val="none" w:color="auto"/>
          <w:lang w:val="ru-RU"/>
        </w:rPr>
        <w:t>不论是传输模式还是隧道模式下，AH提供对数据包的保护时，它保护的是</w:t>
      </w:r>
      <w:r>
        <w:rPr>
          <w:rFonts w:ascii="Times New Roman" w:hAnsi="Times New Roman" w:cs="Times New Roman"/>
          <w:b/>
          <w:bCs/>
          <w:sz w:val="24"/>
          <w:szCs w:val="24"/>
          <w:u w:val="none" w:color="auto"/>
          <w:lang w:val="ru-RU"/>
        </w:rPr>
        <w:t>整个IP数据包</w:t>
      </w:r>
      <w:r>
        <w:rPr>
          <w:rFonts w:ascii="Times New Roman" w:hAnsi="Times New Roman" w:cs="Times New Roman"/>
          <w:sz w:val="24"/>
          <w:szCs w:val="24"/>
          <w:u w:val="none" w:color="auto"/>
          <w:lang w:val="ru-RU"/>
        </w:rPr>
        <w:t>（易变的字段除外，如IP头中的TTL和TOS字段）。</w:t>
      </w:r>
    </w:p>
    <w:p>
      <w:pPr>
        <w:pStyle w:val="337"/>
        <w:numPr>
          <w:ilvl w:val="0"/>
          <w:numId w:val="53"/>
        </w:numPr>
        <w:ind w:right="0"/>
        <w:rPr>
          <w:rFonts w:ascii="Times New Roman" w:hAnsi="Times New Roman" w:cs="Times New Roman"/>
          <w:b/>
          <w:bCs/>
          <w:sz w:val="24"/>
          <w:szCs w:val="24"/>
          <w:u w:val="none" w:color="auto"/>
        </w:rPr>
      </w:pPr>
      <w:bookmarkStart w:id="5" w:name="_Hlk101687124"/>
      <w:r>
        <w:rPr>
          <w:rFonts w:ascii="Times New Roman" w:hAnsi="Times New Roman" w:cs="Times New Roman"/>
          <w:b/>
          <w:bCs/>
          <w:sz w:val="24"/>
          <w:szCs w:val="24"/>
          <w:u w:val="none" w:color="auto"/>
        </w:rPr>
        <w:t>AH头：</w:t>
      </w:r>
    </w:p>
    <w:bookmarkEnd w:id="5"/>
    <w:p>
      <w:pPr>
        <w:pStyle w:val="337"/>
        <w:ind w:left="0" w:right="0"/>
        <w:jc w:val="center"/>
        <w:rPr>
          <w:rFonts w:ascii="Times New Roman" w:hAnsi="Times New Roman" w:cs="Times New Roman"/>
          <w:u w:val="none" w:color="auto"/>
        </w:rPr>
      </w:pPr>
      <w:r>
        <w:rPr>
          <w:rFonts w:ascii="Times New Roman" w:hAnsi="Times New Roman" w:cs="Times New Roman"/>
          <w:u w:val="none" w:color="auto"/>
        </w:rPr>
        <w:drawing>
          <wp:inline distT="0" distB="0" distL="0" distR="0">
            <wp:extent cx="3600450" cy="2450465"/>
            <wp:effectExtent l="0" t="0" r="6350" b="635"/>
            <wp:docPr id="9" name="图片 9"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在这里插入图片描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610934" cy="2457554"/>
                    </a:xfrm>
                    <a:prstGeom prst="rect">
                      <a:avLst/>
                    </a:prstGeom>
                    <a:noFill/>
                    <a:ln>
                      <a:noFill/>
                    </a:ln>
                  </pic:spPr>
                </pic:pic>
              </a:graphicData>
            </a:graphic>
          </wp:inline>
        </w:drawing>
      </w:r>
    </w:p>
    <w:p>
      <w:pPr>
        <w:pStyle w:val="337"/>
        <w:ind w:left="0" w:right="-35"/>
        <w:rPr>
          <w:rFonts w:ascii="Times New Roman" w:hAnsi="Times New Roman" w:cs="Times New Roman"/>
          <w:u w:val="none" w:color="auto"/>
        </w:rPr>
      </w:pPr>
      <w:r>
        <w:rPr>
          <w:rFonts w:ascii="Times New Roman" w:hAnsi="Times New Roman" w:cs="Times New Roman"/>
          <w:b/>
          <w:bCs/>
          <w:u w:val="none" w:color="auto"/>
        </w:rPr>
        <w:t>（</w:t>
      </w:r>
      <w:r>
        <w:rPr>
          <w:rFonts w:ascii="Times New Roman" w:hAnsi="Times New Roman" w:cs="Times New Roman"/>
          <w:b/>
          <w:bCs/>
          <w:u w:val="none" w:color="auto"/>
          <w:lang w:val="ru-RU"/>
        </w:rPr>
        <w:t>1</w:t>
      </w:r>
      <w:r>
        <w:rPr>
          <w:rFonts w:ascii="Times New Roman" w:hAnsi="Times New Roman" w:cs="Times New Roman"/>
          <w:b/>
          <w:bCs/>
          <w:u w:val="none" w:color="auto"/>
        </w:rPr>
        <w:t>） 下一个头（</w:t>
      </w:r>
      <w:r>
        <w:rPr>
          <w:rFonts w:ascii="Times New Roman" w:hAnsi="Times New Roman" w:cs="Times New Roman"/>
          <w:b/>
          <w:bCs/>
          <w:u w:val="none" w:color="auto"/>
          <w:lang w:val="ru-RU"/>
        </w:rPr>
        <w:t>Next Header</w:t>
      </w:r>
      <w:r>
        <w:rPr>
          <w:rFonts w:ascii="Times New Roman" w:hAnsi="Times New Roman" w:cs="Times New Roman"/>
          <w:b/>
          <w:bCs/>
          <w:u w:val="none" w:color="auto"/>
        </w:rPr>
        <w:t>）：</w:t>
      </w:r>
      <w:r>
        <w:rPr>
          <w:rFonts w:ascii="Times New Roman" w:hAnsi="Times New Roman" w:cs="Times New Roman"/>
          <w:u w:val="none" w:color="auto"/>
          <w:lang w:val="ru-RU"/>
        </w:rPr>
        <w:t>8</w:t>
      </w:r>
      <w:r>
        <w:rPr>
          <w:rFonts w:ascii="Times New Roman" w:hAnsi="Times New Roman" w:cs="Times New Roman"/>
          <w:u w:val="none" w:color="auto"/>
        </w:rPr>
        <w:t>位，表示紧跟在</w:t>
      </w:r>
      <w:r>
        <w:rPr>
          <w:rFonts w:ascii="Times New Roman" w:hAnsi="Times New Roman" w:cs="Times New Roman"/>
          <w:u w:val="none" w:color="auto"/>
          <w:lang w:val="ru-RU"/>
        </w:rPr>
        <w:t>AH</w:t>
      </w:r>
      <w:r>
        <w:rPr>
          <w:rFonts w:ascii="Times New Roman" w:hAnsi="Times New Roman" w:cs="Times New Roman"/>
          <w:u w:val="none" w:color="auto"/>
        </w:rPr>
        <w:t>头部的下一个载荷的类型，也就是紧跟在</w:t>
      </w:r>
      <w:r>
        <w:rPr>
          <w:rFonts w:ascii="Times New Roman" w:hAnsi="Times New Roman" w:cs="Times New Roman"/>
          <w:u w:val="none" w:color="auto"/>
          <w:lang w:val="ru-RU"/>
        </w:rPr>
        <w:t>AH</w:t>
      </w:r>
      <w:r>
        <w:rPr>
          <w:rFonts w:ascii="Times New Roman" w:hAnsi="Times New Roman" w:cs="Times New Roman"/>
          <w:u w:val="none" w:color="auto"/>
        </w:rPr>
        <w:t>头部后面数据的协议。例如：</w:t>
      </w:r>
      <w:r>
        <w:rPr>
          <w:rFonts w:ascii="Times New Roman" w:hAnsi="Times New Roman" w:cs="Times New Roman"/>
          <w:u w:val="none" w:color="auto"/>
          <w:lang w:val="ru-RU"/>
        </w:rPr>
        <w:t>6</w:t>
      </w:r>
      <w:r>
        <w:rPr>
          <w:rFonts w:ascii="Times New Roman" w:hAnsi="Times New Roman" w:cs="Times New Roman"/>
          <w:u w:val="none" w:color="auto"/>
        </w:rPr>
        <w:t>（</w:t>
      </w:r>
      <w:r>
        <w:rPr>
          <w:rFonts w:ascii="Times New Roman" w:hAnsi="Times New Roman" w:cs="Times New Roman"/>
          <w:u w:val="none" w:color="auto"/>
          <w:lang w:val="ru-RU"/>
        </w:rPr>
        <w:t>TCP</w:t>
      </w:r>
      <w:r>
        <w:rPr>
          <w:rFonts w:ascii="Times New Roman" w:hAnsi="Times New Roman" w:cs="Times New Roman"/>
          <w:u w:val="none" w:color="auto"/>
        </w:rPr>
        <w:t>）、</w:t>
      </w:r>
      <w:r>
        <w:rPr>
          <w:rFonts w:ascii="Times New Roman" w:hAnsi="Times New Roman" w:cs="Times New Roman"/>
          <w:u w:val="none" w:color="auto"/>
          <w:lang w:val="ru-RU"/>
        </w:rPr>
        <w:t>17</w:t>
      </w:r>
      <w:r>
        <w:rPr>
          <w:rFonts w:ascii="Times New Roman" w:hAnsi="Times New Roman" w:cs="Times New Roman"/>
          <w:u w:val="none" w:color="auto"/>
        </w:rPr>
        <w:t>（</w:t>
      </w:r>
      <w:r>
        <w:rPr>
          <w:rFonts w:ascii="Times New Roman" w:hAnsi="Times New Roman" w:cs="Times New Roman"/>
          <w:u w:val="none" w:color="auto"/>
          <w:lang w:val="ru-RU"/>
        </w:rPr>
        <w:t>UDP</w:t>
      </w:r>
      <w:r>
        <w:rPr>
          <w:rFonts w:ascii="Times New Roman" w:hAnsi="Times New Roman" w:cs="Times New Roman"/>
          <w:u w:val="none" w:color="auto"/>
        </w:rPr>
        <w:t>）或者</w:t>
      </w:r>
      <w:r>
        <w:rPr>
          <w:rFonts w:ascii="Times New Roman" w:hAnsi="Times New Roman" w:cs="Times New Roman"/>
          <w:u w:val="none" w:color="auto"/>
          <w:lang w:val="ru-RU"/>
        </w:rPr>
        <w:t>50</w:t>
      </w:r>
      <w:r>
        <w:rPr>
          <w:rFonts w:ascii="Times New Roman" w:hAnsi="Times New Roman" w:cs="Times New Roman"/>
          <w:u w:val="none" w:color="auto"/>
        </w:rPr>
        <w:t>（</w:t>
      </w:r>
      <w:r>
        <w:rPr>
          <w:rFonts w:ascii="Times New Roman" w:hAnsi="Times New Roman" w:cs="Times New Roman"/>
          <w:u w:val="none" w:color="auto"/>
          <w:lang w:val="ru-RU"/>
        </w:rPr>
        <w:t>ESP</w:t>
      </w:r>
      <w:r>
        <w:rPr>
          <w:rFonts w:ascii="Times New Roman" w:hAnsi="Times New Roman" w:cs="Times New Roman"/>
          <w:u w:val="none" w:color="auto"/>
        </w:rPr>
        <w:t>）；</w:t>
      </w:r>
    </w:p>
    <w:p>
      <w:pPr>
        <w:pStyle w:val="337"/>
        <w:ind w:left="0" w:right="-35"/>
        <w:rPr>
          <w:rFonts w:ascii="Times New Roman" w:hAnsi="Times New Roman" w:cs="Times New Roman"/>
          <w:u w:val="none" w:color="auto"/>
        </w:rPr>
      </w:pPr>
      <w:r>
        <w:rPr>
          <w:rFonts w:ascii="Times New Roman" w:hAnsi="Times New Roman" w:cs="Times New Roman"/>
          <w:b/>
          <w:bCs/>
          <w:u w:val="none" w:color="auto"/>
        </w:rPr>
        <w:t>（</w:t>
      </w:r>
      <w:r>
        <w:rPr>
          <w:rFonts w:ascii="Times New Roman" w:hAnsi="Times New Roman" w:cs="Times New Roman"/>
          <w:b/>
          <w:bCs/>
          <w:u w:val="none" w:color="auto"/>
          <w:lang w:val="ru-RU"/>
        </w:rPr>
        <w:t>2</w:t>
      </w:r>
      <w:r>
        <w:rPr>
          <w:rFonts w:ascii="Times New Roman" w:hAnsi="Times New Roman" w:cs="Times New Roman"/>
          <w:b/>
          <w:bCs/>
          <w:u w:val="none" w:color="auto"/>
        </w:rPr>
        <w:t>） 载荷长度（</w:t>
      </w:r>
      <w:r>
        <w:rPr>
          <w:rFonts w:ascii="Times New Roman" w:hAnsi="Times New Roman" w:cs="Times New Roman"/>
          <w:b/>
          <w:bCs/>
          <w:u w:val="none" w:color="auto"/>
          <w:lang w:val="ru-RU"/>
        </w:rPr>
        <w:t>Payload Length</w:t>
      </w:r>
      <w:r>
        <w:rPr>
          <w:rFonts w:ascii="Times New Roman" w:hAnsi="Times New Roman" w:cs="Times New Roman"/>
          <w:b/>
          <w:bCs/>
          <w:u w:val="none" w:color="auto"/>
        </w:rPr>
        <w:t>）</w:t>
      </w:r>
      <w:r>
        <w:rPr>
          <w:rFonts w:ascii="Times New Roman" w:hAnsi="Times New Roman" w:cs="Times New Roman"/>
          <w:u w:val="none" w:color="auto"/>
        </w:rPr>
        <w:t>：</w:t>
      </w:r>
      <w:r>
        <w:rPr>
          <w:rFonts w:ascii="Times New Roman" w:hAnsi="Times New Roman" w:cs="Times New Roman"/>
          <w:u w:val="none" w:color="auto"/>
          <w:lang w:val="ru-RU"/>
        </w:rPr>
        <w:t>8</w:t>
      </w:r>
      <w:r>
        <w:rPr>
          <w:rFonts w:ascii="Times New Roman" w:hAnsi="Times New Roman" w:cs="Times New Roman"/>
          <w:u w:val="none" w:color="auto"/>
        </w:rPr>
        <w:t>位，其值是以</w:t>
      </w:r>
      <w:r>
        <w:rPr>
          <w:rFonts w:ascii="Times New Roman" w:hAnsi="Times New Roman" w:cs="Times New Roman"/>
          <w:u w:val="none" w:color="auto"/>
          <w:lang w:val="ru-RU"/>
        </w:rPr>
        <w:t>32</w:t>
      </w:r>
      <w:r>
        <w:rPr>
          <w:rFonts w:ascii="Times New Roman" w:hAnsi="Times New Roman" w:cs="Times New Roman"/>
          <w:u w:val="none" w:color="auto"/>
        </w:rPr>
        <w:t>位（</w:t>
      </w:r>
      <w:r>
        <w:rPr>
          <w:rFonts w:ascii="Times New Roman" w:hAnsi="Times New Roman" w:cs="Times New Roman"/>
          <w:u w:val="none" w:color="auto"/>
          <w:lang w:val="ru-RU"/>
        </w:rPr>
        <w:t>4</w:t>
      </w:r>
      <w:r>
        <w:rPr>
          <w:rFonts w:ascii="Times New Roman" w:hAnsi="Times New Roman" w:cs="Times New Roman"/>
          <w:u w:val="none" w:color="auto"/>
        </w:rPr>
        <w:t>字节）为单位的整个</w:t>
      </w:r>
      <w:r>
        <w:rPr>
          <w:rFonts w:ascii="Times New Roman" w:hAnsi="Times New Roman" w:cs="Times New Roman"/>
          <w:u w:val="none" w:color="auto"/>
          <w:lang w:val="ru-RU"/>
        </w:rPr>
        <w:t>AH</w:t>
      </w:r>
      <w:r>
        <w:rPr>
          <w:rFonts w:ascii="Times New Roman" w:hAnsi="Times New Roman" w:cs="Times New Roman"/>
          <w:u w:val="none" w:color="auto"/>
        </w:rPr>
        <w:t>数据（包括头部和变长的认证数据）的长度再减</w:t>
      </w:r>
      <w:r>
        <w:rPr>
          <w:rFonts w:ascii="Times New Roman" w:hAnsi="Times New Roman" w:cs="Times New Roman"/>
          <w:u w:val="none" w:color="auto"/>
          <w:lang w:val="ru-RU"/>
        </w:rPr>
        <w:t>2</w:t>
      </w:r>
      <w:r>
        <w:rPr>
          <w:rFonts w:ascii="Times New Roman" w:hAnsi="Times New Roman" w:cs="Times New Roman"/>
          <w:u w:val="none" w:color="auto"/>
        </w:rPr>
        <w:t>。</w:t>
      </w:r>
    </w:p>
    <w:p>
      <w:pPr>
        <w:pStyle w:val="337"/>
        <w:ind w:left="0" w:right="-35"/>
        <w:rPr>
          <w:rFonts w:ascii="Times New Roman" w:hAnsi="Times New Roman" w:cs="Times New Roman"/>
          <w:u w:val="none" w:color="auto"/>
        </w:rPr>
      </w:pPr>
      <w:r>
        <w:rPr>
          <w:rFonts w:ascii="Times New Roman" w:hAnsi="Times New Roman" w:cs="Times New Roman"/>
          <w:b/>
          <w:bCs/>
          <w:u w:val="none" w:color="auto"/>
        </w:rPr>
        <w:t>（</w:t>
      </w:r>
      <w:r>
        <w:rPr>
          <w:rFonts w:ascii="Times New Roman" w:hAnsi="Times New Roman" w:cs="Times New Roman"/>
          <w:b/>
          <w:bCs/>
          <w:u w:val="none" w:color="auto"/>
          <w:lang w:val="ru-RU"/>
        </w:rPr>
        <w:t>3</w:t>
      </w:r>
      <w:r>
        <w:rPr>
          <w:rFonts w:ascii="Times New Roman" w:hAnsi="Times New Roman" w:cs="Times New Roman"/>
          <w:b/>
          <w:bCs/>
          <w:u w:val="none" w:color="auto"/>
        </w:rPr>
        <w:t>） 保留（</w:t>
      </w:r>
      <w:r>
        <w:rPr>
          <w:rFonts w:ascii="Times New Roman" w:hAnsi="Times New Roman" w:cs="Times New Roman"/>
          <w:b/>
          <w:bCs/>
          <w:u w:val="none" w:color="auto"/>
          <w:lang w:val="ru-RU"/>
        </w:rPr>
        <w:t>reserved</w:t>
      </w:r>
      <w:r>
        <w:rPr>
          <w:rFonts w:ascii="Times New Roman" w:hAnsi="Times New Roman" w:cs="Times New Roman"/>
          <w:b/>
          <w:bCs/>
          <w:u w:val="none" w:color="auto"/>
        </w:rPr>
        <w:t>）</w:t>
      </w:r>
      <w:r>
        <w:rPr>
          <w:rFonts w:ascii="Times New Roman" w:hAnsi="Times New Roman" w:cs="Times New Roman"/>
          <w:u w:val="none" w:color="auto"/>
        </w:rPr>
        <w:t>：</w:t>
      </w:r>
      <w:r>
        <w:rPr>
          <w:rFonts w:ascii="Times New Roman" w:hAnsi="Times New Roman" w:cs="Times New Roman"/>
          <w:u w:val="none" w:color="auto"/>
          <w:lang w:val="ru-RU"/>
        </w:rPr>
        <w:t>16</w:t>
      </w:r>
      <w:r>
        <w:rPr>
          <w:rFonts w:ascii="Times New Roman" w:hAnsi="Times New Roman" w:cs="Times New Roman"/>
          <w:u w:val="none" w:color="auto"/>
        </w:rPr>
        <w:t>位，作为保留用，实现中应全部设置为</w:t>
      </w:r>
      <w:r>
        <w:rPr>
          <w:rFonts w:ascii="Times New Roman" w:hAnsi="Times New Roman" w:cs="Times New Roman"/>
          <w:u w:val="none" w:color="auto"/>
          <w:lang w:val="ru-RU"/>
        </w:rPr>
        <w:t>0</w:t>
      </w:r>
      <w:r>
        <w:rPr>
          <w:rFonts w:ascii="Times New Roman" w:hAnsi="Times New Roman" w:cs="Times New Roman"/>
          <w:u w:val="none" w:color="auto"/>
        </w:rPr>
        <w:t>。</w:t>
      </w:r>
    </w:p>
    <w:p>
      <w:pPr>
        <w:pStyle w:val="337"/>
        <w:ind w:left="0" w:right="-35"/>
        <w:rPr>
          <w:rFonts w:ascii="Times New Roman" w:hAnsi="Times New Roman" w:cs="Times New Roman"/>
          <w:u w:val="none" w:color="auto"/>
        </w:rPr>
      </w:pPr>
      <w:r>
        <w:rPr>
          <w:rFonts w:ascii="Times New Roman" w:hAnsi="Times New Roman" w:cs="Times New Roman"/>
          <w:b/>
          <w:bCs/>
          <w:u w:val="none" w:color="auto"/>
        </w:rPr>
        <w:t>（</w:t>
      </w:r>
      <w:r>
        <w:rPr>
          <w:rFonts w:ascii="Times New Roman" w:hAnsi="Times New Roman" w:cs="Times New Roman"/>
          <w:b/>
          <w:bCs/>
          <w:u w:val="none" w:color="auto"/>
          <w:lang w:val="ru-RU"/>
        </w:rPr>
        <w:t>4</w:t>
      </w:r>
      <w:r>
        <w:rPr>
          <w:rFonts w:ascii="Times New Roman" w:hAnsi="Times New Roman" w:cs="Times New Roman"/>
          <w:b/>
          <w:bCs/>
          <w:u w:val="none" w:color="auto"/>
        </w:rPr>
        <w:t xml:space="preserve">） </w:t>
      </w:r>
      <w:r>
        <w:rPr>
          <w:rFonts w:ascii="Times New Roman" w:hAnsi="Times New Roman" w:cs="Times New Roman"/>
          <w:b/>
          <w:bCs/>
          <w:u w:val="none" w:color="auto"/>
          <w:lang w:val="ru-RU"/>
        </w:rPr>
        <w:t>SPI</w:t>
      </w:r>
      <w:r>
        <w:rPr>
          <w:rFonts w:ascii="Times New Roman" w:hAnsi="Times New Roman" w:cs="Times New Roman"/>
          <w:b/>
          <w:bCs/>
          <w:u w:val="none" w:color="auto"/>
        </w:rPr>
        <w:t>（</w:t>
      </w:r>
      <w:r>
        <w:rPr>
          <w:rFonts w:ascii="Times New Roman" w:hAnsi="Times New Roman" w:cs="Times New Roman"/>
          <w:b/>
          <w:bCs/>
          <w:u w:val="none" w:color="auto"/>
          <w:lang w:val="ru-RU"/>
        </w:rPr>
        <w:t>Security Parameter Index</w:t>
      </w:r>
      <w:r>
        <w:rPr>
          <w:rFonts w:ascii="Times New Roman" w:hAnsi="Times New Roman" w:cs="Times New Roman"/>
          <w:b/>
          <w:bCs/>
          <w:u w:val="none" w:color="auto"/>
        </w:rPr>
        <w:t>，安全参数索引）</w:t>
      </w:r>
      <w:r>
        <w:rPr>
          <w:rFonts w:ascii="Times New Roman" w:hAnsi="Times New Roman" w:cs="Times New Roman"/>
          <w:u w:val="none" w:color="auto"/>
        </w:rPr>
        <w:t>：</w:t>
      </w:r>
      <w:r>
        <w:rPr>
          <w:rFonts w:ascii="Times New Roman" w:hAnsi="Times New Roman" w:cs="Times New Roman"/>
          <w:u w:val="none" w:color="auto"/>
          <w:lang w:val="ru-RU"/>
        </w:rPr>
        <w:t>32</w:t>
      </w:r>
      <w:r>
        <w:rPr>
          <w:rFonts w:ascii="Times New Roman" w:hAnsi="Times New Roman" w:cs="Times New Roman"/>
          <w:u w:val="none" w:color="auto"/>
        </w:rPr>
        <w:t>位，与源</w:t>
      </w:r>
      <w:r>
        <w:rPr>
          <w:rFonts w:ascii="Times New Roman" w:hAnsi="Times New Roman" w:cs="Times New Roman"/>
          <w:u w:val="none" w:color="auto"/>
          <w:lang w:val="ru-RU"/>
        </w:rPr>
        <w:t>/</w:t>
      </w:r>
      <w:r>
        <w:rPr>
          <w:rFonts w:ascii="Times New Roman" w:hAnsi="Times New Roman" w:cs="Times New Roman"/>
          <w:u w:val="none" w:color="auto"/>
        </w:rPr>
        <w:t>目的</w:t>
      </w:r>
      <w:r>
        <w:rPr>
          <w:rFonts w:ascii="Times New Roman" w:hAnsi="Times New Roman" w:cs="Times New Roman"/>
          <w:u w:val="none" w:color="auto"/>
          <w:lang w:val="ru-RU"/>
        </w:rPr>
        <w:t>IP</w:t>
      </w:r>
      <w:r>
        <w:rPr>
          <w:rFonts w:ascii="Times New Roman" w:hAnsi="Times New Roman" w:cs="Times New Roman"/>
          <w:u w:val="none" w:color="auto"/>
        </w:rPr>
        <w:t>地址、</w:t>
      </w:r>
      <w:r>
        <w:rPr>
          <w:rFonts w:ascii="Times New Roman" w:hAnsi="Times New Roman" w:cs="Times New Roman"/>
          <w:u w:val="none" w:color="auto"/>
          <w:lang w:val="ru-RU"/>
        </w:rPr>
        <w:t>IPSec</w:t>
      </w:r>
      <w:r>
        <w:rPr>
          <w:rFonts w:ascii="Times New Roman" w:hAnsi="Times New Roman" w:cs="Times New Roman"/>
          <w:u w:val="none" w:color="auto"/>
        </w:rPr>
        <w:t>协议一起组成的三元组可以为该</w:t>
      </w:r>
      <w:r>
        <w:rPr>
          <w:rFonts w:ascii="Times New Roman" w:hAnsi="Times New Roman" w:cs="Times New Roman"/>
          <w:u w:val="none" w:color="auto"/>
          <w:lang w:val="ru-RU"/>
        </w:rPr>
        <w:t>IP</w:t>
      </w:r>
      <w:r>
        <w:rPr>
          <w:rFonts w:ascii="Times New Roman" w:hAnsi="Times New Roman" w:cs="Times New Roman"/>
          <w:u w:val="none" w:color="auto"/>
        </w:rPr>
        <w:t>包惟一地确定一个</w:t>
      </w:r>
      <w:r>
        <w:rPr>
          <w:rFonts w:ascii="Times New Roman" w:hAnsi="Times New Roman" w:cs="Times New Roman"/>
          <w:u w:val="none" w:color="auto"/>
          <w:lang w:val="ru-RU"/>
        </w:rPr>
        <w:t>SA</w:t>
      </w:r>
      <w:r>
        <w:rPr>
          <w:rFonts w:ascii="Times New Roman" w:hAnsi="Times New Roman" w:cs="Times New Roman"/>
          <w:u w:val="none" w:color="auto"/>
        </w:rPr>
        <w:t>。</w:t>
      </w:r>
      <w:r>
        <w:rPr>
          <w:rFonts w:ascii="Times New Roman" w:hAnsi="Times New Roman" w:cs="Times New Roman"/>
          <w:u w:val="none" w:color="auto"/>
          <w:lang w:val="ru-RU"/>
        </w:rPr>
        <w:t>[1</w:t>
      </w:r>
      <w:r>
        <w:rPr>
          <w:rFonts w:ascii="Times New Roman" w:hAnsi="Times New Roman" w:cs="Times New Roman"/>
          <w:u w:val="none" w:color="auto"/>
        </w:rPr>
        <w:t>，</w:t>
      </w:r>
      <w:r>
        <w:rPr>
          <w:rFonts w:ascii="Times New Roman" w:hAnsi="Times New Roman" w:cs="Times New Roman"/>
          <w:u w:val="none" w:color="auto"/>
          <w:lang w:val="ru-RU"/>
        </w:rPr>
        <w:t>255]</w:t>
      </w:r>
      <w:r>
        <w:rPr>
          <w:rFonts w:ascii="Times New Roman" w:hAnsi="Times New Roman" w:cs="Times New Roman"/>
          <w:u w:val="none" w:color="auto"/>
        </w:rPr>
        <w:t>保留为将来使用，</w:t>
      </w:r>
      <w:r>
        <w:rPr>
          <w:rFonts w:ascii="Times New Roman" w:hAnsi="Times New Roman" w:cs="Times New Roman"/>
          <w:u w:val="none" w:color="auto"/>
          <w:lang w:val="ru-RU"/>
        </w:rPr>
        <w:t>0</w:t>
      </w:r>
      <w:r>
        <w:rPr>
          <w:rFonts w:ascii="Times New Roman" w:hAnsi="Times New Roman" w:cs="Times New Roman"/>
          <w:u w:val="none" w:color="auto"/>
        </w:rPr>
        <w:t>保留本地的特定实现使用。因此，可用的</w:t>
      </w:r>
      <w:r>
        <w:rPr>
          <w:rFonts w:ascii="Times New Roman" w:hAnsi="Times New Roman" w:cs="Times New Roman"/>
          <w:u w:val="none" w:color="auto"/>
          <w:lang w:val="ru-RU"/>
        </w:rPr>
        <w:t>SPI</w:t>
      </w:r>
      <w:r>
        <w:rPr>
          <w:rFonts w:ascii="Times New Roman" w:hAnsi="Times New Roman" w:cs="Times New Roman"/>
          <w:u w:val="none" w:color="auto"/>
        </w:rPr>
        <w:t>值为</w:t>
      </w:r>
      <w:r>
        <w:rPr>
          <w:rFonts w:ascii="Times New Roman" w:hAnsi="Times New Roman" w:cs="Times New Roman"/>
          <w:u w:val="none" w:color="auto"/>
          <w:lang w:val="ru-RU"/>
        </w:rPr>
        <w:t>[256</w:t>
      </w:r>
      <w:r>
        <w:rPr>
          <w:rFonts w:ascii="Times New Roman" w:hAnsi="Times New Roman" w:cs="Times New Roman"/>
          <w:u w:val="none" w:color="auto"/>
        </w:rPr>
        <w:t>，</w:t>
      </w:r>
      <w:r>
        <w:rPr>
          <w:rFonts w:ascii="Times New Roman" w:hAnsi="Times New Roman" w:cs="Times New Roman"/>
          <w:u w:val="none" w:color="auto"/>
          <w:lang w:val="ru-RU"/>
        </w:rPr>
        <w:t>2</w:t>
      </w:r>
      <w:r>
        <w:rPr>
          <w:rFonts w:ascii="Times New Roman" w:hAnsi="Times New Roman" w:cs="Times New Roman"/>
          <w:u w:val="none" w:color="auto"/>
          <w:vertAlign w:val="superscript"/>
          <w:lang w:val="ru-RU"/>
        </w:rPr>
        <w:t>32</w:t>
      </w:r>
      <w:r>
        <w:rPr>
          <w:rFonts w:ascii="Times New Roman" w:hAnsi="Times New Roman" w:cs="Times New Roman"/>
          <w:u w:val="none" w:color="auto"/>
          <w:lang w:val="ru-RU"/>
        </w:rPr>
        <w:t>- 1]</w:t>
      </w:r>
      <w:r>
        <w:rPr>
          <w:rFonts w:ascii="Times New Roman" w:hAnsi="Times New Roman" w:cs="Times New Roman"/>
          <w:u w:val="none" w:color="auto"/>
        </w:rPr>
        <w:t>。</w:t>
      </w:r>
    </w:p>
    <w:p>
      <w:pPr>
        <w:pStyle w:val="337"/>
        <w:ind w:left="0" w:right="-35"/>
        <w:rPr>
          <w:rFonts w:ascii="Times New Roman" w:hAnsi="Times New Roman" w:cs="Times New Roman"/>
          <w:u w:val="none" w:color="auto"/>
        </w:rPr>
      </w:pPr>
      <w:r>
        <w:rPr>
          <w:rFonts w:ascii="Times New Roman" w:hAnsi="Times New Roman" w:cs="Times New Roman"/>
          <w:b/>
          <w:bCs/>
          <w:u w:val="none" w:color="auto"/>
        </w:rPr>
        <w:t>（</w:t>
      </w:r>
      <w:r>
        <w:rPr>
          <w:rFonts w:ascii="Times New Roman" w:hAnsi="Times New Roman" w:cs="Times New Roman"/>
          <w:b/>
          <w:bCs/>
          <w:u w:val="none" w:color="auto"/>
          <w:lang w:val="ru-RU"/>
        </w:rPr>
        <w:t>5</w:t>
      </w:r>
      <w:r>
        <w:rPr>
          <w:rFonts w:ascii="Times New Roman" w:hAnsi="Times New Roman" w:cs="Times New Roman"/>
          <w:b/>
          <w:bCs/>
          <w:u w:val="none" w:color="auto"/>
        </w:rPr>
        <w:t>） 序列号（</w:t>
      </w:r>
      <w:r>
        <w:rPr>
          <w:rFonts w:ascii="Times New Roman" w:hAnsi="Times New Roman" w:cs="Times New Roman"/>
          <w:b/>
          <w:bCs/>
          <w:u w:val="none" w:color="auto"/>
          <w:lang w:val="ru-RU"/>
        </w:rPr>
        <w:t>Sequence Number</w:t>
      </w:r>
      <w:r>
        <w:rPr>
          <w:rFonts w:ascii="Times New Roman" w:hAnsi="Times New Roman" w:cs="Times New Roman"/>
          <w:b/>
          <w:bCs/>
          <w:u w:val="none" w:color="auto"/>
        </w:rPr>
        <w:t>）</w:t>
      </w:r>
      <w:r>
        <w:rPr>
          <w:rFonts w:ascii="Times New Roman" w:hAnsi="Times New Roman" w:cs="Times New Roman"/>
          <w:u w:val="none" w:color="auto"/>
        </w:rPr>
        <w:t>：</w:t>
      </w:r>
      <w:r>
        <w:rPr>
          <w:rFonts w:ascii="Times New Roman" w:hAnsi="Times New Roman" w:cs="Times New Roman"/>
          <w:u w:val="none" w:color="auto"/>
          <w:lang w:val="ru-RU"/>
        </w:rPr>
        <w:t>32</w:t>
      </w:r>
      <w:r>
        <w:rPr>
          <w:rFonts w:ascii="Times New Roman" w:hAnsi="Times New Roman" w:cs="Times New Roman"/>
          <w:u w:val="none" w:color="auto"/>
        </w:rPr>
        <w:t>位，作为一个单调递增的计数器，为每个</w:t>
      </w:r>
      <w:r>
        <w:rPr>
          <w:rFonts w:ascii="Times New Roman" w:hAnsi="Times New Roman" w:cs="Times New Roman"/>
          <w:u w:val="none" w:color="auto"/>
          <w:lang w:val="ru-RU"/>
        </w:rPr>
        <w:t>AH</w:t>
      </w:r>
      <w:r>
        <w:rPr>
          <w:rFonts w:ascii="Times New Roman" w:hAnsi="Times New Roman" w:cs="Times New Roman"/>
          <w:u w:val="none" w:color="auto"/>
        </w:rPr>
        <w:t>包赋予一个序号。当通信双方建立</w:t>
      </w:r>
      <w:r>
        <w:rPr>
          <w:rFonts w:ascii="Times New Roman" w:hAnsi="Times New Roman" w:cs="Times New Roman"/>
          <w:u w:val="none" w:color="auto"/>
          <w:lang w:val="ru-RU"/>
        </w:rPr>
        <w:t>SA</w:t>
      </w:r>
      <w:r>
        <w:rPr>
          <w:rFonts w:ascii="Times New Roman" w:hAnsi="Times New Roman" w:cs="Times New Roman"/>
          <w:u w:val="none" w:color="auto"/>
        </w:rPr>
        <w:t>时，计数器初始化为</w:t>
      </w:r>
      <w:r>
        <w:rPr>
          <w:rFonts w:ascii="Times New Roman" w:hAnsi="Times New Roman" w:cs="Times New Roman"/>
          <w:u w:val="none" w:color="auto"/>
          <w:lang w:val="ru-RU"/>
        </w:rPr>
        <w:t>0</w:t>
      </w:r>
      <w:r>
        <w:rPr>
          <w:rFonts w:ascii="Times New Roman" w:hAnsi="Times New Roman" w:cs="Times New Roman"/>
          <w:u w:val="none" w:color="auto"/>
        </w:rPr>
        <w:t>。</w:t>
      </w:r>
      <w:r>
        <w:rPr>
          <w:rFonts w:ascii="Times New Roman" w:hAnsi="Times New Roman" w:cs="Times New Roman"/>
          <w:u w:val="none" w:color="auto"/>
          <w:lang w:val="ru-RU"/>
        </w:rPr>
        <w:t>SA</w:t>
      </w:r>
      <w:r>
        <w:rPr>
          <w:rFonts w:ascii="Times New Roman" w:hAnsi="Times New Roman" w:cs="Times New Roman"/>
          <w:u w:val="none" w:color="auto"/>
        </w:rPr>
        <w:t>是单向的，每发送一个包，外</w:t>
      </w:r>
      <w:bookmarkStart w:id="11" w:name="_GoBack"/>
      <w:bookmarkEnd w:id="11"/>
      <w:r>
        <w:rPr>
          <w:rFonts w:ascii="Times New Roman" w:hAnsi="Times New Roman" w:cs="Times New Roman"/>
          <w:u w:val="none" w:color="auto"/>
        </w:rPr>
        <w:t>出</w:t>
      </w:r>
      <w:r>
        <w:rPr>
          <w:rFonts w:ascii="Times New Roman" w:hAnsi="Times New Roman" w:cs="Times New Roman"/>
          <w:u w:val="none" w:color="auto"/>
          <w:lang w:val="ru-RU"/>
        </w:rPr>
        <w:t>SA</w:t>
      </w:r>
      <w:r>
        <w:rPr>
          <w:rFonts w:ascii="Times New Roman" w:hAnsi="Times New Roman" w:cs="Times New Roman"/>
          <w:u w:val="none" w:color="auto"/>
        </w:rPr>
        <w:t>的计数器增</w:t>
      </w:r>
      <w:r>
        <w:rPr>
          <w:rFonts w:ascii="Times New Roman" w:hAnsi="Times New Roman" w:cs="Times New Roman"/>
          <w:u w:val="none" w:color="auto"/>
          <w:lang w:val="ru-RU"/>
        </w:rPr>
        <w:t>1</w:t>
      </w:r>
      <w:r>
        <w:rPr>
          <w:rFonts w:ascii="Times New Roman" w:hAnsi="Times New Roman" w:cs="Times New Roman"/>
          <w:u w:val="none" w:color="auto"/>
        </w:rPr>
        <w:t>；每接收一个包，进入</w:t>
      </w:r>
      <w:r>
        <w:rPr>
          <w:rFonts w:ascii="Times New Roman" w:hAnsi="Times New Roman" w:cs="Times New Roman"/>
          <w:u w:val="none" w:color="auto"/>
          <w:lang w:val="ru-RU"/>
        </w:rPr>
        <w:t>SA</w:t>
      </w:r>
      <w:r>
        <w:rPr>
          <w:rFonts w:ascii="Times New Roman" w:hAnsi="Times New Roman" w:cs="Times New Roman"/>
          <w:u w:val="none" w:color="auto"/>
        </w:rPr>
        <w:t>的计数器增</w:t>
      </w:r>
      <w:r>
        <w:rPr>
          <w:rFonts w:ascii="Times New Roman" w:hAnsi="Times New Roman" w:cs="Times New Roman"/>
          <w:u w:val="none" w:color="auto"/>
          <w:lang w:val="ru-RU"/>
        </w:rPr>
        <w:t>1</w:t>
      </w:r>
      <w:r>
        <w:rPr>
          <w:rFonts w:ascii="Times New Roman" w:hAnsi="Times New Roman" w:cs="Times New Roman"/>
          <w:u w:val="none" w:color="auto"/>
        </w:rPr>
        <w:t>。</w:t>
      </w:r>
    </w:p>
    <w:p>
      <w:pPr>
        <w:pStyle w:val="337"/>
        <w:ind w:left="0" w:right="-35"/>
        <w:rPr>
          <w:rFonts w:ascii="Times New Roman" w:hAnsi="Times New Roman" w:cs="Times New Roman"/>
          <w:u w:val="none" w:color="auto"/>
        </w:rPr>
      </w:pPr>
      <w:r>
        <w:rPr>
          <w:rFonts w:ascii="Times New Roman" w:hAnsi="Times New Roman" w:cs="Times New Roman"/>
          <w:u w:val="none" w:color="auto"/>
        </w:rPr>
        <w:t>IPSec定义了一个“滑动”的接收窗口（接收窗口的大小可为大于32的任何值，但推荐为64），窗口最左端对应于窗口起始位置的序列号，窗口的右边界则代表目前已经收到的合法分组的最高序号，接收到的数据包必须是新的，且必须落在窗口内部或靠在窗口右侧；否则将丢弃。</w:t>
      </w:r>
    </w:p>
    <w:p>
      <w:pPr>
        <w:pStyle w:val="337"/>
        <w:ind w:left="0" w:right="-35"/>
        <w:rPr>
          <w:rFonts w:ascii="Times New Roman" w:hAnsi="Times New Roman" w:cs="Times New Roman"/>
          <w:u w:val="none" w:color="auto"/>
        </w:rPr>
      </w:pPr>
      <w:r>
        <w:rPr>
          <w:rFonts w:hint="eastAsia" w:ascii="宋体" w:hAnsi="宋体" w:eastAsia="宋体" w:cs="宋体"/>
          <w:u w:val="none" w:color="auto"/>
        </w:rPr>
        <w:t>①</w:t>
      </w:r>
      <w:r>
        <w:rPr>
          <w:rFonts w:ascii="Times New Roman" w:hAnsi="Times New Roman" w:cs="Times New Roman"/>
          <w:u w:val="none" w:color="auto"/>
        </w:rPr>
        <w:t xml:space="preserve"> 如果收到的分组落在窗口之内并且是新的，就进行真实性检查。如果分组被鉴别，就对窗口的相应插槽做标记。</w:t>
      </w:r>
    </w:p>
    <w:p>
      <w:pPr>
        <w:pStyle w:val="337"/>
        <w:ind w:left="0" w:right="-35"/>
        <w:rPr>
          <w:rFonts w:ascii="Times New Roman" w:hAnsi="Times New Roman" w:cs="Times New Roman"/>
          <w:u w:val="none" w:color="auto"/>
        </w:rPr>
      </w:pPr>
      <w:r>
        <w:rPr>
          <w:rFonts w:hint="eastAsia" w:ascii="宋体" w:hAnsi="宋体" w:eastAsia="宋体" w:cs="宋体"/>
          <w:u w:val="none" w:color="auto"/>
        </w:rPr>
        <w:t>②</w:t>
      </w:r>
      <w:r>
        <w:rPr>
          <w:rFonts w:ascii="Times New Roman" w:hAnsi="Times New Roman" w:cs="Times New Roman"/>
          <w:u w:val="none" w:color="auto"/>
        </w:rPr>
        <w:t xml:space="preserve"> 如果收到的分组落在窗口的右边并且是新的，就进行MAC检查。如果分组被鉴别，那么窗口就向前走，使得该序号成为窗口的右边界，并对窗口的相应插槽做标记。</w:t>
      </w:r>
    </w:p>
    <w:p>
      <w:pPr>
        <w:pStyle w:val="337"/>
        <w:ind w:left="0" w:right="-35"/>
        <w:rPr>
          <w:rFonts w:ascii="Times New Roman" w:hAnsi="Times New Roman" w:cs="Times New Roman"/>
          <w:u w:val="none" w:color="auto"/>
        </w:rPr>
      </w:pPr>
      <w:r>
        <w:rPr>
          <w:rFonts w:hint="eastAsia" w:ascii="宋体" w:hAnsi="宋体" w:eastAsia="宋体" w:cs="宋体"/>
          <w:u w:val="none" w:color="auto"/>
        </w:rPr>
        <w:t>③</w:t>
      </w:r>
      <w:r>
        <w:rPr>
          <w:rFonts w:ascii="Times New Roman" w:hAnsi="Times New Roman" w:cs="Times New Roman"/>
          <w:u w:val="none" w:color="auto"/>
        </w:rPr>
        <w:t xml:space="preserve"> 如果收到的分组落在窗口的左边，或者鉴别失败，就丢弃该分组。</w:t>
      </w:r>
    </w:p>
    <w:p>
      <w:pPr>
        <w:pStyle w:val="337"/>
        <w:ind w:left="0" w:right="-35"/>
        <w:rPr>
          <w:rFonts w:ascii="Times New Roman" w:hAnsi="Times New Roman" w:cs="Times New Roman"/>
          <w:u w:val="none" w:color="auto"/>
        </w:rPr>
      </w:pPr>
      <w:r>
        <w:rPr>
          <w:rFonts w:ascii="Times New Roman" w:hAnsi="Times New Roman" w:cs="Times New Roman"/>
          <w:b/>
          <w:bCs/>
          <w:u w:val="none" w:color="auto"/>
        </w:rPr>
        <w:t>例如：</w:t>
      </w:r>
      <w:r>
        <w:rPr>
          <w:rFonts w:ascii="Times New Roman" w:hAnsi="Times New Roman" w:cs="Times New Roman"/>
          <w:u w:val="none" w:color="auto"/>
        </w:rPr>
        <w:t>最左端的序列号为N，最右端的序列号自然为N+15。编号N、N+7、N+9、N+16和N+18以及之后的数据包尚未收到（阴影表示）</w:t>
      </w:r>
    </w:p>
    <w:p>
      <w:pPr>
        <w:pStyle w:val="337"/>
        <w:ind w:left="0" w:right="-35"/>
        <w:rPr>
          <w:rFonts w:ascii="Times New Roman" w:hAnsi="Times New Roman" w:cs="Times New Roman"/>
          <w:u w:val="none" w:color="auto"/>
        </w:rPr>
      </w:pPr>
      <w:r>
        <w:rPr>
          <w:rFonts w:ascii="Times New Roman" w:hAnsi="Times New Roman" w:cs="Times New Roman"/>
          <w:u w:val="none" w:color="auto"/>
        </w:rPr>
        <w:t>收到的数据包N+17通过了真实性检查，窗口会向右滑动一个位置，使左侧窗口变成N+2，右侧N+17，这时N会丢弃</w:t>
      </w:r>
    </w:p>
    <w:p>
      <w:pPr>
        <w:pStyle w:val="337"/>
        <w:ind w:left="0"/>
        <w:rPr>
          <w:rFonts w:ascii="Times New Roman" w:hAnsi="Times New Roman" w:cs="Times New Roman"/>
          <w:u w:val="none" w:color="auto"/>
        </w:rPr>
      </w:pPr>
      <w:r>
        <w:rPr>
          <w:rFonts w:ascii="Times New Roman" w:hAnsi="Times New Roman" w:cs="Times New Roman"/>
          <w:u w:val="none" w:color="auto"/>
        </w:rPr>
        <w:t>包N+23未接收到，而且事先通过了真实性检查，这时N+7仍会被收到</w:t>
      </w:r>
    </w:p>
    <w:p>
      <w:pPr>
        <w:pStyle w:val="337"/>
        <w:ind w:left="0"/>
        <w:rPr>
          <w:rFonts w:ascii="Times New Roman" w:hAnsi="Times New Roman" w:cs="Times New Roman"/>
          <w:u w:val="none" w:color="auto"/>
        </w:rPr>
      </w:pPr>
      <w:r>
        <w:rPr>
          <w:rFonts w:ascii="Times New Roman" w:hAnsi="Times New Roman" w:cs="Times New Roman"/>
          <w:u w:val="none" w:color="auto"/>
        </w:rPr>
        <w:drawing>
          <wp:inline distT="0" distB="0" distL="0" distR="0">
            <wp:extent cx="2752090" cy="1532890"/>
            <wp:effectExtent l="0" t="0" r="381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4"/>
                    <a:stretch>
                      <a:fillRect/>
                    </a:stretch>
                  </pic:blipFill>
                  <pic:spPr>
                    <a:xfrm>
                      <a:off x="0" y="0"/>
                      <a:ext cx="2768760" cy="1541884"/>
                    </a:xfrm>
                    <a:prstGeom prst="rect">
                      <a:avLst/>
                    </a:prstGeom>
                  </pic:spPr>
                </pic:pic>
              </a:graphicData>
            </a:graphic>
          </wp:inline>
        </w:drawing>
      </w:r>
    </w:p>
    <w:p>
      <w:pPr>
        <w:pStyle w:val="337"/>
        <w:ind w:left="0" w:right="-35"/>
        <w:rPr>
          <w:rFonts w:ascii="Times New Roman" w:hAnsi="Times New Roman" w:cs="Times New Roman"/>
          <w:u w:val="none" w:color="auto"/>
        </w:rPr>
      </w:pPr>
      <w:r>
        <w:rPr>
          <w:rFonts w:ascii="Times New Roman" w:hAnsi="Times New Roman" w:cs="Times New Roman"/>
          <w:b/>
          <w:bCs/>
          <w:u w:val="none" w:color="auto"/>
        </w:rPr>
        <w:t>（</w:t>
      </w:r>
      <w:r>
        <w:rPr>
          <w:rFonts w:ascii="Times New Roman" w:hAnsi="Times New Roman" w:cs="Times New Roman"/>
          <w:b/>
          <w:bCs/>
          <w:u w:val="none" w:color="auto"/>
          <w:lang w:val="ru-RU"/>
        </w:rPr>
        <w:t>6</w:t>
      </w:r>
      <w:r>
        <w:rPr>
          <w:rFonts w:ascii="Times New Roman" w:hAnsi="Times New Roman" w:cs="Times New Roman"/>
          <w:b/>
          <w:bCs/>
          <w:u w:val="none" w:color="auto"/>
        </w:rPr>
        <w:t>） 验证数据（</w:t>
      </w:r>
      <w:r>
        <w:rPr>
          <w:rFonts w:ascii="Times New Roman" w:hAnsi="Times New Roman" w:cs="Times New Roman"/>
          <w:b/>
          <w:bCs/>
          <w:u w:val="none" w:color="auto"/>
          <w:lang w:val="ru-RU"/>
        </w:rPr>
        <w:t>Authentication Data</w:t>
      </w:r>
      <w:r>
        <w:rPr>
          <w:rFonts w:ascii="Times New Roman" w:hAnsi="Times New Roman" w:cs="Times New Roman"/>
          <w:b/>
          <w:bCs/>
          <w:u w:val="none" w:color="auto"/>
        </w:rPr>
        <w:t>）</w:t>
      </w:r>
      <w:r>
        <w:rPr>
          <w:rFonts w:ascii="Times New Roman" w:hAnsi="Times New Roman" w:cs="Times New Roman"/>
          <w:u w:val="none" w:color="auto"/>
        </w:rPr>
        <w:t>：可变长部分，包含了验证数据，也就是</w:t>
      </w:r>
      <w:r>
        <w:rPr>
          <w:rFonts w:ascii="Times New Roman" w:hAnsi="Times New Roman" w:cs="Times New Roman"/>
          <w:u w:val="none" w:color="auto"/>
          <w:lang w:val="ru-RU"/>
        </w:rPr>
        <w:t>HMAC</w:t>
      </w:r>
      <w:r>
        <w:rPr>
          <w:rFonts w:ascii="Times New Roman" w:hAnsi="Times New Roman" w:cs="Times New Roman"/>
          <w:u w:val="none" w:color="auto"/>
        </w:rPr>
        <w:t>算法的结果，称为</w:t>
      </w:r>
      <w:r>
        <w:rPr>
          <w:rFonts w:ascii="Times New Roman" w:hAnsi="Times New Roman" w:cs="Times New Roman"/>
          <w:u w:val="none" w:color="auto"/>
          <w:lang w:val="ru-RU"/>
        </w:rPr>
        <w:t>ICV</w:t>
      </w:r>
      <w:r>
        <w:rPr>
          <w:rFonts w:ascii="Times New Roman" w:hAnsi="Times New Roman" w:cs="Times New Roman"/>
          <w:u w:val="none" w:color="auto"/>
        </w:rPr>
        <w:t>（</w:t>
      </w:r>
      <w:r>
        <w:rPr>
          <w:rFonts w:ascii="Times New Roman" w:hAnsi="Times New Roman" w:cs="Times New Roman"/>
          <w:u w:val="none" w:color="auto"/>
          <w:lang w:val="ru-RU"/>
        </w:rPr>
        <w:t>Integrity Check Value</w:t>
      </w:r>
      <w:r>
        <w:rPr>
          <w:rFonts w:ascii="Times New Roman" w:hAnsi="Times New Roman" w:cs="Times New Roman"/>
          <w:u w:val="none" w:color="auto"/>
        </w:rPr>
        <w:t>，完整性校验值）。该字段必须为</w:t>
      </w:r>
      <w:r>
        <w:rPr>
          <w:rFonts w:ascii="Times New Roman" w:hAnsi="Times New Roman" w:cs="Times New Roman"/>
          <w:u w:val="none" w:color="auto"/>
          <w:lang w:val="ru-RU"/>
        </w:rPr>
        <w:t>32</w:t>
      </w:r>
      <w:r>
        <w:rPr>
          <w:rFonts w:ascii="Times New Roman" w:hAnsi="Times New Roman" w:cs="Times New Roman"/>
          <w:u w:val="none" w:color="auto"/>
        </w:rPr>
        <w:t>位的整数倍，如果</w:t>
      </w:r>
      <w:r>
        <w:rPr>
          <w:rFonts w:ascii="Times New Roman" w:hAnsi="Times New Roman" w:cs="Times New Roman"/>
          <w:u w:val="none" w:color="auto"/>
          <w:lang w:val="ru-RU"/>
        </w:rPr>
        <w:t>ICV</w:t>
      </w:r>
      <w:r>
        <w:rPr>
          <w:rFonts w:ascii="Times New Roman" w:hAnsi="Times New Roman" w:cs="Times New Roman"/>
          <w:u w:val="none" w:color="auto"/>
        </w:rPr>
        <w:t>不是</w:t>
      </w:r>
      <w:r>
        <w:rPr>
          <w:rFonts w:ascii="Times New Roman" w:hAnsi="Times New Roman" w:cs="Times New Roman"/>
          <w:u w:val="none" w:color="auto"/>
          <w:lang w:val="ru-RU"/>
        </w:rPr>
        <w:t>32</w:t>
      </w:r>
      <w:r>
        <w:rPr>
          <w:rFonts w:ascii="Times New Roman" w:hAnsi="Times New Roman" w:cs="Times New Roman"/>
          <w:u w:val="none" w:color="auto"/>
        </w:rPr>
        <w:t>位的整数倍，必须进行填充，用于生成</w:t>
      </w:r>
      <w:r>
        <w:rPr>
          <w:rFonts w:ascii="Times New Roman" w:hAnsi="Times New Roman" w:cs="Times New Roman"/>
          <w:u w:val="none" w:color="auto"/>
          <w:lang w:val="ru-RU"/>
        </w:rPr>
        <w:t>ICV</w:t>
      </w:r>
      <w:r>
        <w:rPr>
          <w:rFonts w:ascii="Times New Roman" w:hAnsi="Times New Roman" w:cs="Times New Roman"/>
          <w:u w:val="none" w:color="auto"/>
        </w:rPr>
        <w:t>的算法由</w:t>
      </w:r>
      <w:r>
        <w:rPr>
          <w:rFonts w:ascii="Times New Roman" w:hAnsi="Times New Roman" w:cs="Times New Roman"/>
          <w:u w:val="none" w:color="auto"/>
          <w:lang w:val="ru-RU"/>
        </w:rPr>
        <w:t>SA</w:t>
      </w:r>
      <w:r>
        <w:rPr>
          <w:rFonts w:ascii="Times New Roman" w:hAnsi="Times New Roman" w:cs="Times New Roman"/>
          <w:u w:val="none" w:color="auto"/>
        </w:rPr>
        <w:t>指定。</w:t>
      </w:r>
    </w:p>
    <w:p>
      <w:pPr>
        <w:pStyle w:val="337"/>
        <w:numPr>
          <w:ilvl w:val="1"/>
          <w:numId w:val="54"/>
        </w:numPr>
        <w:ind w:right="-35"/>
        <w:rPr>
          <w:rFonts w:ascii="Times New Roman" w:hAnsi="Times New Roman" w:cs="Times New Roman"/>
          <w:u w:val="none" w:color="auto"/>
        </w:rPr>
      </w:pPr>
      <w:r>
        <w:rPr>
          <w:rFonts w:ascii="Times New Roman" w:hAnsi="Times New Roman" w:cs="Times New Roman"/>
          <w:u w:val="none" w:color="auto"/>
        </w:rPr>
        <w:t>在发送方，整个</w:t>
      </w:r>
      <w:r>
        <w:rPr>
          <w:rFonts w:ascii="Times New Roman" w:hAnsi="Times New Roman" w:cs="Times New Roman"/>
          <w:u w:val="none" w:color="auto"/>
          <w:lang w:val="ru-RU"/>
        </w:rPr>
        <w:t>IP</w:t>
      </w:r>
      <w:r>
        <w:rPr>
          <w:rFonts w:ascii="Times New Roman" w:hAnsi="Times New Roman" w:cs="Times New Roman"/>
          <w:u w:val="none" w:color="auto"/>
        </w:rPr>
        <w:t>包和验证密钥被作为输入，经过</w:t>
      </w:r>
      <w:r>
        <w:rPr>
          <w:rFonts w:ascii="Times New Roman" w:hAnsi="Times New Roman" w:cs="Times New Roman"/>
          <w:u w:val="none" w:color="auto"/>
          <w:lang w:val="ru-RU"/>
        </w:rPr>
        <w:t>HMAC</w:t>
      </w:r>
      <w:r>
        <w:rPr>
          <w:rFonts w:ascii="Times New Roman" w:hAnsi="Times New Roman" w:cs="Times New Roman"/>
          <w:u w:val="none" w:color="auto"/>
        </w:rPr>
        <w:t>算法计算后得到的结果被填充到</w:t>
      </w:r>
      <w:r>
        <w:rPr>
          <w:rFonts w:ascii="Times New Roman" w:hAnsi="Times New Roman" w:cs="Times New Roman"/>
          <w:u w:val="none" w:color="auto"/>
          <w:lang w:val="ru-RU"/>
        </w:rPr>
        <w:t>AH</w:t>
      </w:r>
      <w:r>
        <w:rPr>
          <w:rFonts w:ascii="Times New Roman" w:hAnsi="Times New Roman" w:cs="Times New Roman"/>
          <w:u w:val="none" w:color="auto"/>
        </w:rPr>
        <w:t>头部的“验证数据”字段中；</w:t>
      </w:r>
    </w:p>
    <w:p>
      <w:pPr>
        <w:pStyle w:val="337"/>
        <w:numPr>
          <w:ilvl w:val="1"/>
          <w:numId w:val="54"/>
        </w:numPr>
        <w:ind w:right="-35"/>
        <w:rPr>
          <w:rFonts w:ascii="Times New Roman" w:hAnsi="Times New Roman" w:cs="Times New Roman"/>
          <w:u w:val="none" w:color="auto"/>
        </w:rPr>
      </w:pPr>
      <w:r>
        <w:rPr>
          <w:rFonts w:ascii="Times New Roman" w:hAnsi="Times New Roman" w:cs="Times New Roman"/>
          <w:u w:val="none" w:color="auto"/>
        </w:rPr>
        <w:t>在接收方，整个</w:t>
      </w:r>
      <w:r>
        <w:rPr>
          <w:rFonts w:ascii="Times New Roman" w:hAnsi="Times New Roman" w:cs="Times New Roman"/>
          <w:u w:val="none" w:color="auto"/>
          <w:lang w:val="ru-RU"/>
        </w:rPr>
        <w:t>IP</w:t>
      </w:r>
      <w:r>
        <w:rPr>
          <w:rFonts w:ascii="Times New Roman" w:hAnsi="Times New Roman" w:cs="Times New Roman"/>
          <w:u w:val="none" w:color="auto"/>
        </w:rPr>
        <w:t>包和验证算法所用的密钥也被作为输入，经过</w:t>
      </w:r>
      <w:r>
        <w:rPr>
          <w:rFonts w:ascii="Times New Roman" w:hAnsi="Times New Roman" w:cs="Times New Roman"/>
          <w:u w:val="none" w:color="auto"/>
          <w:lang w:val="ru-RU"/>
        </w:rPr>
        <w:t>HMAC</w:t>
      </w:r>
      <w:r>
        <w:rPr>
          <w:rFonts w:ascii="Times New Roman" w:hAnsi="Times New Roman" w:cs="Times New Roman"/>
          <w:u w:val="none" w:color="auto"/>
        </w:rPr>
        <w:t>算法计算的结果和</w:t>
      </w:r>
      <w:r>
        <w:rPr>
          <w:rFonts w:ascii="Times New Roman" w:hAnsi="Times New Roman" w:cs="Times New Roman"/>
          <w:u w:val="none" w:color="auto"/>
          <w:lang w:val="ru-RU"/>
        </w:rPr>
        <w:t>AH</w:t>
      </w:r>
      <w:r>
        <w:rPr>
          <w:rFonts w:ascii="Times New Roman" w:hAnsi="Times New Roman" w:cs="Times New Roman"/>
          <w:u w:val="none" w:color="auto"/>
        </w:rPr>
        <w:t>头部的“验证数据”字段进行比较，如果一致，说明该</w:t>
      </w:r>
      <w:r>
        <w:rPr>
          <w:rFonts w:ascii="Times New Roman" w:hAnsi="Times New Roman" w:cs="Times New Roman"/>
          <w:u w:val="none" w:color="auto"/>
          <w:lang w:val="ru-RU"/>
        </w:rPr>
        <w:t>IP</w:t>
      </w:r>
      <w:r>
        <w:rPr>
          <w:rFonts w:ascii="Times New Roman" w:hAnsi="Times New Roman" w:cs="Times New Roman"/>
          <w:u w:val="none" w:color="auto"/>
        </w:rPr>
        <w:t>包数据没有被篡改，内容是真实可信的。</w:t>
      </w:r>
    </w:p>
    <w:p>
      <w:pPr>
        <w:pStyle w:val="337"/>
        <w:ind w:left="0"/>
        <w:rPr>
          <w:rFonts w:ascii="Times New Roman" w:hAnsi="Times New Roman" w:cs="Times New Roman"/>
          <w:u w:val="none" w:color="auto"/>
        </w:rPr>
      </w:pPr>
    </w:p>
    <w:p>
      <w:pPr>
        <w:pStyle w:val="337"/>
        <w:numPr>
          <w:ilvl w:val="0"/>
          <w:numId w:val="55"/>
        </w:numPr>
        <w:rPr>
          <w:rFonts w:ascii="Times New Roman" w:hAnsi="Times New Roman" w:cs="Times New Roman"/>
          <w:b/>
          <w:bCs/>
          <w:sz w:val="24"/>
          <w:szCs w:val="24"/>
          <w:u w:val="none" w:color="auto"/>
        </w:rPr>
      </w:pPr>
      <w:bookmarkStart w:id="6" w:name="_Hlk101687171"/>
      <w:r>
        <w:rPr>
          <w:rFonts w:ascii="Times New Roman" w:hAnsi="Times New Roman" w:cs="Times New Roman"/>
          <w:b/>
          <w:bCs/>
          <w:sz w:val="24"/>
          <w:szCs w:val="24"/>
          <w:u w:val="none" w:color="auto"/>
          <w:lang w:val="ru-RU"/>
        </w:rPr>
        <w:t>AH</w:t>
      </w:r>
      <w:r>
        <w:rPr>
          <w:rFonts w:ascii="Times New Roman" w:hAnsi="Times New Roman" w:cs="Times New Roman"/>
          <w:b/>
          <w:bCs/>
          <w:sz w:val="24"/>
          <w:szCs w:val="24"/>
          <w:u w:val="none" w:color="auto"/>
        </w:rPr>
        <w:t>运行模式－传输模式</w:t>
      </w:r>
    </w:p>
    <w:bookmarkEnd w:id="6"/>
    <w:p>
      <w:pPr>
        <w:ind w:left="0"/>
        <w:rPr>
          <w:rFonts w:ascii="Times New Roman" w:hAnsi="Times New Roman" w:cs="Times New Roman"/>
          <w:b/>
          <w:bCs/>
          <w:sz w:val="24"/>
          <w:szCs w:val="24"/>
          <w:u w:val="none" w:color="auto"/>
        </w:rPr>
      </w:pPr>
      <w:r>
        <w:rPr>
          <w:rFonts w:ascii="Times New Roman" w:hAnsi="Times New Roman" w:cs="Times New Roman"/>
          <w:u w:val="none" w:color="auto"/>
        </w:rPr>
        <w:drawing>
          <wp:inline distT="0" distB="0" distL="0" distR="0">
            <wp:extent cx="2643505" cy="1101090"/>
            <wp:effectExtent l="0" t="0" r="10795"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5"/>
                    <a:stretch>
                      <a:fillRect/>
                    </a:stretch>
                  </pic:blipFill>
                  <pic:spPr>
                    <a:xfrm>
                      <a:off x="0" y="0"/>
                      <a:ext cx="2659620" cy="1108175"/>
                    </a:xfrm>
                    <a:prstGeom prst="rect">
                      <a:avLst/>
                    </a:prstGeom>
                  </pic:spPr>
                </pic:pic>
              </a:graphicData>
            </a:graphic>
          </wp:inline>
        </w:drawing>
      </w:r>
    </w:p>
    <w:p>
      <w:pPr>
        <w:pStyle w:val="337"/>
        <w:numPr>
          <w:ilvl w:val="0"/>
          <w:numId w:val="56"/>
        </w:numPr>
        <w:ind w:right="-35"/>
        <w:rPr>
          <w:rFonts w:ascii="Times New Roman" w:hAnsi="Times New Roman" w:cs="Times New Roman"/>
          <w:u w:val="none" w:color="auto"/>
        </w:rPr>
      </w:pPr>
      <w:r>
        <w:rPr>
          <w:rFonts w:ascii="Times New Roman" w:hAnsi="Times New Roman" w:cs="Times New Roman"/>
          <w:u w:val="none" w:color="auto"/>
          <w:lang w:val="ru-RU"/>
        </w:rPr>
        <w:t>AH</w:t>
      </w:r>
      <w:r>
        <w:rPr>
          <w:rFonts w:ascii="Times New Roman" w:hAnsi="Times New Roman" w:cs="Times New Roman"/>
          <w:u w:val="none" w:color="auto"/>
        </w:rPr>
        <w:t>插入到</w:t>
      </w:r>
      <w:r>
        <w:rPr>
          <w:rFonts w:ascii="Times New Roman" w:hAnsi="Times New Roman" w:cs="Times New Roman"/>
          <w:u w:val="none" w:color="auto"/>
          <w:lang w:val="ru-RU"/>
        </w:rPr>
        <w:t>IP</w:t>
      </w:r>
      <w:r>
        <w:rPr>
          <w:rFonts w:ascii="Times New Roman" w:hAnsi="Times New Roman" w:cs="Times New Roman"/>
          <w:u w:val="none" w:color="auto"/>
        </w:rPr>
        <w:t>头部（包括</w:t>
      </w:r>
      <w:r>
        <w:rPr>
          <w:rFonts w:ascii="Times New Roman" w:hAnsi="Times New Roman" w:cs="Times New Roman"/>
          <w:u w:val="none" w:color="auto"/>
          <w:lang w:val="ru-RU"/>
        </w:rPr>
        <w:t>IP</w:t>
      </w:r>
      <w:r>
        <w:rPr>
          <w:rFonts w:ascii="Times New Roman" w:hAnsi="Times New Roman" w:cs="Times New Roman"/>
          <w:u w:val="none" w:color="auto"/>
        </w:rPr>
        <w:t>选项字段）之后</w:t>
      </w:r>
      <w:r>
        <w:rPr>
          <w:rFonts w:ascii="Times New Roman" w:hAnsi="Times New Roman" w:cs="Times New Roman"/>
          <w:u w:val="none" w:color="auto"/>
        </w:rPr>
        <w:t>，传输层协议（如</w:t>
      </w:r>
      <w:r>
        <w:rPr>
          <w:rFonts w:ascii="Times New Roman" w:hAnsi="Times New Roman" w:cs="Times New Roman"/>
          <w:u w:val="none" w:color="auto"/>
          <w:lang w:val="ru-RU"/>
        </w:rPr>
        <w:t>TCP</w:t>
      </w:r>
      <w:r>
        <w:rPr>
          <w:rFonts w:ascii="Times New Roman" w:hAnsi="Times New Roman" w:cs="Times New Roman"/>
          <w:u w:val="none" w:color="auto"/>
        </w:rPr>
        <w:t>、</w:t>
      </w:r>
      <w:r>
        <w:rPr>
          <w:rFonts w:ascii="Times New Roman" w:hAnsi="Times New Roman" w:cs="Times New Roman"/>
          <w:u w:val="none" w:color="auto"/>
          <w:lang w:val="ru-RU"/>
        </w:rPr>
        <w:t>UDP</w:t>
      </w:r>
      <w:r>
        <w:rPr>
          <w:rFonts w:ascii="Times New Roman" w:hAnsi="Times New Roman" w:cs="Times New Roman"/>
          <w:u w:val="none" w:color="auto"/>
        </w:rPr>
        <w:t>）或者其他</w:t>
      </w:r>
      <w:r>
        <w:rPr>
          <w:rFonts w:ascii="Times New Roman" w:hAnsi="Times New Roman" w:cs="Times New Roman"/>
          <w:u w:val="none" w:color="auto"/>
          <w:lang w:val="ru-RU"/>
        </w:rPr>
        <w:t>IPSec</w:t>
      </w:r>
      <w:r>
        <w:rPr>
          <w:rFonts w:ascii="Times New Roman" w:hAnsi="Times New Roman" w:cs="Times New Roman"/>
          <w:u w:val="none" w:color="auto"/>
        </w:rPr>
        <w:t>协议之前。</w:t>
      </w:r>
    </w:p>
    <w:p>
      <w:pPr>
        <w:pStyle w:val="337"/>
        <w:numPr>
          <w:ilvl w:val="0"/>
          <w:numId w:val="56"/>
        </w:numPr>
        <w:ind w:right="-35"/>
        <w:rPr>
          <w:rFonts w:ascii="Times New Roman" w:hAnsi="Times New Roman" w:cs="Times New Roman"/>
          <w:u w:val="none" w:color="auto"/>
        </w:rPr>
      </w:pPr>
      <w:r>
        <w:rPr>
          <w:rFonts w:ascii="Times New Roman" w:hAnsi="Times New Roman" w:cs="Times New Roman"/>
          <w:u w:val="none" w:color="auto"/>
        </w:rPr>
        <w:t>被</w:t>
      </w:r>
      <w:r>
        <w:rPr>
          <w:rFonts w:ascii="Times New Roman" w:hAnsi="Times New Roman" w:cs="Times New Roman"/>
          <w:u w:val="none" w:color="auto"/>
          <w:lang w:val="ru-RU"/>
        </w:rPr>
        <w:t>AH</w:t>
      </w:r>
      <w:r>
        <w:rPr>
          <w:rFonts w:ascii="Times New Roman" w:hAnsi="Times New Roman" w:cs="Times New Roman"/>
          <w:u w:val="none" w:color="auto"/>
        </w:rPr>
        <w:t>验证的区域是整个</w:t>
      </w:r>
      <w:r>
        <w:rPr>
          <w:rFonts w:ascii="Times New Roman" w:hAnsi="Times New Roman" w:cs="Times New Roman"/>
          <w:u w:val="none" w:color="auto"/>
          <w:lang w:val="ru-RU"/>
        </w:rPr>
        <w:t>IP</w:t>
      </w:r>
      <w:r>
        <w:rPr>
          <w:rFonts w:ascii="Times New Roman" w:hAnsi="Times New Roman" w:cs="Times New Roman"/>
          <w:u w:val="none" w:color="auto"/>
        </w:rPr>
        <w:t>包（可变字段除外），包括</w:t>
      </w:r>
      <w:r>
        <w:rPr>
          <w:rFonts w:ascii="Times New Roman" w:hAnsi="Times New Roman" w:cs="Times New Roman"/>
          <w:u w:val="none" w:color="auto"/>
          <w:lang w:val="ru-RU"/>
        </w:rPr>
        <w:t>IP</w:t>
      </w:r>
      <w:r>
        <w:rPr>
          <w:rFonts w:ascii="Times New Roman" w:hAnsi="Times New Roman" w:cs="Times New Roman"/>
          <w:u w:val="none" w:color="auto"/>
        </w:rPr>
        <w:t>包头部，因此源</w:t>
      </w:r>
      <w:r>
        <w:rPr>
          <w:rFonts w:ascii="Times New Roman" w:hAnsi="Times New Roman" w:cs="Times New Roman"/>
          <w:u w:val="none" w:color="auto"/>
          <w:lang w:val="ru-RU"/>
        </w:rPr>
        <w:t>IP</w:t>
      </w:r>
      <w:r>
        <w:rPr>
          <w:rFonts w:ascii="Times New Roman" w:hAnsi="Times New Roman" w:cs="Times New Roman"/>
          <w:u w:val="none" w:color="auto"/>
        </w:rPr>
        <w:t>地址、目的</w:t>
      </w:r>
      <w:r>
        <w:rPr>
          <w:rFonts w:ascii="Times New Roman" w:hAnsi="Times New Roman" w:cs="Times New Roman"/>
          <w:u w:val="none" w:color="auto"/>
          <w:lang w:val="ru-RU"/>
        </w:rPr>
        <w:t>IP</w:t>
      </w:r>
      <w:r>
        <w:rPr>
          <w:rFonts w:ascii="Times New Roman" w:hAnsi="Times New Roman" w:cs="Times New Roman"/>
          <w:u w:val="none" w:color="auto"/>
        </w:rPr>
        <w:t>地址是不能修改的，否则会被检测出来。</w:t>
      </w:r>
    </w:p>
    <w:p>
      <w:pPr>
        <w:pStyle w:val="337"/>
        <w:numPr>
          <w:ilvl w:val="0"/>
          <w:numId w:val="56"/>
        </w:numPr>
        <w:ind w:right="-35"/>
        <w:rPr>
          <w:rFonts w:ascii="Times New Roman" w:hAnsi="Times New Roman" w:cs="Times New Roman"/>
          <w:u w:val="none" w:color="auto"/>
        </w:rPr>
      </w:pPr>
      <w:r>
        <w:rPr>
          <w:rFonts w:ascii="Times New Roman" w:hAnsi="Times New Roman" w:cs="Times New Roman"/>
          <w:u w:val="none" w:color="auto"/>
        </w:rPr>
        <w:t>如果该包在传送的过程中经过</w:t>
      </w:r>
      <w:r>
        <w:rPr>
          <w:rFonts w:ascii="Times New Roman" w:hAnsi="Times New Roman" w:cs="Times New Roman"/>
          <w:u w:val="none" w:color="auto"/>
          <w:lang w:val="ru-RU"/>
        </w:rPr>
        <w:t>NAT</w:t>
      </w:r>
      <w:r>
        <w:rPr>
          <w:rFonts w:ascii="Times New Roman" w:hAnsi="Times New Roman" w:cs="Times New Roman"/>
          <w:u w:val="none" w:color="auto"/>
        </w:rPr>
        <w:t>网关，其源</w:t>
      </w:r>
      <w:r>
        <w:rPr>
          <w:rFonts w:ascii="Times New Roman" w:hAnsi="Times New Roman" w:cs="Times New Roman"/>
          <w:u w:val="none" w:color="auto"/>
          <w:lang w:val="ru-RU"/>
        </w:rPr>
        <w:t>/</w:t>
      </w:r>
      <w:r>
        <w:rPr>
          <w:rFonts w:ascii="Times New Roman" w:hAnsi="Times New Roman" w:cs="Times New Roman"/>
          <w:u w:val="none" w:color="auto"/>
        </w:rPr>
        <w:t>目的</w:t>
      </w:r>
      <w:r>
        <w:rPr>
          <w:rFonts w:ascii="Times New Roman" w:hAnsi="Times New Roman" w:cs="Times New Roman"/>
          <w:u w:val="none" w:color="auto"/>
          <w:lang w:val="ru-RU"/>
        </w:rPr>
        <w:t>IP</w:t>
      </w:r>
      <w:r>
        <w:rPr>
          <w:rFonts w:ascii="Times New Roman" w:hAnsi="Times New Roman" w:cs="Times New Roman"/>
          <w:u w:val="none" w:color="auto"/>
        </w:rPr>
        <w:t>地址将被改变，将造成到达目的地址后的完整性验证失败。因此，</w:t>
      </w:r>
      <w:r>
        <w:rPr>
          <w:rFonts w:ascii="Times New Roman" w:hAnsi="Times New Roman" w:cs="Times New Roman"/>
          <w:u w:val="none" w:color="auto"/>
          <w:lang w:val="ru-RU"/>
        </w:rPr>
        <w:t>AH</w:t>
      </w:r>
      <w:r>
        <w:rPr>
          <w:rFonts w:ascii="Times New Roman" w:hAnsi="Times New Roman" w:cs="Times New Roman"/>
          <w:u w:val="none" w:color="auto"/>
        </w:rPr>
        <w:t>在传输模式下和</w:t>
      </w:r>
      <w:r>
        <w:rPr>
          <w:rFonts w:ascii="Times New Roman" w:hAnsi="Times New Roman" w:cs="Times New Roman"/>
          <w:u w:val="none" w:color="auto"/>
          <w:lang w:val="ru-RU"/>
        </w:rPr>
        <w:t>NAT</w:t>
      </w:r>
      <w:r>
        <w:rPr>
          <w:rFonts w:ascii="Times New Roman" w:hAnsi="Times New Roman" w:cs="Times New Roman"/>
          <w:u w:val="none" w:color="auto"/>
        </w:rPr>
        <w:t>是冲突的，不能同时使用，或者可以说</w:t>
      </w:r>
      <w:r>
        <w:rPr>
          <w:rFonts w:ascii="Times New Roman" w:hAnsi="Times New Roman" w:cs="Times New Roman"/>
          <w:u w:val="none" w:color="auto"/>
          <w:lang w:val="ru-RU"/>
        </w:rPr>
        <w:t>AH</w:t>
      </w:r>
      <w:r>
        <w:rPr>
          <w:rFonts w:ascii="Times New Roman" w:hAnsi="Times New Roman" w:cs="Times New Roman"/>
          <w:u w:val="none" w:color="auto"/>
        </w:rPr>
        <w:t>不能穿越</w:t>
      </w:r>
      <w:r>
        <w:rPr>
          <w:rFonts w:ascii="Times New Roman" w:hAnsi="Times New Roman" w:cs="Times New Roman"/>
          <w:u w:val="none" w:color="auto"/>
          <w:lang w:val="ru-RU"/>
        </w:rPr>
        <w:t>NAT</w:t>
      </w:r>
      <w:r>
        <w:rPr>
          <w:rFonts w:ascii="Times New Roman" w:hAnsi="Times New Roman" w:cs="Times New Roman"/>
          <w:u w:val="none" w:color="auto"/>
        </w:rPr>
        <w:t>。</w:t>
      </w:r>
    </w:p>
    <w:p>
      <w:pPr>
        <w:pStyle w:val="337"/>
        <w:numPr>
          <w:ilvl w:val="0"/>
          <w:numId w:val="57"/>
        </w:numPr>
        <w:rPr>
          <w:rFonts w:ascii="Times New Roman" w:hAnsi="Times New Roman" w:cs="Times New Roman"/>
          <w:b/>
          <w:bCs/>
          <w:sz w:val="24"/>
          <w:szCs w:val="24"/>
          <w:u w:val="none" w:color="auto"/>
        </w:rPr>
      </w:pPr>
      <w:bookmarkStart w:id="7" w:name="_Hlk101687189"/>
      <w:r>
        <w:rPr>
          <w:rFonts w:ascii="Times New Roman" w:hAnsi="Times New Roman" w:cs="Times New Roman"/>
          <w:b/>
          <w:bCs/>
          <w:sz w:val="24"/>
          <w:szCs w:val="24"/>
          <w:u w:val="none" w:color="auto"/>
          <w:lang w:val="ru-RU"/>
        </w:rPr>
        <w:t>AH</w:t>
      </w:r>
      <w:r>
        <w:rPr>
          <w:rFonts w:ascii="Times New Roman" w:hAnsi="Times New Roman" w:cs="Times New Roman"/>
          <w:b/>
          <w:bCs/>
          <w:sz w:val="24"/>
          <w:szCs w:val="24"/>
          <w:u w:val="none" w:color="auto"/>
        </w:rPr>
        <w:t>运行模式－隧道模式</w:t>
      </w:r>
    </w:p>
    <w:bookmarkEnd w:id="7"/>
    <w:p>
      <w:pPr>
        <w:ind w:left="0"/>
        <w:rPr>
          <w:rFonts w:ascii="Times New Roman" w:hAnsi="Times New Roman" w:cs="Times New Roman"/>
          <w:b/>
          <w:bCs/>
          <w:sz w:val="24"/>
          <w:szCs w:val="24"/>
          <w:u w:val="none" w:color="auto"/>
        </w:rPr>
      </w:pPr>
      <w:r>
        <w:rPr>
          <w:rFonts w:ascii="Times New Roman" w:hAnsi="Times New Roman" w:cs="Times New Roman"/>
          <w:u w:val="none" w:color="auto"/>
        </w:rPr>
        <w:drawing>
          <wp:inline distT="0" distB="0" distL="0" distR="0">
            <wp:extent cx="2495550" cy="1283335"/>
            <wp:effectExtent l="0" t="0" r="6350" b="1206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6"/>
                    <a:stretch>
                      <a:fillRect/>
                    </a:stretch>
                  </pic:blipFill>
                  <pic:spPr>
                    <a:xfrm>
                      <a:off x="0" y="0"/>
                      <a:ext cx="2509911" cy="1291129"/>
                    </a:xfrm>
                    <a:prstGeom prst="rect">
                      <a:avLst/>
                    </a:prstGeom>
                  </pic:spPr>
                </pic:pic>
              </a:graphicData>
            </a:graphic>
          </wp:inline>
        </w:drawing>
      </w:r>
    </w:p>
    <w:p>
      <w:pPr>
        <w:pStyle w:val="337"/>
        <w:numPr>
          <w:ilvl w:val="0"/>
          <w:numId w:val="58"/>
        </w:numPr>
        <w:ind w:right="-35"/>
        <w:rPr>
          <w:rFonts w:ascii="Times New Roman" w:hAnsi="Times New Roman" w:cs="Times New Roman"/>
          <w:u w:val="none" w:color="auto"/>
        </w:rPr>
      </w:pPr>
      <w:r>
        <w:rPr>
          <w:rFonts w:ascii="Times New Roman" w:hAnsi="Times New Roman" w:cs="Times New Roman"/>
          <w:u w:val="none" w:color="auto"/>
        </w:rPr>
        <w:t>在隧道模式中，</w:t>
      </w:r>
      <w:r>
        <w:rPr>
          <w:rFonts w:ascii="Times New Roman" w:hAnsi="Times New Roman" w:cs="Times New Roman"/>
          <w:u w:val="none" w:color="auto"/>
          <w:lang w:val="ru-RU"/>
        </w:rPr>
        <w:t>AH</w:t>
      </w:r>
      <w:r>
        <w:rPr>
          <w:rFonts w:ascii="Times New Roman" w:hAnsi="Times New Roman" w:cs="Times New Roman"/>
          <w:u w:val="none" w:color="auto"/>
        </w:rPr>
        <w:t>插入到原始</w:t>
      </w:r>
      <w:r>
        <w:rPr>
          <w:rFonts w:ascii="Times New Roman" w:hAnsi="Times New Roman" w:cs="Times New Roman"/>
          <w:u w:val="none" w:color="auto"/>
          <w:lang w:val="ru-RU"/>
        </w:rPr>
        <w:t>IP</w:t>
      </w:r>
      <w:r>
        <w:rPr>
          <w:rFonts w:ascii="Times New Roman" w:hAnsi="Times New Roman" w:cs="Times New Roman"/>
          <w:u w:val="none" w:color="auto"/>
        </w:rPr>
        <w:t>头部之前</w:t>
      </w:r>
      <w:r>
        <w:rPr>
          <w:rFonts w:ascii="Times New Roman" w:hAnsi="Times New Roman" w:cs="Times New Roman"/>
          <w:u w:val="none" w:color="auto"/>
        </w:rPr>
        <w:t>，然后在</w:t>
      </w:r>
      <w:r>
        <w:rPr>
          <w:rFonts w:ascii="Times New Roman" w:hAnsi="Times New Roman" w:cs="Times New Roman"/>
          <w:u w:val="none" w:color="auto"/>
          <w:lang w:val="ru-RU"/>
        </w:rPr>
        <w:t>AH</w:t>
      </w:r>
      <w:r>
        <w:rPr>
          <w:rFonts w:ascii="Times New Roman" w:hAnsi="Times New Roman" w:cs="Times New Roman"/>
          <w:u w:val="none" w:color="auto"/>
        </w:rPr>
        <w:t>之前再增加一个新的</w:t>
      </w:r>
      <w:r>
        <w:rPr>
          <w:rFonts w:ascii="Times New Roman" w:hAnsi="Times New Roman" w:cs="Times New Roman"/>
          <w:u w:val="none" w:color="auto"/>
          <w:lang w:val="ru-RU"/>
        </w:rPr>
        <w:t>IP</w:t>
      </w:r>
      <w:r>
        <w:rPr>
          <w:rFonts w:ascii="Times New Roman" w:hAnsi="Times New Roman" w:cs="Times New Roman"/>
          <w:u w:val="none" w:color="auto"/>
        </w:rPr>
        <w:t>头部。</w:t>
      </w:r>
    </w:p>
    <w:p>
      <w:pPr>
        <w:pStyle w:val="337"/>
        <w:numPr>
          <w:ilvl w:val="0"/>
          <w:numId w:val="58"/>
        </w:numPr>
        <w:ind w:right="-35"/>
        <w:rPr>
          <w:rFonts w:ascii="Times New Roman" w:hAnsi="Times New Roman" w:cs="Times New Roman"/>
          <w:u w:val="none" w:color="auto"/>
        </w:rPr>
      </w:pPr>
      <w:r>
        <w:rPr>
          <w:rFonts w:ascii="Times New Roman" w:hAnsi="Times New Roman" w:cs="Times New Roman"/>
          <w:u w:val="none" w:color="auto"/>
        </w:rPr>
        <w:t>隧道模式下，</w:t>
      </w:r>
      <w:r>
        <w:rPr>
          <w:rFonts w:ascii="Times New Roman" w:hAnsi="Times New Roman" w:cs="Times New Roman"/>
          <w:u w:val="none" w:color="auto"/>
          <w:lang w:val="ru-RU"/>
        </w:rPr>
        <w:t>AH</w:t>
      </w:r>
      <w:r>
        <w:rPr>
          <w:rFonts w:ascii="Times New Roman" w:hAnsi="Times New Roman" w:cs="Times New Roman"/>
          <w:u w:val="none" w:color="auto"/>
        </w:rPr>
        <w:t>验证的范围也是整个</w:t>
      </w:r>
      <w:r>
        <w:rPr>
          <w:rFonts w:ascii="Times New Roman" w:hAnsi="Times New Roman" w:cs="Times New Roman"/>
          <w:u w:val="none" w:color="auto"/>
          <w:lang w:val="ru-RU"/>
        </w:rPr>
        <w:t>IP</w:t>
      </w:r>
      <w:r>
        <w:rPr>
          <w:rFonts w:ascii="Times New Roman" w:hAnsi="Times New Roman" w:cs="Times New Roman"/>
          <w:u w:val="none" w:color="auto"/>
        </w:rPr>
        <w:t>包</w:t>
      </w:r>
    </w:p>
    <w:p>
      <w:pPr>
        <w:pStyle w:val="337"/>
        <w:numPr>
          <w:ilvl w:val="0"/>
          <w:numId w:val="58"/>
        </w:numPr>
        <w:ind w:right="-35"/>
        <w:rPr>
          <w:rFonts w:ascii="Times New Roman" w:hAnsi="Times New Roman" w:cs="Times New Roman"/>
          <w:u w:val="none" w:color="auto"/>
        </w:rPr>
      </w:pPr>
      <w:r>
        <w:rPr>
          <w:rFonts w:ascii="Times New Roman" w:hAnsi="Times New Roman" w:cs="Times New Roman"/>
          <w:u w:val="none" w:color="auto"/>
        </w:rPr>
        <w:t>在隧道模式中，</w:t>
      </w:r>
      <w:r>
        <w:rPr>
          <w:rFonts w:ascii="Times New Roman" w:hAnsi="Times New Roman" w:cs="Times New Roman"/>
          <w:u w:val="none" w:color="auto"/>
          <w:lang w:val="ru-RU"/>
        </w:rPr>
        <w:t>AH</w:t>
      </w:r>
      <w:r>
        <w:rPr>
          <w:rFonts w:ascii="Times New Roman" w:hAnsi="Times New Roman" w:cs="Times New Roman"/>
          <w:u w:val="none" w:color="auto"/>
        </w:rPr>
        <w:t>可以单独使用，也可以和</w:t>
      </w:r>
      <w:r>
        <w:rPr>
          <w:rFonts w:ascii="Times New Roman" w:hAnsi="Times New Roman" w:cs="Times New Roman"/>
          <w:u w:val="none" w:color="auto"/>
          <w:lang w:val="ru-RU"/>
        </w:rPr>
        <w:t>ESP</w:t>
      </w:r>
      <w:r>
        <w:rPr>
          <w:rFonts w:ascii="Times New Roman" w:hAnsi="Times New Roman" w:cs="Times New Roman"/>
          <w:u w:val="none" w:color="auto"/>
        </w:rPr>
        <w:t>一起嵌套使用。</w:t>
      </w:r>
    </w:p>
    <w:p>
      <w:pPr>
        <w:pStyle w:val="337"/>
        <w:numPr>
          <w:ilvl w:val="0"/>
          <w:numId w:val="59"/>
        </w:numPr>
        <w:topLinePunct/>
        <w:ind w:right="0"/>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ESP协议</w:t>
      </w:r>
    </w:p>
    <w:p>
      <w:pPr>
        <w:pStyle w:val="337"/>
        <w:numPr>
          <w:ilvl w:val="0"/>
          <w:numId w:val="60"/>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ESP主要支持IP数据包的机密性</w:t>
      </w:r>
      <w:r>
        <w:rPr>
          <w:rFonts w:ascii="Times New Roman" w:hAnsi="Times New Roman" w:cs="Times New Roman"/>
          <w:sz w:val="24"/>
          <w:szCs w:val="24"/>
          <w:u w:val="none" w:color="auto"/>
        </w:rPr>
        <w:t>，它</w:t>
      </w:r>
      <w:r>
        <w:rPr>
          <w:rFonts w:ascii="Times New Roman" w:hAnsi="Times New Roman" w:cs="Times New Roman"/>
          <w:sz w:val="24"/>
          <w:szCs w:val="24"/>
          <w:u w:val="none" w:color="auto"/>
        </w:rPr>
        <w:t>将需要保护的用户数据进行加密后再封装到新的IP数据包中</w:t>
      </w:r>
      <w:r>
        <w:rPr>
          <w:rFonts w:ascii="Times New Roman" w:hAnsi="Times New Roman" w:cs="Times New Roman"/>
          <w:sz w:val="24"/>
          <w:szCs w:val="24"/>
          <w:u w:val="none" w:color="auto"/>
        </w:rPr>
        <w:t>。另外ESP也可提供认证服务，</w:t>
      </w:r>
      <w:r>
        <w:rPr>
          <w:rFonts w:ascii="Times New Roman" w:hAnsi="Times New Roman" w:cs="Times New Roman"/>
          <w:sz w:val="24"/>
          <w:szCs w:val="24"/>
          <w:u w:val="none" w:color="auto"/>
        </w:rPr>
        <w:t>但与AH相比，二者的认证范围不同，</w:t>
      </w:r>
      <w:r>
        <w:rPr>
          <w:rFonts w:ascii="Times New Roman" w:hAnsi="Times New Roman" w:cs="Times New Roman"/>
          <w:b/>
          <w:bCs/>
          <w:sz w:val="24"/>
          <w:szCs w:val="24"/>
          <w:u w:val="none" w:color="auto"/>
        </w:rPr>
        <w:t>ESP只认证ESP头之后的信息</w:t>
      </w:r>
      <w:r>
        <w:rPr>
          <w:rFonts w:ascii="Times New Roman" w:hAnsi="Times New Roman" w:cs="Times New Roman"/>
          <w:sz w:val="24"/>
          <w:szCs w:val="24"/>
          <w:u w:val="none" w:color="auto"/>
        </w:rPr>
        <w:t>，比AH认证的范围要小</w:t>
      </w:r>
      <w:r>
        <w:rPr>
          <w:rFonts w:ascii="Times New Roman" w:hAnsi="Times New Roman" w:cs="Times New Roman"/>
          <w:sz w:val="24"/>
          <w:szCs w:val="24"/>
          <w:u w:val="none" w:color="auto"/>
        </w:rPr>
        <w:t>。</w:t>
      </w:r>
    </w:p>
    <w:p>
      <w:pPr>
        <w:pStyle w:val="337"/>
        <w:numPr>
          <w:ilvl w:val="0"/>
          <w:numId w:val="60"/>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ESP的加密采用的是</w:t>
      </w:r>
      <w:r>
        <w:rPr>
          <w:rFonts w:ascii="Times New Roman" w:hAnsi="Times New Roman" w:cs="Times New Roman"/>
          <w:b/>
          <w:bCs/>
          <w:sz w:val="24"/>
          <w:szCs w:val="24"/>
          <w:u w:val="none" w:color="auto"/>
        </w:rPr>
        <w:t>对称密钥加密</w:t>
      </w:r>
      <w:r>
        <w:rPr>
          <w:rFonts w:ascii="Times New Roman" w:hAnsi="Times New Roman" w:cs="Times New Roman"/>
          <w:sz w:val="24"/>
          <w:szCs w:val="24"/>
          <w:u w:val="none" w:color="auto"/>
        </w:rPr>
        <w:t>算法</w:t>
      </w:r>
      <w:r>
        <w:rPr>
          <w:rFonts w:ascii="Times New Roman" w:hAnsi="Times New Roman" w:cs="Times New Roman"/>
          <w:sz w:val="24"/>
          <w:szCs w:val="24"/>
          <w:u w:val="none" w:color="auto"/>
        </w:rPr>
        <w:t>。不同的IPSec实现，其加密算法也有所不同。为了保证互操作性，ESP协议规定了所有IPSec系统都必须实现的加密算法：DES-CBC、NULL。</w:t>
      </w:r>
    </w:p>
    <w:p>
      <w:pPr>
        <w:pStyle w:val="337"/>
        <w:numPr>
          <w:ilvl w:val="0"/>
          <w:numId w:val="60"/>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但ESP协议规定加密和认证不能同时为NULL。即加密和认证必须至少选其一。</w:t>
      </w:r>
    </w:p>
    <w:p>
      <w:pPr>
        <w:pStyle w:val="337"/>
        <w:numPr>
          <w:ilvl w:val="0"/>
          <w:numId w:val="60"/>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ESP协议和TCP、UDP协议一样，是被IP协议封装的协议之一，可以由IP协议头部中的协议字段判断，</w:t>
      </w:r>
      <w:r>
        <w:rPr>
          <w:rFonts w:ascii="Times New Roman" w:hAnsi="Times New Roman" w:cs="Times New Roman"/>
          <w:sz w:val="24"/>
          <w:szCs w:val="24"/>
          <w:u w:val="none" w:color="auto"/>
        </w:rPr>
        <w:t>ESP的协议号是50。ESP不仅具备ESP头，还有一个包含有用信息的ESP尾</w:t>
      </w:r>
    </w:p>
    <w:p>
      <w:pPr>
        <w:pStyle w:val="337"/>
        <w:numPr>
          <w:ilvl w:val="0"/>
          <w:numId w:val="61"/>
        </w:numPr>
        <w:rPr>
          <w:rFonts w:ascii="Times New Roman" w:hAnsi="Times New Roman" w:cs="Times New Roman"/>
          <w:u w:val="none" w:color="auto"/>
        </w:rPr>
      </w:pPr>
      <w:r>
        <w:rPr>
          <w:rFonts w:ascii="Times New Roman" w:hAnsi="Times New Roman" w:cs="Times New Roman"/>
          <w:b/>
          <w:bCs/>
          <w:sz w:val="24"/>
          <w:szCs w:val="24"/>
          <w:u w:val="none" w:color="auto"/>
        </w:rPr>
        <w:t>ESP提供的安全服务：</w:t>
      </w:r>
    </w:p>
    <w:p>
      <w:pPr>
        <w:ind w:left="0"/>
        <w:rPr>
          <w:rFonts w:ascii="Times New Roman" w:hAnsi="Times New Roman" w:cs="Times New Roman"/>
          <w:u w:val="none" w:color="auto"/>
        </w:rPr>
      </w:pPr>
      <w:r>
        <w:rPr>
          <w:rFonts w:ascii="Times New Roman" w:hAnsi="Times New Roman" w:cs="Times New Roman"/>
          <w:u w:val="none" w:color="auto"/>
        </w:rPr>
        <w:t>1.无连接数据完整性</w:t>
      </w:r>
    </w:p>
    <w:p>
      <w:pPr>
        <w:ind w:left="0"/>
        <w:rPr>
          <w:rFonts w:ascii="Times New Roman" w:hAnsi="Times New Roman" w:cs="Times New Roman"/>
          <w:u w:val="none" w:color="auto"/>
        </w:rPr>
      </w:pPr>
      <w:r>
        <w:rPr>
          <w:rFonts w:ascii="Times New Roman" w:hAnsi="Times New Roman" w:cs="Times New Roman"/>
          <w:u w:val="none" w:color="auto"/>
        </w:rPr>
        <w:t>2.数据源认证</w:t>
      </w:r>
    </w:p>
    <w:p>
      <w:pPr>
        <w:ind w:left="0"/>
        <w:rPr>
          <w:rFonts w:ascii="Times New Roman" w:hAnsi="Times New Roman" w:cs="Times New Roman"/>
          <w:u w:val="none" w:color="auto"/>
        </w:rPr>
      </w:pPr>
      <w:r>
        <w:rPr>
          <w:rFonts w:ascii="Times New Roman" w:hAnsi="Times New Roman" w:cs="Times New Roman"/>
          <w:u w:val="none" w:color="auto"/>
        </w:rPr>
        <w:t>3.抗重放服务</w:t>
      </w:r>
    </w:p>
    <w:p>
      <w:pPr>
        <w:ind w:left="0"/>
        <w:rPr>
          <w:rFonts w:ascii="Times New Roman" w:hAnsi="Times New Roman" w:cs="Times New Roman"/>
          <w:u w:val="none" w:color="auto"/>
        </w:rPr>
      </w:pPr>
      <w:r>
        <w:rPr>
          <w:rFonts w:ascii="Times New Roman" w:hAnsi="Times New Roman" w:cs="Times New Roman"/>
          <w:u w:val="none" w:color="auto"/>
        </w:rPr>
        <w:t>4.数据保密</w:t>
      </w:r>
    </w:p>
    <w:p>
      <w:pPr>
        <w:ind w:left="0"/>
        <w:rPr>
          <w:rFonts w:ascii="Times New Roman" w:hAnsi="Times New Roman" w:cs="Times New Roman"/>
          <w:u w:val="none" w:color="auto"/>
        </w:rPr>
      </w:pPr>
      <w:r>
        <w:rPr>
          <w:rFonts w:ascii="Times New Roman" w:hAnsi="Times New Roman" w:cs="Times New Roman"/>
          <w:u w:val="none" w:color="auto"/>
        </w:rPr>
        <w:t>5.有限的数据流保护</w:t>
      </w:r>
    </w:p>
    <w:p>
      <w:pPr>
        <w:pStyle w:val="337"/>
        <w:numPr>
          <w:ilvl w:val="0"/>
          <w:numId w:val="61"/>
        </w:numPr>
        <w:rPr>
          <w:rFonts w:ascii="Times New Roman" w:hAnsi="Times New Roman" w:cs="Times New Roman"/>
          <w:b/>
          <w:bCs/>
          <w:sz w:val="24"/>
          <w:szCs w:val="24"/>
          <w:u w:val="none" w:color="auto"/>
        </w:rPr>
      </w:pPr>
      <w:bookmarkStart w:id="8" w:name="_Hlk101687208"/>
      <w:r>
        <w:rPr>
          <w:rFonts w:ascii="Times New Roman" w:hAnsi="Times New Roman" w:cs="Times New Roman"/>
          <w:b/>
          <w:bCs/>
          <w:sz w:val="24"/>
          <w:szCs w:val="24"/>
          <w:u w:val="none" w:color="auto"/>
        </w:rPr>
        <w:t>ESP头</w:t>
      </w:r>
      <w:bookmarkEnd w:id="8"/>
      <w:r>
        <w:rPr>
          <w:rFonts w:ascii="Times New Roman" w:hAnsi="Times New Roman" w:cs="Times New Roman"/>
          <w:b/>
          <w:bCs/>
          <w:sz w:val="24"/>
          <w:szCs w:val="24"/>
          <w:u w:val="none" w:color="auto"/>
        </w:rPr>
        <w:t>：</w:t>
      </w:r>
    </w:p>
    <w:p>
      <w:pPr>
        <w:pStyle w:val="337"/>
        <w:ind w:left="0"/>
        <w:jc w:val="center"/>
        <w:rPr>
          <w:rFonts w:ascii="Times New Roman" w:hAnsi="Times New Roman" w:cs="Times New Roman"/>
          <w:u w:val="none" w:color="auto"/>
        </w:rPr>
      </w:pPr>
      <w:r>
        <w:rPr>
          <w:rFonts w:ascii="Times New Roman" w:hAnsi="Times New Roman" w:cs="Times New Roman"/>
          <w:u w:val="none" w:color="auto"/>
        </w:rPr>
        <w:drawing>
          <wp:inline distT="0" distB="0" distL="0" distR="0">
            <wp:extent cx="3534410" cy="2306320"/>
            <wp:effectExtent l="0" t="0" r="8890" b="5080"/>
            <wp:docPr id="18" name="图片 18"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在这里插入图片描述"/>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541908" cy="2311362"/>
                    </a:xfrm>
                    <a:prstGeom prst="rect">
                      <a:avLst/>
                    </a:prstGeom>
                    <a:noFill/>
                    <a:ln>
                      <a:noFill/>
                    </a:ln>
                  </pic:spPr>
                </pic:pic>
              </a:graphicData>
            </a:graphic>
          </wp:inline>
        </w:drawing>
      </w:r>
    </w:p>
    <w:p>
      <w:pPr>
        <w:pStyle w:val="337"/>
        <w:ind w:left="0" w:right="-35"/>
        <w:rPr>
          <w:rFonts w:ascii="Times New Roman" w:hAnsi="Times New Roman" w:cs="Times New Roman"/>
          <w:u w:val="none" w:color="auto"/>
        </w:rPr>
      </w:pPr>
      <w:r>
        <w:rPr>
          <w:rFonts w:ascii="Times New Roman" w:hAnsi="Times New Roman" w:cs="Times New Roman"/>
          <w:b/>
          <w:bCs/>
          <w:u w:val="none" w:color="auto"/>
        </w:rPr>
        <w:t>（</w:t>
      </w:r>
      <w:r>
        <w:rPr>
          <w:rFonts w:ascii="Times New Roman" w:hAnsi="Times New Roman" w:cs="Times New Roman"/>
          <w:b/>
          <w:bCs/>
          <w:u w:val="none" w:color="auto"/>
          <w:lang w:val="ru-RU"/>
        </w:rPr>
        <w:t>1</w:t>
      </w:r>
      <w:r>
        <w:rPr>
          <w:rFonts w:ascii="Times New Roman" w:hAnsi="Times New Roman" w:cs="Times New Roman"/>
          <w:b/>
          <w:bCs/>
          <w:u w:val="none" w:color="auto"/>
        </w:rPr>
        <w:t xml:space="preserve">） </w:t>
      </w:r>
      <w:r>
        <w:rPr>
          <w:rFonts w:ascii="Times New Roman" w:hAnsi="Times New Roman" w:cs="Times New Roman"/>
          <w:b/>
          <w:bCs/>
          <w:u w:val="none" w:color="auto"/>
          <w:lang w:val="ru-RU"/>
        </w:rPr>
        <w:t>SPI</w:t>
      </w:r>
      <w:r>
        <w:rPr>
          <w:rFonts w:ascii="Times New Roman" w:hAnsi="Times New Roman" w:cs="Times New Roman"/>
          <w:b/>
          <w:bCs/>
          <w:u w:val="none" w:color="auto"/>
        </w:rPr>
        <w:t>：</w:t>
      </w:r>
      <w:r>
        <w:rPr>
          <w:rFonts w:ascii="Times New Roman" w:hAnsi="Times New Roman" w:cs="Times New Roman"/>
          <w:u w:val="none" w:color="auto"/>
          <w:lang w:val="ru-RU"/>
        </w:rPr>
        <w:t>32</w:t>
      </w:r>
      <w:r>
        <w:rPr>
          <w:rFonts w:ascii="Times New Roman" w:hAnsi="Times New Roman" w:cs="Times New Roman"/>
          <w:u w:val="none" w:color="auto"/>
        </w:rPr>
        <w:t>位，与目的</w:t>
      </w:r>
      <w:r>
        <w:rPr>
          <w:rFonts w:ascii="Times New Roman" w:hAnsi="Times New Roman" w:cs="Times New Roman"/>
          <w:u w:val="none" w:color="auto"/>
          <w:lang w:val="ru-RU"/>
        </w:rPr>
        <w:t>IP</w:t>
      </w:r>
      <w:r>
        <w:rPr>
          <w:rFonts w:ascii="Times New Roman" w:hAnsi="Times New Roman" w:cs="Times New Roman"/>
          <w:u w:val="none" w:color="auto"/>
        </w:rPr>
        <w:t>地址、协议一起组成的三元组可以为该</w:t>
      </w:r>
      <w:r>
        <w:rPr>
          <w:rFonts w:ascii="Times New Roman" w:hAnsi="Times New Roman" w:cs="Times New Roman"/>
          <w:u w:val="none" w:color="auto"/>
          <w:lang w:val="ru-RU"/>
        </w:rPr>
        <w:t>IP</w:t>
      </w:r>
      <w:r>
        <w:rPr>
          <w:rFonts w:ascii="Times New Roman" w:hAnsi="Times New Roman" w:cs="Times New Roman"/>
          <w:u w:val="none" w:color="auto"/>
        </w:rPr>
        <w:t>包唯一地确定一个</w:t>
      </w:r>
      <w:r>
        <w:rPr>
          <w:rFonts w:ascii="Times New Roman" w:hAnsi="Times New Roman" w:cs="Times New Roman"/>
          <w:u w:val="none" w:color="auto"/>
          <w:lang w:val="ru-RU"/>
        </w:rPr>
        <w:t>SA</w:t>
      </w:r>
      <w:r>
        <w:rPr>
          <w:rFonts w:ascii="Times New Roman" w:hAnsi="Times New Roman" w:cs="Times New Roman"/>
          <w:u w:val="none" w:color="auto"/>
        </w:rPr>
        <w:t>。</w:t>
      </w:r>
    </w:p>
    <w:p>
      <w:pPr>
        <w:pStyle w:val="337"/>
        <w:ind w:left="0" w:right="-35"/>
        <w:rPr>
          <w:rFonts w:ascii="Times New Roman" w:hAnsi="Times New Roman" w:cs="Times New Roman"/>
          <w:u w:val="none" w:color="auto"/>
        </w:rPr>
      </w:pPr>
      <w:r>
        <w:rPr>
          <w:rFonts w:ascii="Times New Roman" w:hAnsi="Times New Roman" w:cs="Times New Roman"/>
          <w:b/>
          <w:bCs/>
          <w:u w:val="none" w:color="auto"/>
        </w:rPr>
        <w:t>（</w:t>
      </w:r>
      <w:r>
        <w:rPr>
          <w:rFonts w:ascii="Times New Roman" w:hAnsi="Times New Roman" w:cs="Times New Roman"/>
          <w:b/>
          <w:bCs/>
          <w:u w:val="none" w:color="auto"/>
          <w:lang w:val="ru-RU"/>
        </w:rPr>
        <w:t>2</w:t>
      </w:r>
      <w:r>
        <w:rPr>
          <w:rFonts w:ascii="Times New Roman" w:hAnsi="Times New Roman" w:cs="Times New Roman"/>
          <w:b/>
          <w:bCs/>
          <w:u w:val="none" w:color="auto"/>
        </w:rPr>
        <w:t>） 序列号</w:t>
      </w:r>
      <w:r>
        <w:rPr>
          <w:rFonts w:ascii="Times New Roman" w:hAnsi="Times New Roman" w:cs="Times New Roman"/>
          <w:u w:val="none" w:color="auto"/>
        </w:rPr>
        <w:t>（</w:t>
      </w:r>
      <w:r>
        <w:rPr>
          <w:rFonts w:ascii="Times New Roman" w:hAnsi="Times New Roman" w:cs="Times New Roman"/>
          <w:u w:val="none" w:color="auto"/>
          <w:lang w:val="ru-RU"/>
        </w:rPr>
        <w:t>Sequence Number</w:t>
      </w:r>
      <w:r>
        <w:rPr>
          <w:rFonts w:ascii="Times New Roman" w:hAnsi="Times New Roman" w:cs="Times New Roman"/>
          <w:u w:val="none" w:color="auto"/>
        </w:rPr>
        <w:t>）：</w:t>
      </w:r>
      <w:r>
        <w:rPr>
          <w:rFonts w:ascii="Times New Roman" w:hAnsi="Times New Roman" w:cs="Times New Roman"/>
          <w:u w:val="none" w:color="auto"/>
          <w:lang w:val="ru-RU"/>
        </w:rPr>
        <w:t>32</w:t>
      </w:r>
      <w:r>
        <w:rPr>
          <w:rFonts w:ascii="Times New Roman" w:hAnsi="Times New Roman" w:cs="Times New Roman"/>
          <w:u w:val="none" w:color="auto"/>
        </w:rPr>
        <w:t>位，与AH一样</w:t>
      </w:r>
    </w:p>
    <w:p>
      <w:pPr>
        <w:pStyle w:val="337"/>
        <w:ind w:left="0" w:right="-35"/>
        <w:rPr>
          <w:rFonts w:ascii="Times New Roman" w:hAnsi="Times New Roman" w:cs="Times New Roman"/>
          <w:u w:val="none" w:color="auto"/>
        </w:rPr>
      </w:pPr>
      <w:r>
        <w:rPr>
          <w:rFonts w:ascii="Times New Roman" w:hAnsi="Times New Roman" w:cs="Times New Roman"/>
          <w:b/>
          <w:bCs/>
          <w:u w:val="none" w:color="auto"/>
        </w:rPr>
        <w:t>（</w:t>
      </w:r>
      <w:r>
        <w:rPr>
          <w:rFonts w:ascii="Times New Roman" w:hAnsi="Times New Roman" w:cs="Times New Roman"/>
          <w:b/>
          <w:bCs/>
          <w:u w:val="none" w:color="auto"/>
          <w:lang w:val="ru-RU"/>
        </w:rPr>
        <w:t>3</w:t>
      </w:r>
      <w:r>
        <w:rPr>
          <w:rFonts w:ascii="Times New Roman" w:hAnsi="Times New Roman" w:cs="Times New Roman"/>
          <w:b/>
          <w:bCs/>
          <w:u w:val="none" w:color="auto"/>
        </w:rPr>
        <w:t>） 载荷数据</w:t>
      </w:r>
      <w:r>
        <w:rPr>
          <w:rFonts w:ascii="Times New Roman" w:hAnsi="Times New Roman" w:cs="Times New Roman"/>
          <w:u w:val="none" w:color="auto"/>
        </w:rPr>
        <w:t>（</w:t>
      </w:r>
      <w:r>
        <w:rPr>
          <w:rFonts w:ascii="Times New Roman" w:hAnsi="Times New Roman" w:cs="Times New Roman"/>
          <w:u w:val="none" w:color="auto"/>
          <w:lang w:val="ru-RU"/>
        </w:rPr>
        <w:t>Payload Data</w:t>
      </w:r>
      <w:r>
        <w:rPr>
          <w:rFonts w:ascii="Times New Roman" w:hAnsi="Times New Roman" w:cs="Times New Roman"/>
          <w:u w:val="none" w:color="auto"/>
        </w:rPr>
        <w:t>）：变长，</w:t>
      </w:r>
      <w:r>
        <w:rPr>
          <w:rFonts w:ascii="Times New Roman" w:hAnsi="Times New Roman" w:cs="Times New Roman"/>
          <w:u w:val="none" w:color="auto"/>
        </w:rPr>
        <w:t>包含了实际的载荷数据。不管</w:t>
      </w:r>
      <w:r>
        <w:rPr>
          <w:rFonts w:ascii="Times New Roman" w:hAnsi="Times New Roman" w:cs="Times New Roman"/>
          <w:u w:val="none" w:color="auto"/>
          <w:lang w:val="ru-RU"/>
        </w:rPr>
        <w:t>SA</w:t>
      </w:r>
      <w:r>
        <w:rPr>
          <w:rFonts w:ascii="Times New Roman" w:hAnsi="Times New Roman" w:cs="Times New Roman"/>
          <w:u w:val="none" w:color="auto"/>
        </w:rPr>
        <w:t>是否需要加密，该字段总是必需的。如果采用了加密，该部分就是加密后的密文；如果没有加密，该部分就是明文</w:t>
      </w:r>
      <w:r>
        <w:rPr>
          <w:rFonts w:ascii="Times New Roman" w:hAnsi="Times New Roman" w:cs="Times New Roman"/>
          <w:u w:val="none" w:color="auto"/>
        </w:rPr>
        <w:t>。如果采用的加密算法需要一个</w:t>
      </w:r>
      <w:r>
        <w:rPr>
          <w:rFonts w:ascii="Times New Roman" w:hAnsi="Times New Roman" w:cs="Times New Roman"/>
          <w:u w:val="none" w:color="auto"/>
          <w:lang w:val="ru-RU"/>
        </w:rPr>
        <w:t>IV</w:t>
      </w:r>
      <w:r>
        <w:rPr>
          <w:rFonts w:ascii="Times New Roman" w:hAnsi="Times New Roman" w:cs="Times New Roman"/>
          <w:u w:val="none" w:color="auto"/>
        </w:rPr>
        <w:t>（</w:t>
      </w:r>
      <w:r>
        <w:rPr>
          <w:rFonts w:ascii="Times New Roman" w:hAnsi="Times New Roman" w:cs="Times New Roman"/>
          <w:u w:val="none" w:color="auto"/>
          <w:lang w:val="ru-RU"/>
        </w:rPr>
        <w:t>Initial Vector</w:t>
      </w:r>
      <w:r>
        <w:rPr>
          <w:rFonts w:ascii="Times New Roman" w:hAnsi="Times New Roman" w:cs="Times New Roman"/>
          <w:u w:val="none" w:color="auto"/>
        </w:rPr>
        <w:t>，初始向量），</w:t>
      </w:r>
      <w:r>
        <w:rPr>
          <w:rFonts w:ascii="Times New Roman" w:hAnsi="Times New Roman" w:cs="Times New Roman"/>
          <w:u w:val="none" w:color="auto"/>
          <w:lang w:val="ru-RU"/>
        </w:rPr>
        <w:t>IV</w:t>
      </w:r>
      <w:r>
        <w:rPr>
          <w:rFonts w:ascii="Times New Roman" w:hAnsi="Times New Roman" w:cs="Times New Roman"/>
          <w:u w:val="none" w:color="auto"/>
        </w:rPr>
        <w:t>也是在本字段中传输的。该加密算法的规范必须能够指明</w:t>
      </w:r>
      <w:r>
        <w:rPr>
          <w:rFonts w:ascii="Times New Roman" w:hAnsi="Times New Roman" w:cs="Times New Roman"/>
          <w:u w:val="none" w:color="auto"/>
          <w:lang w:val="ru-RU"/>
        </w:rPr>
        <w:t>IV</w:t>
      </w:r>
      <w:r>
        <w:rPr>
          <w:rFonts w:ascii="Times New Roman" w:hAnsi="Times New Roman" w:cs="Times New Roman"/>
          <w:u w:val="none" w:color="auto"/>
        </w:rPr>
        <w:t>的长度以及在本字段中的位置。对于强制实施的</w:t>
      </w:r>
      <w:r>
        <w:rPr>
          <w:rFonts w:ascii="Times New Roman" w:hAnsi="Times New Roman" w:cs="Times New Roman"/>
          <w:u w:val="none" w:color="auto"/>
          <w:lang w:val="ru-RU"/>
        </w:rPr>
        <w:t>DES-CBC</w:t>
      </w:r>
      <w:r>
        <w:rPr>
          <w:rFonts w:ascii="Times New Roman" w:hAnsi="Times New Roman" w:cs="Times New Roman"/>
          <w:u w:val="none" w:color="auto"/>
        </w:rPr>
        <w:t>来说，</w:t>
      </w:r>
      <w:r>
        <w:rPr>
          <w:rFonts w:ascii="Times New Roman" w:hAnsi="Times New Roman" w:cs="Times New Roman"/>
          <w:u w:val="none" w:color="auto"/>
          <w:lang w:val="ru-RU"/>
        </w:rPr>
        <w:t>IV</w:t>
      </w:r>
      <w:r>
        <w:rPr>
          <w:rFonts w:ascii="Times New Roman" w:hAnsi="Times New Roman" w:cs="Times New Roman"/>
          <w:u w:val="none" w:color="auto"/>
        </w:rPr>
        <w:t>是该字段当中第一个</w:t>
      </w:r>
      <w:r>
        <w:rPr>
          <w:rFonts w:ascii="Times New Roman" w:hAnsi="Times New Roman" w:cs="Times New Roman"/>
          <w:u w:val="none" w:color="auto"/>
          <w:lang w:val="ru-RU"/>
        </w:rPr>
        <w:t>8</w:t>
      </w:r>
      <w:r>
        <w:rPr>
          <w:rFonts w:ascii="Times New Roman" w:hAnsi="Times New Roman" w:cs="Times New Roman"/>
          <w:u w:val="none" w:color="auto"/>
        </w:rPr>
        <w:t>位组。本字段的长度必须是</w:t>
      </w:r>
      <w:r>
        <w:rPr>
          <w:rFonts w:ascii="Times New Roman" w:hAnsi="Times New Roman" w:cs="Times New Roman"/>
          <w:u w:val="none" w:color="auto"/>
          <w:lang w:val="ru-RU"/>
        </w:rPr>
        <w:t>8</w:t>
      </w:r>
      <w:r>
        <w:rPr>
          <w:rFonts w:ascii="Times New Roman" w:hAnsi="Times New Roman" w:cs="Times New Roman"/>
          <w:u w:val="none" w:color="auto"/>
        </w:rPr>
        <w:t>位的整数倍。</w:t>
      </w:r>
    </w:p>
    <w:p>
      <w:pPr>
        <w:pStyle w:val="337"/>
        <w:ind w:left="0" w:right="-35"/>
        <w:rPr>
          <w:rFonts w:ascii="Times New Roman" w:hAnsi="Times New Roman" w:cs="Times New Roman"/>
          <w:u w:val="none" w:color="auto"/>
        </w:rPr>
      </w:pPr>
      <w:r>
        <w:rPr>
          <w:rFonts w:ascii="Times New Roman" w:hAnsi="Times New Roman" w:cs="Times New Roman"/>
          <w:b/>
          <w:bCs/>
          <w:u w:val="none" w:color="auto"/>
        </w:rPr>
        <w:t>（</w:t>
      </w:r>
      <w:r>
        <w:rPr>
          <w:rFonts w:ascii="Times New Roman" w:hAnsi="Times New Roman" w:cs="Times New Roman"/>
          <w:b/>
          <w:bCs/>
          <w:u w:val="none" w:color="auto"/>
          <w:lang w:val="ru-RU"/>
        </w:rPr>
        <w:t>4</w:t>
      </w:r>
      <w:r>
        <w:rPr>
          <w:rFonts w:ascii="Times New Roman" w:hAnsi="Times New Roman" w:cs="Times New Roman"/>
          <w:b/>
          <w:bCs/>
          <w:u w:val="none" w:color="auto"/>
        </w:rPr>
        <w:t>） 填充（</w:t>
      </w:r>
      <w:r>
        <w:rPr>
          <w:rFonts w:ascii="Times New Roman" w:hAnsi="Times New Roman" w:cs="Times New Roman"/>
          <w:b/>
          <w:bCs/>
          <w:u w:val="none" w:color="auto"/>
          <w:lang w:val="ru-RU"/>
        </w:rPr>
        <w:t>Padding</w:t>
      </w:r>
      <w:r>
        <w:rPr>
          <w:rFonts w:ascii="Times New Roman" w:hAnsi="Times New Roman" w:cs="Times New Roman"/>
          <w:b/>
          <w:bCs/>
          <w:u w:val="none" w:color="auto"/>
        </w:rPr>
        <w:t>）</w:t>
      </w:r>
      <w:r>
        <w:rPr>
          <w:rFonts w:ascii="Times New Roman" w:hAnsi="Times New Roman" w:cs="Times New Roman"/>
          <w:u w:val="none" w:color="auto"/>
        </w:rPr>
        <w:t>：填充字段包含了填充位。</w:t>
      </w:r>
    </w:p>
    <w:p>
      <w:pPr>
        <w:pStyle w:val="337"/>
        <w:ind w:left="0" w:right="-35"/>
        <w:rPr>
          <w:rFonts w:ascii="Times New Roman" w:hAnsi="Times New Roman" w:cs="Times New Roman"/>
          <w:u w:val="none" w:color="auto"/>
        </w:rPr>
      </w:pPr>
      <w:r>
        <w:rPr>
          <w:rFonts w:ascii="Times New Roman" w:hAnsi="Times New Roman" w:cs="Times New Roman"/>
          <w:b/>
          <w:bCs/>
          <w:u w:val="none" w:color="auto"/>
        </w:rPr>
        <w:t>（</w:t>
      </w:r>
      <w:r>
        <w:rPr>
          <w:rFonts w:ascii="Times New Roman" w:hAnsi="Times New Roman" w:cs="Times New Roman"/>
          <w:b/>
          <w:bCs/>
          <w:u w:val="none" w:color="auto"/>
          <w:lang w:val="ru-RU"/>
        </w:rPr>
        <w:t>5</w:t>
      </w:r>
      <w:r>
        <w:rPr>
          <w:rFonts w:ascii="Times New Roman" w:hAnsi="Times New Roman" w:cs="Times New Roman"/>
          <w:b/>
          <w:bCs/>
          <w:u w:val="none" w:color="auto"/>
        </w:rPr>
        <w:t>） 填充长度（</w:t>
      </w:r>
      <w:r>
        <w:rPr>
          <w:rFonts w:ascii="Times New Roman" w:hAnsi="Times New Roman" w:cs="Times New Roman"/>
          <w:b/>
          <w:bCs/>
          <w:u w:val="none" w:color="auto"/>
          <w:lang w:val="ru-RU"/>
        </w:rPr>
        <w:t>Pad Length</w:t>
      </w:r>
      <w:r>
        <w:rPr>
          <w:rFonts w:ascii="Times New Roman" w:hAnsi="Times New Roman" w:cs="Times New Roman"/>
          <w:b/>
          <w:bCs/>
          <w:u w:val="none" w:color="auto"/>
        </w:rPr>
        <w:t>）：</w:t>
      </w:r>
      <w:r>
        <w:rPr>
          <w:rFonts w:ascii="Times New Roman" w:hAnsi="Times New Roman" w:cs="Times New Roman"/>
          <w:u w:val="none" w:color="auto"/>
          <w:lang w:val="ru-RU"/>
        </w:rPr>
        <w:t>8</w:t>
      </w:r>
      <w:r>
        <w:rPr>
          <w:rFonts w:ascii="Times New Roman" w:hAnsi="Times New Roman" w:cs="Times New Roman"/>
          <w:u w:val="none" w:color="auto"/>
        </w:rPr>
        <w:t>位，以字节为单位指示了填充字段的长度，其范围为</w:t>
      </w:r>
      <w:r>
        <w:rPr>
          <w:rFonts w:ascii="Times New Roman" w:hAnsi="Times New Roman" w:cs="Times New Roman"/>
          <w:u w:val="none" w:color="auto"/>
          <w:lang w:val="ru-RU"/>
        </w:rPr>
        <w:t>[0</w:t>
      </w:r>
      <w:r>
        <w:rPr>
          <w:rFonts w:ascii="Times New Roman" w:hAnsi="Times New Roman" w:cs="Times New Roman"/>
          <w:u w:val="none" w:color="auto"/>
        </w:rPr>
        <w:t>，</w:t>
      </w:r>
      <w:r>
        <w:rPr>
          <w:rFonts w:ascii="Times New Roman" w:hAnsi="Times New Roman" w:cs="Times New Roman"/>
          <w:u w:val="none" w:color="auto"/>
          <w:lang w:val="ru-RU"/>
        </w:rPr>
        <w:t>255]</w:t>
      </w:r>
      <w:r>
        <w:rPr>
          <w:rFonts w:ascii="Times New Roman" w:hAnsi="Times New Roman" w:cs="Times New Roman"/>
          <w:u w:val="none" w:color="auto"/>
        </w:rPr>
        <w:t>。</w:t>
      </w:r>
    </w:p>
    <w:p>
      <w:pPr>
        <w:pStyle w:val="337"/>
        <w:ind w:left="0" w:right="-35"/>
        <w:rPr>
          <w:rFonts w:ascii="Times New Roman" w:hAnsi="Times New Roman" w:cs="Times New Roman"/>
          <w:u w:val="none" w:color="auto"/>
        </w:rPr>
      </w:pPr>
      <w:r>
        <w:rPr>
          <w:rFonts w:ascii="Times New Roman" w:hAnsi="Times New Roman" w:cs="Times New Roman"/>
          <w:b/>
          <w:bCs/>
          <w:u w:val="none" w:color="auto"/>
        </w:rPr>
        <w:t>（</w:t>
      </w:r>
      <w:r>
        <w:rPr>
          <w:rFonts w:ascii="Times New Roman" w:hAnsi="Times New Roman" w:cs="Times New Roman"/>
          <w:b/>
          <w:bCs/>
          <w:u w:val="none" w:color="auto"/>
          <w:lang w:val="ru-RU"/>
        </w:rPr>
        <w:t>6</w:t>
      </w:r>
      <w:r>
        <w:rPr>
          <w:rFonts w:ascii="Times New Roman" w:hAnsi="Times New Roman" w:cs="Times New Roman"/>
          <w:b/>
          <w:bCs/>
          <w:u w:val="none" w:color="auto"/>
        </w:rPr>
        <w:t>） 下一个头（</w:t>
      </w:r>
      <w:r>
        <w:rPr>
          <w:rFonts w:ascii="Times New Roman" w:hAnsi="Times New Roman" w:cs="Times New Roman"/>
          <w:b/>
          <w:bCs/>
          <w:u w:val="none" w:color="auto"/>
          <w:lang w:val="ru-RU"/>
        </w:rPr>
        <w:t>Next Header</w:t>
      </w:r>
      <w:r>
        <w:rPr>
          <w:rFonts w:ascii="Times New Roman" w:hAnsi="Times New Roman" w:cs="Times New Roman"/>
          <w:b/>
          <w:bCs/>
          <w:u w:val="none" w:color="auto"/>
        </w:rPr>
        <w:t>）：</w:t>
      </w:r>
      <w:r>
        <w:rPr>
          <w:rFonts w:ascii="Times New Roman" w:hAnsi="Times New Roman" w:cs="Times New Roman"/>
          <w:u w:val="none" w:color="auto"/>
          <w:lang w:val="ru-RU"/>
        </w:rPr>
        <w:t>8</w:t>
      </w:r>
      <w:r>
        <w:rPr>
          <w:rFonts w:ascii="Times New Roman" w:hAnsi="Times New Roman" w:cs="Times New Roman"/>
          <w:u w:val="none" w:color="auto"/>
        </w:rPr>
        <w:t>位，指明了封装在载荷中的数据类型，例如</w:t>
      </w:r>
      <w:r>
        <w:rPr>
          <w:rFonts w:ascii="Times New Roman" w:hAnsi="Times New Roman" w:cs="Times New Roman"/>
          <w:u w:val="none" w:color="auto"/>
          <w:lang w:val="ru-RU"/>
        </w:rPr>
        <w:t>6</w:t>
      </w:r>
      <w:r>
        <w:rPr>
          <w:rFonts w:ascii="Times New Roman" w:hAnsi="Times New Roman" w:cs="Times New Roman"/>
          <w:u w:val="none" w:color="auto"/>
        </w:rPr>
        <w:t>表示</w:t>
      </w:r>
      <w:r>
        <w:rPr>
          <w:rFonts w:ascii="Times New Roman" w:hAnsi="Times New Roman" w:cs="Times New Roman"/>
          <w:u w:val="none" w:color="auto"/>
          <w:lang w:val="ru-RU"/>
        </w:rPr>
        <w:t>TCP</w:t>
      </w:r>
      <w:r>
        <w:rPr>
          <w:rFonts w:ascii="Times New Roman" w:hAnsi="Times New Roman" w:cs="Times New Roman"/>
          <w:u w:val="none" w:color="auto"/>
        </w:rPr>
        <w:t>数据，</w:t>
      </w:r>
      <w:r>
        <w:rPr>
          <w:rFonts w:ascii="Times New Roman" w:hAnsi="Times New Roman" w:cs="Times New Roman"/>
          <w:u w:val="none" w:color="auto"/>
          <w:lang w:val="ru-RU"/>
        </w:rPr>
        <w:t>4</w:t>
      </w:r>
      <w:r>
        <w:rPr>
          <w:rFonts w:ascii="Times New Roman" w:hAnsi="Times New Roman" w:cs="Times New Roman"/>
          <w:u w:val="none" w:color="auto"/>
        </w:rPr>
        <w:t>表示</w:t>
      </w:r>
      <w:r>
        <w:rPr>
          <w:rFonts w:ascii="Times New Roman" w:hAnsi="Times New Roman" w:cs="Times New Roman"/>
          <w:u w:val="none" w:color="auto"/>
          <w:lang w:val="ru-RU"/>
        </w:rPr>
        <w:t>IP-in-IP</w:t>
      </w:r>
      <w:r>
        <w:rPr>
          <w:rFonts w:ascii="Times New Roman" w:hAnsi="Times New Roman" w:cs="Times New Roman"/>
          <w:u w:val="none" w:color="auto"/>
        </w:rPr>
        <w:t>。</w:t>
      </w:r>
    </w:p>
    <w:p>
      <w:pPr>
        <w:pStyle w:val="337"/>
        <w:ind w:left="0" w:right="-35"/>
        <w:rPr>
          <w:rFonts w:ascii="Times New Roman" w:hAnsi="Times New Roman" w:cs="Times New Roman"/>
          <w:u w:val="none" w:color="auto"/>
        </w:rPr>
      </w:pPr>
      <w:r>
        <w:rPr>
          <w:rFonts w:ascii="Times New Roman" w:hAnsi="Times New Roman" w:cs="Times New Roman"/>
          <w:b/>
          <w:bCs/>
          <w:u w:val="none" w:color="auto"/>
        </w:rPr>
        <w:t>（</w:t>
      </w:r>
      <w:r>
        <w:rPr>
          <w:rFonts w:ascii="Times New Roman" w:hAnsi="Times New Roman" w:cs="Times New Roman"/>
          <w:b/>
          <w:bCs/>
          <w:u w:val="none" w:color="auto"/>
          <w:lang w:val="ru-RU"/>
        </w:rPr>
        <w:t>7</w:t>
      </w:r>
      <w:r>
        <w:rPr>
          <w:rFonts w:ascii="Times New Roman" w:hAnsi="Times New Roman" w:cs="Times New Roman"/>
          <w:b/>
          <w:bCs/>
          <w:u w:val="none" w:color="auto"/>
        </w:rPr>
        <w:t>） 验证数据（</w:t>
      </w:r>
      <w:r>
        <w:rPr>
          <w:rFonts w:ascii="Times New Roman" w:hAnsi="Times New Roman" w:cs="Times New Roman"/>
          <w:b/>
          <w:bCs/>
          <w:u w:val="none" w:color="auto"/>
          <w:lang w:val="ru-RU"/>
        </w:rPr>
        <w:t>Authentication Data</w:t>
      </w:r>
      <w:r>
        <w:rPr>
          <w:rFonts w:ascii="Times New Roman" w:hAnsi="Times New Roman" w:cs="Times New Roman"/>
          <w:b/>
          <w:bCs/>
          <w:u w:val="none" w:color="auto"/>
        </w:rPr>
        <w:t>）：</w:t>
      </w:r>
      <w:r>
        <w:rPr>
          <w:rFonts w:ascii="Times New Roman" w:hAnsi="Times New Roman" w:cs="Times New Roman"/>
          <w:u w:val="none" w:color="auto"/>
        </w:rPr>
        <w:t>变长，只有选择了验证服务时才会有该字段，包含了验证的结果。</w:t>
      </w:r>
    </w:p>
    <w:p>
      <w:pPr>
        <w:pStyle w:val="337"/>
        <w:numPr>
          <w:ilvl w:val="0"/>
          <w:numId w:val="61"/>
        </w:numPr>
        <w:rPr>
          <w:rFonts w:ascii="Times New Roman" w:hAnsi="Times New Roman" w:cs="Times New Roman"/>
          <w:b/>
          <w:bCs/>
          <w:sz w:val="24"/>
          <w:szCs w:val="24"/>
          <w:u w:val="none" w:color="auto"/>
        </w:rPr>
      </w:pPr>
      <w:bookmarkStart w:id="9" w:name="_Hlk101687234"/>
      <w:r>
        <w:rPr>
          <w:rFonts w:ascii="Times New Roman" w:hAnsi="Times New Roman" w:cs="Times New Roman"/>
          <w:b/>
          <w:bCs/>
          <w:sz w:val="24"/>
          <w:szCs w:val="24"/>
          <w:u w:val="none" w:color="auto"/>
        </w:rPr>
        <w:t>ESP运行模式－传输模式</w:t>
      </w:r>
    </w:p>
    <w:bookmarkEnd w:id="9"/>
    <w:p>
      <w:pPr>
        <w:pStyle w:val="337"/>
        <w:numPr>
          <w:ilvl w:val="0"/>
          <w:numId w:val="62"/>
        </w:numPr>
        <w:rPr>
          <w:rFonts w:ascii="Times New Roman" w:hAnsi="Times New Roman" w:cs="Times New Roman"/>
          <w:u w:val="none" w:color="auto"/>
        </w:rPr>
      </w:pPr>
      <w:r>
        <w:rPr>
          <w:rFonts w:ascii="Times New Roman" w:hAnsi="Times New Roman" w:cs="Times New Roman"/>
          <w:u w:val="none" w:color="auto"/>
        </w:rPr>
        <w:t>保护的是</w:t>
      </w:r>
      <w:r>
        <w:rPr>
          <w:rFonts w:ascii="Times New Roman" w:hAnsi="Times New Roman" w:cs="Times New Roman"/>
          <w:u w:val="none" w:color="auto"/>
          <w:lang w:val="ru-RU"/>
        </w:rPr>
        <w:t>IP</w:t>
      </w:r>
      <w:r>
        <w:rPr>
          <w:rFonts w:ascii="Times New Roman" w:hAnsi="Times New Roman" w:cs="Times New Roman"/>
          <w:u w:val="none" w:color="auto"/>
        </w:rPr>
        <w:t>包的载荷；</w:t>
      </w:r>
    </w:p>
    <w:p>
      <w:pPr>
        <w:pStyle w:val="337"/>
        <w:numPr>
          <w:ilvl w:val="0"/>
          <w:numId w:val="62"/>
        </w:numPr>
        <w:ind w:right="-35"/>
        <w:rPr>
          <w:rFonts w:ascii="Times New Roman" w:hAnsi="Times New Roman" w:cs="Times New Roman"/>
          <w:u w:val="none" w:color="auto"/>
        </w:rPr>
      </w:pPr>
      <w:r>
        <w:rPr>
          <w:rFonts w:ascii="Times New Roman" w:hAnsi="Times New Roman" w:cs="Times New Roman"/>
          <w:u w:val="none" w:color="auto"/>
          <w:lang w:val="ru-RU"/>
        </w:rPr>
        <w:t>ESP</w:t>
      </w:r>
      <w:r>
        <w:rPr>
          <w:rFonts w:ascii="Times New Roman" w:hAnsi="Times New Roman" w:cs="Times New Roman"/>
          <w:u w:val="none" w:color="auto"/>
        </w:rPr>
        <w:t>插入到</w:t>
      </w:r>
      <w:r>
        <w:rPr>
          <w:rFonts w:ascii="Times New Roman" w:hAnsi="Times New Roman" w:cs="Times New Roman"/>
          <w:u w:val="none" w:color="auto"/>
          <w:lang w:val="ru-RU"/>
        </w:rPr>
        <w:t>IP</w:t>
      </w:r>
      <w:r>
        <w:rPr>
          <w:rFonts w:ascii="Times New Roman" w:hAnsi="Times New Roman" w:cs="Times New Roman"/>
          <w:u w:val="none" w:color="auto"/>
        </w:rPr>
        <w:t>头部（包括</w:t>
      </w:r>
      <w:r>
        <w:rPr>
          <w:rFonts w:ascii="Times New Roman" w:hAnsi="Times New Roman" w:cs="Times New Roman"/>
          <w:u w:val="none" w:color="auto"/>
          <w:lang w:val="ru-RU"/>
        </w:rPr>
        <w:t>IP</w:t>
      </w:r>
      <w:r>
        <w:rPr>
          <w:rFonts w:ascii="Times New Roman" w:hAnsi="Times New Roman" w:cs="Times New Roman"/>
          <w:u w:val="none" w:color="auto"/>
        </w:rPr>
        <w:t>选项字段）之后，任何被</w:t>
      </w:r>
      <w:r>
        <w:rPr>
          <w:rFonts w:ascii="Times New Roman" w:hAnsi="Times New Roman" w:cs="Times New Roman"/>
          <w:u w:val="none" w:color="auto"/>
          <w:lang w:val="ru-RU"/>
        </w:rPr>
        <w:t>IP</w:t>
      </w:r>
      <w:r>
        <w:rPr>
          <w:rFonts w:ascii="Times New Roman" w:hAnsi="Times New Roman" w:cs="Times New Roman"/>
          <w:u w:val="none" w:color="auto"/>
        </w:rPr>
        <w:t>协议所封装的协议（如传输层协议</w:t>
      </w:r>
      <w:r>
        <w:rPr>
          <w:rFonts w:ascii="Times New Roman" w:hAnsi="Times New Roman" w:cs="Times New Roman"/>
          <w:u w:val="none" w:color="auto"/>
          <w:lang w:val="ru-RU"/>
        </w:rPr>
        <w:t>TCP</w:t>
      </w:r>
      <w:r>
        <w:rPr>
          <w:rFonts w:ascii="Times New Roman" w:hAnsi="Times New Roman" w:cs="Times New Roman"/>
          <w:u w:val="none" w:color="auto"/>
        </w:rPr>
        <w:t>、</w:t>
      </w:r>
      <w:r>
        <w:rPr>
          <w:rFonts w:ascii="Times New Roman" w:hAnsi="Times New Roman" w:cs="Times New Roman"/>
          <w:u w:val="none" w:color="auto"/>
          <w:lang w:val="ru-RU"/>
        </w:rPr>
        <w:t>UDP</w:t>
      </w:r>
      <w:r>
        <w:rPr>
          <w:rFonts w:ascii="Times New Roman" w:hAnsi="Times New Roman" w:cs="Times New Roman"/>
          <w:u w:val="none" w:color="auto"/>
        </w:rPr>
        <w:t>、</w:t>
      </w:r>
      <w:r>
        <w:rPr>
          <w:rFonts w:ascii="Times New Roman" w:hAnsi="Times New Roman" w:cs="Times New Roman"/>
          <w:u w:val="none" w:color="auto"/>
          <w:lang w:val="ru-RU"/>
        </w:rPr>
        <w:t>ICMP</w:t>
      </w:r>
      <w:r>
        <w:rPr>
          <w:rFonts w:ascii="Times New Roman" w:hAnsi="Times New Roman" w:cs="Times New Roman"/>
          <w:u w:val="none" w:color="auto"/>
        </w:rPr>
        <w:t>，或者</w:t>
      </w:r>
      <w:r>
        <w:rPr>
          <w:rFonts w:ascii="Times New Roman" w:hAnsi="Times New Roman" w:cs="Times New Roman"/>
          <w:u w:val="none" w:color="auto"/>
          <w:lang w:val="ru-RU"/>
        </w:rPr>
        <w:t>IPSec</w:t>
      </w:r>
      <w:r>
        <w:rPr>
          <w:rFonts w:ascii="Times New Roman" w:hAnsi="Times New Roman" w:cs="Times New Roman"/>
          <w:u w:val="none" w:color="auto"/>
        </w:rPr>
        <w:t>协议）之前。</w:t>
      </w:r>
    </w:p>
    <w:p>
      <w:pPr>
        <w:pStyle w:val="337"/>
        <w:ind w:left="0"/>
        <w:rPr>
          <w:rFonts w:ascii="Times New Roman" w:hAnsi="Times New Roman" w:cs="Times New Roman"/>
          <w:u w:val="none" w:color="auto"/>
        </w:rPr>
      </w:pPr>
      <w:r>
        <w:rPr>
          <w:rFonts w:ascii="Times New Roman" w:hAnsi="Times New Roman" w:cs="Times New Roman"/>
          <w:u w:val="none" w:color="auto"/>
        </w:rPr>
        <w:drawing>
          <wp:inline distT="0" distB="0" distL="0" distR="0">
            <wp:extent cx="2503170" cy="1350010"/>
            <wp:effectExtent l="0" t="0" r="0" b="889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534800" cy="1367217"/>
                    </a:xfrm>
                    <a:prstGeom prst="rect">
                      <a:avLst/>
                    </a:prstGeom>
                    <a:noFill/>
                  </pic:spPr>
                </pic:pic>
              </a:graphicData>
            </a:graphic>
          </wp:inline>
        </w:drawing>
      </w:r>
    </w:p>
    <w:p>
      <w:pPr>
        <w:pStyle w:val="337"/>
        <w:numPr>
          <w:ilvl w:val="0"/>
          <w:numId w:val="63"/>
        </w:numPr>
        <w:rPr>
          <w:rFonts w:ascii="Times New Roman" w:hAnsi="Times New Roman" w:cs="Times New Roman"/>
          <w:u w:val="none" w:color="auto"/>
        </w:rPr>
      </w:pPr>
      <w:r>
        <w:rPr>
          <w:rFonts w:ascii="Times New Roman" w:hAnsi="Times New Roman" w:cs="Times New Roman"/>
          <w:u w:val="none" w:color="auto"/>
          <w:lang w:val="ru-RU"/>
        </w:rPr>
        <w:t>ESP</w:t>
      </w:r>
      <w:r>
        <w:rPr>
          <w:rFonts w:ascii="Times New Roman" w:hAnsi="Times New Roman" w:cs="Times New Roman"/>
          <w:u w:val="none" w:color="auto"/>
        </w:rPr>
        <w:t>加密不包括</w:t>
      </w:r>
      <w:r>
        <w:rPr>
          <w:rFonts w:ascii="Times New Roman" w:hAnsi="Times New Roman" w:cs="Times New Roman"/>
          <w:u w:val="none" w:color="auto"/>
          <w:lang w:val="ru-RU"/>
        </w:rPr>
        <w:t>SPI</w:t>
      </w:r>
      <w:r>
        <w:rPr>
          <w:rFonts w:ascii="Times New Roman" w:hAnsi="Times New Roman" w:cs="Times New Roman"/>
          <w:u w:val="none" w:color="auto"/>
        </w:rPr>
        <w:t>和序号字段；</w:t>
      </w:r>
    </w:p>
    <w:p>
      <w:pPr>
        <w:pStyle w:val="337"/>
        <w:numPr>
          <w:ilvl w:val="0"/>
          <w:numId w:val="63"/>
        </w:numPr>
        <w:rPr>
          <w:rFonts w:ascii="Times New Roman" w:hAnsi="Times New Roman" w:cs="Times New Roman"/>
          <w:u w:val="none" w:color="auto"/>
        </w:rPr>
      </w:pPr>
      <w:r>
        <w:rPr>
          <w:rFonts w:ascii="Times New Roman" w:hAnsi="Times New Roman" w:cs="Times New Roman"/>
          <w:u w:val="none" w:color="auto"/>
          <w:lang w:val="ru-RU"/>
        </w:rPr>
        <w:t>ESP</w:t>
      </w:r>
      <w:r>
        <w:rPr>
          <w:rFonts w:ascii="Times New Roman" w:hAnsi="Times New Roman" w:cs="Times New Roman"/>
          <w:u w:val="none" w:color="auto"/>
        </w:rPr>
        <w:t>加密不包括验证数据；</w:t>
      </w:r>
    </w:p>
    <w:p>
      <w:pPr>
        <w:pStyle w:val="337"/>
        <w:numPr>
          <w:ilvl w:val="0"/>
          <w:numId w:val="63"/>
        </w:numPr>
        <w:rPr>
          <w:rFonts w:ascii="Times New Roman" w:hAnsi="Times New Roman" w:cs="Times New Roman"/>
          <w:u w:val="none" w:color="auto"/>
        </w:rPr>
      </w:pPr>
      <w:r>
        <w:rPr>
          <w:rFonts w:ascii="Times New Roman" w:hAnsi="Times New Roman" w:cs="Times New Roman"/>
          <w:u w:val="none" w:color="auto"/>
          <w:lang w:val="ru-RU"/>
        </w:rPr>
        <w:t>ESP</w:t>
      </w:r>
      <w:r>
        <w:rPr>
          <w:rFonts w:ascii="Times New Roman" w:hAnsi="Times New Roman" w:cs="Times New Roman"/>
          <w:u w:val="none" w:color="auto"/>
        </w:rPr>
        <w:t>的验证不包括</w:t>
      </w:r>
      <w:r>
        <w:rPr>
          <w:rFonts w:ascii="Times New Roman" w:hAnsi="Times New Roman" w:cs="Times New Roman"/>
          <w:u w:val="none" w:color="auto"/>
          <w:lang w:val="ru-RU"/>
        </w:rPr>
        <w:t>IP</w:t>
      </w:r>
      <w:r>
        <w:rPr>
          <w:rFonts w:ascii="Times New Roman" w:hAnsi="Times New Roman" w:cs="Times New Roman"/>
          <w:u w:val="none" w:color="auto"/>
        </w:rPr>
        <w:t>头部，所以不存在与</w:t>
      </w:r>
      <w:r>
        <w:rPr>
          <w:rFonts w:ascii="Times New Roman" w:hAnsi="Times New Roman" w:cs="Times New Roman"/>
          <w:u w:val="none" w:color="auto"/>
          <w:lang w:val="ru-RU"/>
        </w:rPr>
        <w:t>NAT</w:t>
      </w:r>
      <w:r>
        <w:rPr>
          <w:rFonts w:ascii="Times New Roman" w:hAnsi="Times New Roman" w:cs="Times New Roman"/>
          <w:u w:val="none" w:color="auto"/>
        </w:rPr>
        <w:t>冲突的问题。</w:t>
      </w:r>
    </w:p>
    <w:p>
      <w:pPr>
        <w:pStyle w:val="337"/>
        <w:numPr>
          <w:ilvl w:val="0"/>
          <w:numId w:val="61"/>
        </w:numPr>
        <w:rPr>
          <w:rFonts w:ascii="Times New Roman" w:hAnsi="Times New Roman" w:cs="Times New Roman"/>
          <w:b/>
          <w:bCs/>
          <w:sz w:val="24"/>
          <w:szCs w:val="24"/>
          <w:u w:val="none" w:color="auto"/>
        </w:rPr>
      </w:pPr>
      <w:bookmarkStart w:id="10" w:name="_Hlk101687252"/>
      <w:r>
        <w:rPr>
          <w:rFonts w:ascii="Times New Roman" w:hAnsi="Times New Roman" w:cs="Times New Roman"/>
          <w:b/>
          <w:bCs/>
          <w:sz w:val="24"/>
          <w:szCs w:val="24"/>
          <w:u w:val="none" w:color="auto"/>
        </w:rPr>
        <w:t>ESP运行模式－隧道模式</w:t>
      </w:r>
    </w:p>
    <w:bookmarkEnd w:id="10"/>
    <w:p>
      <w:pPr>
        <w:pStyle w:val="337"/>
        <w:numPr>
          <w:ilvl w:val="0"/>
          <w:numId w:val="64"/>
        </w:numPr>
        <w:rPr>
          <w:rFonts w:ascii="Times New Roman" w:hAnsi="Times New Roman" w:cs="Times New Roman"/>
          <w:u w:val="none" w:color="auto"/>
        </w:rPr>
      </w:pPr>
      <w:r>
        <w:rPr>
          <w:rFonts w:ascii="Times New Roman" w:hAnsi="Times New Roman" w:cs="Times New Roman"/>
          <w:u w:val="none" w:color="auto"/>
        </w:rPr>
        <w:t>保护的是整个</w:t>
      </w:r>
      <w:r>
        <w:rPr>
          <w:rFonts w:ascii="Times New Roman" w:hAnsi="Times New Roman" w:cs="Times New Roman"/>
          <w:u w:val="none" w:color="auto"/>
          <w:lang w:val="ru-RU"/>
        </w:rPr>
        <w:t>IP</w:t>
      </w:r>
      <w:r>
        <w:rPr>
          <w:rFonts w:ascii="Times New Roman" w:hAnsi="Times New Roman" w:cs="Times New Roman"/>
          <w:u w:val="none" w:color="auto"/>
        </w:rPr>
        <w:t>包，对整个</w:t>
      </w:r>
      <w:r>
        <w:rPr>
          <w:rFonts w:ascii="Times New Roman" w:hAnsi="Times New Roman" w:cs="Times New Roman"/>
          <w:u w:val="none" w:color="auto"/>
          <w:lang w:val="ru-RU"/>
        </w:rPr>
        <w:t>IP</w:t>
      </w:r>
      <w:r>
        <w:rPr>
          <w:rFonts w:ascii="Times New Roman" w:hAnsi="Times New Roman" w:cs="Times New Roman"/>
          <w:u w:val="none" w:color="auto"/>
        </w:rPr>
        <w:t>包进行加密；</w:t>
      </w:r>
    </w:p>
    <w:p>
      <w:pPr>
        <w:pStyle w:val="337"/>
        <w:numPr>
          <w:ilvl w:val="0"/>
          <w:numId w:val="64"/>
        </w:numPr>
        <w:ind w:right="-35"/>
        <w:rPr>
          <w:rFonts w:ascii="Times New Roman" w:hAnsi="Times New Roman" w:cs="Times New Roman"/>
          <w:u w:val="none" w:color="auto"/>
        </w:rPr>
      </w:pPr>
      <w:r>
        <w:rPr>
          <w:rFonts w:ascii="Times New Roman" w:hAnsi="Times New Roman" w:cs="Times New Roman"/>
          <w:u w:val="none" w:color="auto"/>
        </w:rPr>
        <w:t>在隧道模式中，</w:t>
      </w:r>
      <w:r>
        <w:rPr>
          <w:rFonts w:ascii="Times New Roman" w:hAnsi="Times New Roman" w:cs="Times New Roman"/>
          <w:u w:val="none" w:color="auto"/>
          <w:lang w:val="ru-RU"/>
        </w:rPr>
        <w:t>ESP</w:t>
      </w:r>
      <w:r>
        <w:rPr>
          <w:rFonts w:ascii="Times New Roman" w:hAnsi="Times New Roman" w:cs="Times New Roman"/>
          <w:u w:val="none" w:color="auto"/>
        </w:rPr>
        <w:t>插入到原始</w:t>
      </w:r>
      <w:r>
        <w:rPr>
          <w:rFonts w:ascii="Times New Roman" w:hAnsi="Times New Roman" w:cs="Times New Roman"/>
          <w:u w:val="none" w:color="auto"/>
          <w:lang w:val="ru-RU"/>
        </w:rPr>
        <w:t>IP</w:t>
      </w:r>
      <w:r>
        <w:rPr>
          <w:rFonts w:ascii="Times New Roman" w:hAnsi="Times New Roman" w:cs="Times New Roman"/>
          <w:u w:val="none" w:color="auto"/>
        </w:rPr>
        <w:t>头部之前，然后在</w:t>
      </w:r>
      <w:r>
        <w:rPr>
          <w:rFonts w:ascii="Times New Roman" w:hAnsi="Times New Roman" w:cs="Times New Roman"/>
          <w:u w:val="none" w:color="auto"/>
          <w:lang w:val="ru-RU"/>
        </w:rPr>
        <w:t>ESP</w:t>
      </w:r>
      <w:r>
        <w:rPr>
          <w:rFonts w:ascii="Times New Roman" w:hAnsi="Times New Roman" w:cs="Times New Roman"/>
          <w:u w:val="none" w:color="auto"/>
        </w:rPr>
        <w:t>之前再增加一个新的</w:t>
      </w:r>
      <w:r>
        <w:rPr>
          <w:rFonts w:ascii="Times New Roman" w:hAnsi="Times New Roman" w:cs="Times New Roman"/>
          <w:u w:val="none" w:color="auto"/>
          <w:lang w:val="ru-RU"/>
        </w:rPr>
        <w:t>IP</w:t>
      </w:r>
      <w:r>
        <w:rPr>
          <w:rFonts w:ascii="Times New Roman" w:hAnsi="Times New Roman" w:cs="Times New Roman"/>
          <w:u w:val="none" w:color="auto"/>
        </w:rPr>
        <w:t>头部。</w:t>
      </w:r>
    </w:p>
    <w:p>
      <w:pPr>
        <w:pStyle w:val="337"/>
        <w:ind w:left="0"/>
        <w:rPr>
          <w:rFonts w:ascii="Times New Roman" w:hAnsi="Times New Roman" w:cs="Times New Roman"/>
          <w:u w:val="none" w:color="auto"/>
        </w:rPr>
      </w:pPr>
      <w:r>
        <w:rPr>
          <w:rFonts w:ascii="Times New Roman" w:hAnsi="Times New Roman" w:cs="Times New Roman"/>
          <w:u w:val="none" w:color="auto"/>
        </w:rPr>
        <w:drawing>
          <wp:inline distT="0" distB="0" distL="0" distR="0">
            <wp:extent cx="2562860" cy="1579880"/>
            <wp:effectExtent l="0" t="0" r="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567834" cy="1583026"/>
                    </a:xfrm>
                    <a:prstGeom prst="rect">
                      <a:avLst/>
                    </a:prstGeom>
                    <a:noFill/>
                  </pic:spPr>
                </pic:pic>
              </a:graphicData>
            </a:graphic>
          </wp:inline>
        </w:drawing>
      </w:r>
    </w:p>
    <w:p>
      <w:pPr>
        <w:pStyle w:val="337"/>
        <w:numPr>
          <w:ilvl w:val="0"/>
          <w:numId w:val="65"/>
        </w:numPr>
        <w:ind w:right="-35"/>
        <w:rPr>
          <w:rFonts w:ascii="Times New Roman" w:hAnsi="Times New Roman" w:cs="Times New Roman"/>
          <w:u w:val="none" w:color="auto"/>
        </w:rPr>
      </w:pPr>
      <w:r>
        <w:rPr>
          <w:rFonts w:ascii="Times New Roman" w:hAnsi="Times New Roman" w:cs="Times New Roman"/>
          <w:u w:val="none" w:color="auto"/>
          <w:lang w:val="ru-RU"/>
        </w:rPr>
        <w:t>ESP</w:t>
      </w:r>
      <w:r>
        <w:rPr>
          <w:rFonts w:ascii="Times New Roman" w:hAnsi="Times New Roman" w:cs="Times New Roman"/>
          <w:u w:val="none" w:color="auto"/>
        </w:rPr>
        <w:t>隧道模式的验证和加密能够提供比</w:t>
      </w:r>
      <w:r>
        <w:rPr>
          <w:rFonts w:ascii="Times New Roman" w:hAnsi="Times New Roman" w:cs="Times New Roman"/>
          <w:u w:val="none" w:color="auto"/>
          <w:lang w:val="ru-RU"/>
        </w:rPr>
        <w:t>ESP</w:t>
      </w:r>
      <w:r>
        <w:rPr>
          <w:rFonts w:ascii="Times New Roman" w:hAnsi="Times New Roman" w:cs="Times New Roman"/>
          <w:u w:val="none" w:color="auto"/>
        </w:rPr>
        <w:t>传输模式更加强大的安全功能，因为隧道模式下对整个原始</w:t>
      </w:r>
      <w:r>
        <w:rPr>
          <w:rFonts w:ascii="Times New Roman" w:hAnsi="Times New Roman" w:cs="Times New Roman"/>
          <w:u w:val="none" w:color="auto"/>
          <w:lang w:val="ru-RU"/>
        </w:rPr>
        <w:t>IP</w:t>
      </w:r>
      <w:r>
        <w:rPr>
          <w:rFonts w:ascii="Times New Roman" w:hAnsi="Times New Roman" w:cs="Times New Roman"/>
          <w:u w:val="none" w:color="auto"/>
        </w:rPr>
        <w:t>包进行验证和加密，可以提供数据流加密服务；而</w:t>
      </w:r>
      <w:r>
        <w:rPr>
          <w:rFonts w:ascii="Times New Roman" w:hAnsi="Times New Roman" w:cs="Times New Roman"/>
          <w:u w:val="none" w:color="auto"/>
          <w:lang w:val="ru-RU"/>
        </w:rPr>
        <w:t>ESP</w:t>
      </w:r>
      <w:r>
        <w:rPr>
          <w:rFonts w:ascii="Times New Roman" w:hAnsi="Times New Roman" w:cs="Times New Roman"/>
          <w:u w:val="none" w:color="auto"/>
        </w:rPr>
        <w:t>在传输模式下不能提供流加密服务，因为源、目的</w:t>
      </w:r>
      <w:r>
        <w:rPr>
          <w:rFonts w:ascii="Times New Roman" w:hAnsi="Times New Roman" w:cs="Times New Roman"/>
          <w:u w:val="none" w:color="auto"/>
          <w:lang w:val="ru-RU"/>
        </w:rPr>
        <w:t>IP</w:t>
      </w:r>
      <w:r>
        <w:rPr>
          <w:rFonts w:ascii="Times New Roman" w:hAnsi="Times New Roman" w:cs="Times New Roman"/>
          <w:u w:val="none" w:color="auto"/>
        </w:rPr>
        <w:t>地址不被加密。</w:t>
      </w:r>
    </w:p>
    <w:p>
      <w:pPr>
        <w:pStyle w:val="337"/>
        <w:ind w:left="0"/>
        <w:rPr>
          <w:rFonts w:ascii="Times New Roman" w:hAnsi="Times New Roman" w:cs="Times New Roman"/>
          <w:u w:val="none" w:color="auto"/>
        </w:rPr>
      </w:pPr>
    </w:p>
    <w:p>
      <w:pPr>
        <w:pStyle w:val="337"/>
        <w:numPr>
          <w:ilvl w:val="0"/>
          <w:numId w:val="66"/>
        </w:numPr>
        <w:rPr>
          <w:rFonts w:ascii="Times New Roman" w:hAnsi="Times New Roman" w:cs="Times New Roman"/>
          <w:sz w:val="28"/>
          <w:szCs w:val="28"/>
          <w:u w:val="none" w:color="auto"/>
        </w:rPr>
      </w:pPr>
      <w:r>
        <w:rPr>
          <w:rFonts w:ascii="Times New Roman" w:hAnsi="Times New Roman" w:cs="Times New Roman"/>
          <w:b/>
          <w:bCs/>
          <w:sz w:val="28"/>
          <w:szCs w:val="28"/>
          <w:u w:val="none" w:color="auto"/>
        </w:rPr>
        <w:t>VPN</w:t>
      </w:r>
    </w:p>
    <w:p>
      <w:pPr>
        <w:pStyle w:val="337"/>
        <w:numPr>
          <w:ilvl w:val="0"/>
          <w:numId w:val="67"/>
        </w:numPr>
        <w:ind w:right="107"/>
        <w:rPr>
          <w:rFonts w:ascii="Times New Roman" w:hAnsi="Times New Roman" w:cs="Times New Roman"/>
          <w:sz w:val="24"/>
          <w:szCs w:val="24"/>
          <w:u w:val="none" w:color="auto"/>
        </w:rPr>
      </w:pPr>
      <w:r>
        <w:rPr>
          <w:rFonts w:ascii="Times New Roman" w:hAnsi="Times New Roman" w:cs="Times New Roman"/>
          <w:sz w:val="24"/>
          <w:szCs w:val="24"/>
          <w:u w:val="none" w:color="auto"/>
        </w:rPr>
        <w:t>VPN(Virtual Private Network，虚拟专用网络)是一种确保远程网络之间能够安全通信的技术</w:t>
      </w:r>
      <w:r>
        <w:rPr>
          <w:rFonts w:ascii="Times New Roman" w:hAnsi="Times New Roman" w:cs="Times New Roman"/>
          <w:sz w:val="24"/>
          <w:szCs w:val="24"/>
          <w:u w:val="none" w:color="auto"/>
        </w:rPr>
        <w:t>。其实质是利用共享的互联网络设施，实现“专用”广域网络，最终以极低的费用为远程用户提供能和专用网络比美的保密通信服务。与一般专网相比，其突出的优势表现为低廉的费用和良好的可扩展性</w:t>
      </w:r>
    </w:p>
    <w:p>
      <w:pPr>
        <w:pStyle w:val="337"/>
        <w:numPr>
          <w:ilvl w:val="0"/>
          <w:numId w:val="67"/>
        </w:numPr>
        <w:ind w:right="107"/>
        <w:rPr>
          <w:rFonts w:ascii="Times New Roman" w:hAnsi="Times New Roman" w:cs="Times New Roman"/>
          <w:b/>
          <w:bCs/>
          <w:sz w:val="24"/>
          <w:szCs w:val="24"/>
          <w:u w:val="none" w:color="auto"/>
        </w:rPr>
      </w:pPr>
      <w:r>
        <w:rPr>
          <w:rFonts w:ascii="Times New Roman" w:hAnsi="Times New Roman" w:cs="Times New Roman"/>
          <w:sz w:val="24"/>
          <w:szCs w:val="24"/>
          <w:u w:val="none" w:color="auto"/>
        </w:rPr>
        <w:t>VPN主要有三个应用领域：</w:t>
      </w:r>
      <w:r>
        <w:rPr>
          <w:rFonts w:ascii="Times New Roman" w:hAnsi="Times New Roman" w:cs="Times New Roman"/>
          <w:b/>
          <w:bCs/>
          <w:sz w:val="24"/>
          <w:szCs w:val="24"/>
          <w:u w:val="none" w:color="auto"/>
        </w:rPr>
        <w:t>远程接入网、内联网和外联网</w:t>
      </w:r>
    </w:p>
    <w:p>
      <w:pPr>
        <w:pStyle w:val="81"/>
        <w:ind w:left="0"/>
        <w:rPr>
          <w:rStyle w:val="232"/>
          <w:b/>
          <w:bCs/>
          <w:color w:val="auto"/>
          <w:sz w:val="22"/>
          <w:szCs w:val="22"/>
          <w:u w:val="none" w:color="auto"/>
        </w:rPr>
      </w:pPr>
      <w:r>
        <w:rPr>
          <w:rStyle w:val="232"/>
          <w:b/>
          <w:bCs/>
          <w:color w:val="auto"/>
          <w:sz w:val="22"/>
          <w:szCs w:val="22"/>
          <w:u w:val="none" w:color="auto"/>
        </w:rPr>
        <w:t>1. Access VPN（远程接入网）</w:t>
      </w:r>
    </w:p>
    <w:p>
      <w:pPr>
        <w:pStyle w:val="81"/>
        <w:numPr>
          <w:ilvl w:val="0"/>
          <w:numId w:val="68"/>
        </w:numPr>
        <w:ind w:right="-35"/>
        <w:rPr>
          <w:rStyle w:val="232"/>
          <w:color w:val="auto"/>
          <w:sz w:val="21"/>
          <w:szCs w:val="21"/>
          <w:u w:val="none" w:color="auto"/>
        </w:rPr>
      </w:pPr>
      <w:r>
        <w:rPr>
          <w:rStyle w:val="232"/>
          <w:color w:val="auto"/>
          <w:sz w:val="21"/>
          <w:szCs w:val="21"/>
          <w:u w:val="none" w:color="auto"/>
        </w:rPr>
        <w:t>即所谓移动VPN，适用于企业内部人员流动频繁和远程办公的情况，出差员工或在家办公的员工利用当地ISP就可以和企业的VPN网关建立私有的隧道连接。</w:t>
      </w:r>
    </w:p>
    <w:p>
      <w:pPr>
        <w:pStyle w:val="81"/>
        <w:numPr>
          <w:ilvl w:val="0"/>
          <w:numId w:val="68"/>
        </w:numPr>
        <w:ind w:right="-35"/>
        <w:rPr>
          <w:rStyle w:val="232"/>
          <w:color w:val="auto"/>
          <w:sz w:val="21"/>
          <w:szCs w:val="21"/>
          <w:u w:val="none" w:color="auto"/>
        </w:rPr>
      </w:pPr>
      <w:r>
        <w:rPr>
          <w:rStyle w:val="232"/>
          <w:color w:val="auto"/>
          <w:sz w:val="21"/>
          <w:szCs w:val="21"/>
          <w:u w:val="none" w:color="auto"/>
        </w:rPr>
        <w:t>通过拨入当地的ISP进入Internet再连接企业的VPN网关，</w:t>
      </w:r>
      <w:r>
        <w:rPr>
          <w:rStyle w:val="232"/>
          <w:color w:val="auto"/>
          <w:sz w:val="21"/>
          <w:szCs w:val="21"/>
          <w:u w:val="none" w:color="auto"/>
        </w:rPr>
        <w:t>在用户和VPN网关之间建立一个安全的“隧道”，通过该隧道安全地访问远程的内部网</w:t>
      </w:r>
      <w:r>
        <w:rPr>
          <w:rStyle w:val="232"/>
          <w:color w:val="auto"/>
          <w:sz w:val="21"/>
          <w:szCs w:val="21"/>
          <w:u w:val="none" w:color="auto"/>
        </w:rPr>
        <w:t>（节省通信费用，又保证了安全性）。</w:t>
      </w:r>
    </w:p>
    <w:p>
      <w:pPr>
        <w:pStyle w:val="81"/>
        <w:numPr>
          <w:ilvl w:val="0"/>
          <w:numId w:val="68"/>
        </w:numPr>
        <w:ind w:right="-35"/>
        <w:rPr>
          <w:rStyle w:val="232"/>
          <w:color w:val="auto"/>
          <w:sz w:val="21"/>
          <w:szCs w:val="21"/>
          <w:u w:val="none" w:color="auto"/>
        </w:rPr>
      </w:pPr>
      <w:r>
        <w:rPr>
          <w:rStyle w:val="232"/>
          <w:color w:val="auto"/>
          <w:sz w:val="21"/>
          <w:szCs w:val="21"/>
          <w:u w:val="none" w:color="auto"/>
        </w:rPr>
        <w:t>拨入方式包括拨号、ISDN、ADSL等，唯一的要求就是能够使用合法IP地址访问Internet。</w:t>
      </w:r>
    </w:p>
    <w:p>
      <w:pPr>
        <w:pStyle w:val="81"/>
        <w:ind w:left="0"/>
        <w:rPr>
          <w:rStyle w:val="232"/>
          <w:b/>
          <w:bCs/>
          <w:color w:val="auto"/>
          <w:sz w:val="22"/>
          <w:szCs w:val="22"/>
          <w:u w:val="none" w:color="auto"/>
        </w:rPr>
      </w:pPr>
      <w:r>
        <w:rPr>
          <w:rStyle w:val="232"/>
          <w:b/>
          <w:bCs/>
          <w:color w:val="auto"/>
          <w:sz w:val="22"/>
          <w:szCs w:val="22"/>
          <w:u w:val="none" w:color="auto"/>
        </w:rPr>
        <w:t>2. Intranet VPN（内联网）</w:t>
      </w:r>
    </w:p>
    <w:p>
      <w:pPr>
        <w:pStyle w:val="81"/>
        <w:ind w:left="0" w:right="-35"/>
        <w:rPr>
          <w:rStyle w:val="232"/>
          <w:color w:val="auto"/>
          <w:sz w:val="21"/>
          <w:szCs w:val="21"/>
          <w:u w:val="none" w:color="auto"/>
        </w:rPr>
      </w:pPr>
      <w:r>
        <w:rPr>
          <w:rStyle w:val="232"/>
          <w:color w:val="auto"/>
          <w:sz w:val="21"/>
          <w:szCs w:val="21"/>
          <w:u w:val="none" w:color="auto"/>
        </w:rPr>
        <w:t>如果要进行企业内部异地分支结构的互联，可以使用Intranet VPN的方式，即所谓的</w:t>
      </w:r>
      <w:r>
        <w:rPr>
          <w:rStyle w:val="232"/>
          <w:color w:val="auto"/>
          <w:sz w:val="21"/>
          <w:szCs w:val="21"/>
          <w:u w:val="none" w:color="auto"/>
        </w:rPr>
        <w:t>网关对网关VPN</w:t>
      </w:r>
      <w:r>
        <w:rPr>
          <w:rStyle w:val="232"/>
          <w:color w:val="auto"/>
          <w:sz w:val="21"/>
          <w:szCs w:val="21"/>
          <w:u w:val="none" w:color="auto"/>
        </w:rPr>
        <w:t>。在异地两个网络的网关之间建立了一个加密的VPN隧道，两端的内部网络可以通过该VPN隧道安全地进行通信。</w:t>
      </w:r>
    </w:p>
    <w:p>
      <w:pPr>
        <w:pStyle w:val="81"/>
        <w:ind w:left="0"/>
        <w:rPr>
          <w:rStyle w:val="232"/>
          <w:b/>
          <w:bCs/>
          <w:color w:val="auto"/>
          <w:sz w:val="22"/>
          <w:szCs w:val="22"/>
          <w:u w:val="none" w:color="auto"/>
        </w:rPr>
      </w:pPr>
      <w:r>
        <w:rPr>
          <w:rStyle w:val="232"/>
          <w:b/>
          <w:bCs/>
          <w:color w:val="auto"/>
          <w:sz w:val="22"/>
          <w:szCs w:val="22"/>
          <w:u w:val="none" w:color="auto"/>
        </w:rPr>
        <w:t>3. Extranet VPN（外联网）</w:t>
      </w:r>
    </w:p>
    <w:p>
      <w:pPr>
        <w:pStyle w:val="81"/>
        <w:ind w:left="0" w:right="-35"/>
        <w:rPr>
          <w:color w:val="auto"/>
          <w:sz w:val="21"/>
          <w:szCs w:val="21"/>
          <w:u w:val="none" w:color="auto"/>
        </w:rPr>
      </w:pPr>
      <w:r>
        <w:rPr>
          <w:rStyle w:val="232"/>
          <w:color w:val="auto"/>
          <w:sz w:val="21"/>
          <w:szCs w:val="21"/>
          <w:u w:val="none" w:color="auto"/>
        </w:rPr>
        <w:t>如果一个企业希望将客户、供应商、合作伙伴连接到企业内部网，可以使用Extranet VPN。其实也是一种</w:t>
      </w:r>
      <w:r>
        <w:rPr>
          <w:rStyle w:val="232"/>
          <w:color w:val="auto"/>
          <w:sz w:val="21"/>
          <w:szCs w:val="21"/>
          <w:u w:val="none" w:color="auto"/>
        </w:rPr>
        <w:t>网关对网关的VPN</w:t>
      </w:r>
      <w:r>
        <w:rPr>
          <w:rStyle w:val="232"/>
          <w:color w:val="auto"/>
          <w:sz w:val="21"/>
          <w:szCs w:val="21"/>
          <w:u w:val="none" w:color="auto"/>
        </w:rPr>
        <w:t>，但它需要有不同协议和设备之间的配合和不同的安全配置。</w:t>
      </w:r>
    </w:p>
    <w:p>
      <w:pPr>
        <w:pStyle w:val="337"/>
        <w:numPr>
          <w:ilvl w:val="0"/>
          <w:numId w:val="67"/>
        </w:numPr>
        <w:ind w:right="107"/>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VPN采用的安全技术</w:t>
      </w:r>
    </w:p>
    <w:p>
      <w:pPr>
        <w:pStyle w:val="337"/>
        <w:ind w:left="0"/>
        <w:rPr>
          <w:rFonts w:ascii="Times New Roman" w:hAnsi="Times New Roman" w:cs="Times New Roman"/>
          <w:u w:val="none" w:color="auto"/>
        </w:rPr>
      </w:pPr>
      <w:r>
        <w:rPr>
          <w:rFonts w:ascii="Times New Roman" w:hAnsi="Times New Roman" w:cs="Times New Roman"/>
          <w:u w:val="none" w:color="auto"/>
        </w:rPr>
        <w:t>隧道技术，加解密技术，密钥管理技术以及身份认证技术。</w:t>
      </w:r>
    </w:p>
    <w:p>
      <w:pPr>
        <w:pStyle w:val="337"/>
        <w:ind w:left="0"/>
        <w:rPr>
          <w:rFonts w:ascii="Times New Roman" w:hAnsi="Times New Roman" w:cs="Times New Roman"/>
          <w:b/>
          <w:bCs/>
          <w:u w:val="none" w:color="auto"/>
        </w:rPr>
      </w:pPr>
      <w:r>
        <w:rPr>
          <w:rFonts w:ascii="Times New Roman" w:hAnsi="Times New Roman" w:cs="Times New Roman"/>
          <w:b/>
          <w:bCs/>
          <w:u w:val="none" w:color="auto"/>
        </w:rPr>
        <w:t>1.隧道技术：</w:t>
      </w:r>
    </w:p>
    <w:p>
      <w:pPr>
        <w:pStyle w:val="337"/>
        <w:numPr>
          <w:ilvl w:val="0"/>
          <w:numId w:val="69"/>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隧道技术指的是利用一种网络协议来传输另一种网络协议，它主要利用网络隧道协议来实现这种功能</w:t>
      </w:r>
      <w:r>
        <w:rPr>
          <w:rFonts w:ascii="Times New Roman" w:hAnsi="Times New Roman" w:cs="Times New Roman"/>
          <w:sz w:val="21"/>
          <w:szCs w:val="21"/>
          <w:u w:val="none" w:color="auto"/>
        </w:rPr>
        <w:t>。网络隧道技术涉及了三种网络协议，即</w:t>
      </w:r>
      <w:r>
        <w:rPr>
          <w:rFonts w:ascii="Times New Roman" w:hAnsi="Times New Roman" w:cs="Times New Roman"/>
          <w:b/>
          <w:bCs/>
          <w:sz w:val="21"/>
          <w:szCs w:val="21"/>
          <w:u w:val="none" w:color="auto"/>
        </w:rPr>
        <w:t>网络隧道协议</w:t>
      </w:r>
      <w:r>
        <w:rPr>
          <w:rFonts w:ascii="Times New Roman" w:hAnsi="Times New Roman" w:cs="Times New Roman"/>
          <w:sz w:val="21"/>
          <w:szCs w:val="21"/>
          <w:u w:val="none" w:color="auto"/>
        </w:rPr>
        <w:t>、隧道协议下面的</w:t>
      </w:r>
      <w:r>
        <w:rPr>
          <w:rFonts w:ascii="Times New Roman" w:hAnsi="Times New Roman" w:cs="Times New Roman"/>
          <w:b/>
          <w:bCs/>
          <w:sz w:val="21"/>
          <w:szCs w:val="21"/>
          <w:u w:val="none" w:color="auto"/>
        </w:rPr>
        <w:t>承载协议</w:t>
      </w:r>
      <w:r>
        <w:rPr>
          <w:rFonts w:ascii="Times New Roman" w:hAnsi="Times New Roman" w:cs="Times New Roman"/>
          <w:sz w:val="21"/>
          <w:szCs w:val="21"/>
          <w:u w:val="none" w:color="auto"/>
        </w:rPr>
        <w:t>和隧道协议所承载的</w:t>
      </w:r>
      <w:r>
        <w:rPr>
          <w:rFonts w:ascii="Times New Roman" w:hAnsi="Times New Roman" w:cs="Times New Roman"/>
          <w:b/>
          <w:bCs/>
          <w:sz w:val="21"/>
          <w:szCs w:val="21"/>
          <w:u w:val="none" w:color="auto"/>
        </w:rPr>
        <w:t>被承载协议</w:t>
      </w:r>
      <w:r>
        <w:rPr>
          <w:rFonts w:ascii="Times New Roman" w:hAnsi="Times New Roman" w:cs="Times New Roman"/>
          <w:sz w:val="21"/>
          <w:szCs w:val="21"/>
          <w:u w:val="none" w:color="auto"/>
        </w:rPr>
        <w:t>。</w:t>
      </w:r>
    </w:p>
    <w:p>
      <w:pPr>
        <w:pStyle w:val="337"/>
        <w:numPr>
          <w:ilvl w:val="0"/>
          <w:numId w:val="69"/>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网络隧道协议有两种，一种是</w:t>
      </w:r>
      <w:r>
        <w:rPr>
          <w:rFonts w:ascii="Times New Roman" w:hAnsi="Times New Roman" w:cs="Times New Roman"/>
          <w:b/>
          <w:bCs/>
          <w:sz w:val="21"/>
          <w:szCs w:val="21"/>
          <w:u w:val="none" w:color="auto"/>
        </w:rPr>
        <w:t>二层隧道协议</w:t>
      </w:r>
      <w:r>
        <w:rPr>
          <w:rFonts w:ascii="Times New Roman" w:hAnsi="Times New Roman" w:cs="Times New Roman"/>
          <w:sz w:val="21"/>
          <w:szCs w:val="21"/>
          <w:u w:val="none" w:color="auto"/>
        </w:rPr>
        <w:t>，用于传输二层网络协议，它主要应用于构建远程访问虚拟专网（Access VPN）；另一种是</w:t>
      </w:r>
      <w:r>
        <w:rPr>
          <w:rFonts w:ascii="Times New Roman" w:hAnsi="Times New Roman" w:cs="Times New Roman"/>
          <w:b/>
          <w:bCs/>
          <w:sz w:val="21"/>
          <w:szCs w:val="21"/>
          <w:u w:val="none" w:color="auto"/>
        </w:rPr>
        <w:t>三层隧道协议</w:t>
      </w:r>
      <w:r>
        <w:rPr>
          <w:rFonts w:ascii="Times New Roman" w:hAnsi="Times New Roman" w:cs="Times New Roman"/>
          <w:sz w:val="21"/>
          <w:szCs w:val="21"/>
          <w:u w:val="none" w:color="auto"/>
        </w:rPr>
        <w:t>，用于传输三层网络协议，它主要应用于构建企业内部虚拟专网（Intranet VPN）和扩展的企业内部虚拟专网（Extranet VPN）。</w:t>
      </w:r>
    </w:p>
    <w:p>
      <w:pPr>
        <w:pStyle w:val="337"/>
        <w:numPr>
          <w:ilvl w:val="0"/>
          <w:numId w:val="69"/>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二层隧道协议主要有三种：一种是微软、Ascend、3COM 等公司支持的</w:t>
      </w:r>
      <w:r>
        <w:rPr>
          <w:rFonts w:ascii="Times New Roman" w:hAnsi="Times New Roman" w:cs="Times New Roman"/>
          <w:b/>
          <w:bCs/>
          <w:sz w:val="21"/>
          <w:szCs w:val="21"/>
          <w:u w:val="none" w:color="auto"/>
        </w:rPr>
        <w:t xml:space="preserve"> PPTP</w:t>
      </w:r>
      <w:r>
        <w:rPr>
          <w:rFonts w:ascii="Times New Roman" w:hAnsi="Times New Roman" w:cs="Times New Roman"/>
          <w:sz w:val="21"/>
          <w:szCs w:val="21"/>
          <w:u w:val="none" w:color="auto"/>
        </w:rPr>
        <w:t>（Point to Point Tunneling Protocol，点对点隧道协议）。另一种是 Cisco、北方电信等公司支持的</w:t>
      </w:r>
      <w:r>
        <w:rPr>
          <w:rFonts w:ascii="Times New Roman" w:hAnsi="Times New Roman" w:cs="Times New Roman"/>
          <w:b/>
          <w:bCs/>
          <w:sz w:val="21"/>
          <w:szCs w:val="21"/>
          <w:u w:val="none" w:color="auto"/>
        </w:rPr>
        <w:t xml:space="preserve"> L2F</w:t>
      </w:r>
      <w:r>
        <w:rPr>
          <w:rFonts w:ascii="Times New Roman" w:hAnsi="Times New Roman" w:cs="Times New Roman"/>
          <w:sz w:val="21"/>
          <w:szCs w:val="21"/>
          <w:u w:val="none" w:color="auto"/>
        </w:rPr>
        <w:t xml:space="preserve">（Layer 2 Forwarding，二层转发协议）。第三种由 IETF 起草，微软 Ascend 、Cisco、 3COM 等公司参与的 </w:t>
      </w:r>
      <w:r>
        <w:rPr>
          <w:rFonts w:ascii="Times New Roman" w:hAnsi="Times New Roman" w:cs="Times New Roman"/>
          <w:b/>
          <w:bCs/>
          <w:sz w:val="21"/>
          <w:szCs w:val="21"/>
          <w:u w:val="none" w:color="auto"/>
        </w:rPr>
        <w:t>L2TP</w:t>
      </w:r>
      <w:r>
        <w:rPr>
          <w:rFonts w:ascii="Times New Roman" w:hAnsi="Times New Roman" w:cs="Times New Roman"/>
          <w:sz w:val="21"/>
          <w:szCs w:val="21"/>
          <w:u w:val="none" w:color="auto"/>
        </w:rPr>
        <w:t>（Layer 2 Tunneling Protocol，二层隧道协议）结合了上述两个协议的优点，将很快地成为 IETF 有关二层隧道协议的工业标准。例如：</w:t>
      </w:r>
      <w:r>
        <w:rPr>
          <w:rFonts w:ascii="Times New Roman" w:hAnsi="Times New Roman" w:cs="Times New Roman"/>
          <w:sz w:val="21"/>
          <w:szCs w:val="21"/>
          <w:u w:val="none" w:color="auto"/>
        </w:rPr>
        <w:t>第二层隧道协议是先把各种网络协议封装到PPTP中，再把整个数据包装入隧道协议中</w:t>
      </w:r>
      <w:r>
        <w:rPr>
          <w:rFonts w:ascii="Times New Roman" w:hAnsi="Times New Roman" w:cs="Times New Roman"/>
          <w:sz w:val="21"/>
          <w:szCs w:val="21"/>
          <w:u w:val="none" w:color="auto"/>
        </w:rPr>
        <w:t>。这种双层封装方法形成的数据包由第二层协议进行传输。</w:t>
      </w:r>
    </w:p>
    <w:p>
      <w:pPr>
        <w:pStyle w:val="337"/>
        <w:numPr>
          <w:ilvl w:val="0"/>
          <w:numId w:val="69"/>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三层隧道协议，用于传输三层网络协议的隧道协议叫三层隧道协议，</w:t>
      </w:r>
      <w:r>
        <w:rPr>
          <w:rFonts w:ascii="Times New Roman" w:hAnsi="Times New Roman" w:cs="Times New Roman"/>
          <w:sz w:val="21"/>
          <w:szCs w:val="21"/>
          <w:u w:val="none" w:color="auto"/>
        </w:rPr>
        <w:t>第三层隧道协议是把各种网络协议直接装入隧道协议中，形成的数据包依靠第三层协议进行传输</w:t>
      </w:r>
      <w:r>
        <w:rPr>
          <w:rFonts w:ascii="Times New Roman" w:hAnsi="Times New Roman" w:cs="Times New Roman"/>
          <w:sz w:val="21"/>
          <w:szCs w:val="21"/>
          <w:u w:val="none" w:color="auto"/>
        </w:rPr>
        <w:t>。第三层隧道协议有VTP、IPSec等。IPSec（IP Security）是由一组RFC文档组成，定义了一个系统来提安全协议选择、安全算法，确定服务所使用密钥等服务，从而在IP层提供安全保障。</w:t>
      </w:r>
    </w:p>
    <w:p>
      <w:pPr>
        <w:pStyle w:val="337"/>
        <w:ind w:left="0"/>
        <w:rPr>
          <w:rFonts w:ascii="Times New Roman" w:hAnsi="Times New Roman" w:cs="Times New Roman"/>
          <w:b/>
          <w:bCs/>
          <w:u w:val="none" w:color="auto"/>
        </w:rPr>
      </w:pPr>
      <w:r>
        <w:rPr>
          <w:rFonts w:ascii="Times New Roman" w:hAnsi="Times New Roman" w:cs="Times New Roman"/>
          <w:b/>
          <w:bCs/>
          <w:u w:val="none" w:color="auto"/>
        </w:rPr>
        <w:t>2.VPN加密技术</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可以使用对称密码系统和非对称密码系统</w:t>
      </w:r>
      <w:r>
        <w:rPr>
          <w:rFonts w:ascii="Times New Roman" w:hAnsi="Times New Roman" w:cs="Times New Roman"/>
          <w:sz w:val="21"/>
          <w:szCs w:val="21"/>
          <w:u w:val="none" w:color="auto"/>
        </w:rPr>
        <w:t>，</w:t>
      </w:r>
      <w:r>
        <w:rPr>
          <w:rFonts w:ascii="Times New Roman" w:hAnsi="Times New Roman" w:cs="Times New Roman"/>
          <w:sz w:val="21"/>
          <w:szCs w:val="21"/>
          <w:u w:val="none" w:color="auto"/>
        </w:rPr>
        <w:t>对称密码体制主要是对用户通信的数据进行加密，非对称密码体制主要进行密钥的处理</w:t>
      </w:r>
      <w:r>
        <w:rPr>
          <w:rFonts w:ascii="Times New Roman" w:hAnsi="Times New Roman" w:cs="Times New Roman"/>
          <w:sz w:val="21"/>
          <w:szCs w:val="21"/>
          <w:u w:val="none" w:color="auto"/>
        </w:rPr>
        <w:t>，在VPN解决方案中最常用的对称密码算法：DES、3DES、AES、SM4等</w:t>
      </w:r>
    </w:p>
    <w:p>
      <w:pPr>
        <w:pStyle w:val="337"/>
        <w:ind w:left="0"/>
        <w:rPr>
          <w:rFonts w:ascii="Times New Roman" w:hAnsi="Times New Roman" w:cs="Times New Roman"/>
          <w:b/>
          <w:bCs/>
          <w:u w:val="none" w:color="auto"/>
        </w:rPr>
      </w:pPr>
      <w:r>
        <w:rPr>
          <w:rFonts w:ascii="Times New Roman" w:hAnsi="Times New Roman" w:cs="Times New Roman"/>
          <w:b/>
          <w:bCs/>
          <w:u w:val="none" w:color="auto"/>
        </w:rPr>
        <w:t>3.密钥管理技术</w:t>
      </w:r>
    </w:p>
    <w:p>
      <w:pPr>
        <w:pStyle w:val="337"/>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密钥管理技术的主要任务是如何在公用数据网上安全地传递密钥而不被窃取。</w:t>
      </w:r>
      <w:r>
        <w:rPr>
          <w:rFonts w:ascii="Times New Roman" w:hAnsi="Times New Roman" w:cs="Times New Roman"/>
          <w:sz w:val="21"/>
          <w:szCs w:val="21"/>
          <w:u w:val="none" w:color="auto"/>
        </w:rPr>
        <w:t>现行密钥管理技术又分为SKIP与ISAKMP/OAKLEY两种</w:t>
      </w:r>
      <w:r>
        <w:rPr>
          <w:rFonts w:ascii="Times New Roman" w:hAnsi="Times New Roman" w:cs="Times New Roman"/>
          <w:sz w:val="21"/>
          <w:szCs w:val="21"/>
          <w:u w:val="none" w:color="auto"/>
        </w:rPr>
        <w:t>。</w:t>
      </w:r>
      <w:r>
        <w:rPr>
          <w:rFonts w:ascii="Times New Roman" w:hAnsi="Times New Roman" w:cs="Times New Roman"/>
          <w:sz w:val="21"/>
          <w:szCs w:val="21"/>
          <w:u w:val="none" w:color="auto"/>
        </w:rPr>
        <w:t>SKIP主要是利用</w:t>
      </w:r>
      <w:r>
        <w:rPr>
          <w:rFonts w:ascii="Times New Roman" w:hAnsi="Times New Roman" w:cs="Times New Roman"/>
          <w:b/>
          <w:bCs/>
          <w:sz w:val="21"/>
          <w:szCs w:val="21"/>
          <w:u w:val="none" w:color="auto"/>
        </w:rPr>
        <w:t>Diffie-Hellman的演算法则</w:t>
      </w:r>
      <w:r>
        <w:rPr>
          <w:rFonts w:ascii="Times New Roman" w:hAnsi="Times New Roman" w:cs="Times New Roman"/>
          <w:sz w:val="21"/>
          <w:szCs w:val="21"/>
          <w:u w:val="none" w:color="auto"/>
        </w:rPr>
        <w:t>，在网络上传输密钥；在ISAKMP是</w:t>
      </w:r>
      <w:r>
        <w:rPr>
          <w:rFonts w:ascii="Times New Roman" w:hAnsi="Times New Roman" w:cs="Times New Roman"/>
          <w:b/>
          <w:bCs/>
          <w:sz w:val="21"/>
          <w:szCs w:val="21"/>
          <w:u w:val="none" w:color="auto"/>
        </w:rPr>
        <w:t>IPsec</w:t>
      </w:r>
      <w:r>
        <w:rPr>
          <w:rFonts w:ascii="Times New Roman" w:hAnsi="Times New Roman" w:cs="Times New Roman"/>
          <w:sz w:val="21"/>
          <w:szCs w:val="21"/>
          <w:u w:val="none" w:color="auto"/>
        </w:rPr>
        <w:t>体系结构种的一种协议框架，实现密钥交换协议的机制以及SA协商</w:t>
      </w:r>
      <w:r>
        <w:rPr>
          <w:rFonts w:ascii="Times New Roman" w:hAnsi="Times New Roman" w:cs="Times New Roman"/>
          <w:sz w:val="21"/>
          <w:szCs w:val="21"/>
          <w:u w:val="none" w:color="auto"/>
        </w:rPr>
        <w:t>；</w:t>
      </w:r>
      <w:r>
        <w:rPr>
          <w:rFonts w:ascii="Times New Roman" w:hAnsi="Times New Roman" w:cs="Times New Roman"/>
          <w:u w:val="none" w:color="auto"/>
        </w:rPr>
        <w:t>ISAKMP没有定义任何密钥交换协议的细节，也没有定义任何具体的加密算法、密钥生成技术或者认证机制。这个通用的框架是与密钥交换独立的，可以被不同的密钥交换协议使用。</w:t>
      </w:r>
    </w:p>
    <w:p>
      <w:pPr>
        <w:pStyle w:val="337"/>
        <w:ind w:left="0"/>
        <w:rPr>
          <w:rFonts w:ascii="Times New Roman" w:hAnsi="Times New Roman" w:cs="Times New Roman"/>
          <w:b/>
          <w:bCs/>
          <w:u w:val="none" w:color="auto"/>
        </w:rPr>
      </w:pPr>
      <w:r>
        <w:rPr>
          <w:rFonts w:ascii="Times New Roman" w:hAnsi="Times New Roman" w:cs="Times New Roman"/>
          <w:b/>
          <w:bCs/>
          <w:u w:val="none" w:color="auto"/>
        </w:rPr>
        <w:t>4.身份认证技术</w:t>
      </w:r>
    </w:p>
    <w:p>
      <w:pPr>
        <w:pStyle w:val="337"/>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身份认证技术可预防第三方的主动攻击。一般用户和设备在交换数据前，先对证书进行核对，若准确没有错误，双方才实施数据的交换。</w:t>
      </w:r>
      <w:r>
        <w:rPr>
          <w:rFonts w:ascii="Times New Roman" w:hAnsi="Times New Roman" w:cs="Times New Roman"/>
          <w:b/>
          <w:bCs/>
          <w:sz w:val="21"/>
          <w:szCs w:val="21"/>
          <w:u w:val="none" w:color="auto"/>
        </w:rPr>
        <w:t>用户身份认证</w:t>
      </w:r>
      <w:r>
        <w:rPr>
          <w:rFonts w:ascii="Times New Roman" w:hAnsi="Times New Roman" w:cs="Times New Roman"/>
          <w:sz w:val="21"/>
          <w:szCs w:val="21"/>
          <w:u w:val="none" w:color="auto"/>
        </w:rPr>
        <w:t>最常见的技术是用户名和密码，而</w:t>
      </w:r>
      <w:r>
        <w:rPr>
          <w:rFonts w:ascii="Times New Roman" w:hAnsi="Times New Roman" w:cs="Times New Roman"/>
          <w:b/>
          <w:bCs/>
          <w:sz w:val="21"/>
          <w:szCs w:val="21"/>
          <w:u w:val="none" w:color="auto"/>
        </w:rPr>
        <w:t>设备认证</w:t>
      </w:r>
      <w:r>
        <w:rPr>
          <w:rFonts w:ascii="Times New Roman" w:hAnsi="Times New Roman" w:cs="Times New Roman"/>
          <w:sz w:val="21"/>
          <w:szCs w:val="21"/>
          <w:u w:val="none" w:color="auto"/>
        </w:rPr>
        <w:t>需要靠由CA颁发的电子证书</w:t>
      </w:r>
    </w:p>
    <w:p>
      <w:pPr>
        <w:pStyle w:val="337"/>
        <w:ind w:left="0"/>
        <w:rPr>
          <w:rFonts w:ascii="Times New Roman" w:hAnsi="Times New Roman" w:cs="Times New Roman"/>
          <w:b/>
          <w:bCs/>
          <w:u w:val="none" w:color="auto"/>
        </w:rPr>
      </w:pPr>
      <w:r>
        <w:rPr>
          <w:rFonts w:ascii="Times New Roman" w:hAnsi="Times New Roman" w:cs="Times New Roman"/>
          <w:b/>
          <w:bCs/>
          <w:u w:val="none" w:color="auto"/>
        </w:rPr>
        <w:t>5.访问控制技术</w:t>
      </w:r>
    </w:p>
    <w:p>
      <w:pPr>
        <w:pStyle w:val="337"/>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由VPN服务和最后网络信息资源的供应者协商明确指定用户访问指定资源的权限，这样来达到基于用户的细粒度访问控制，对信息资源进行最大程度的保护</w:t>
      </w:r>
    </w:p>
    <w:p>
      <w:pPr>
        <w:pStyle w:val="337"/>
        <w:numPr>
          <w:numId w:val="0"/>
        </w:numPr>
        <w:topLinePunct/>
        <w:spacing w:before="120" w:beforeLines="50" w:after="120" w:afterLines="50"/>
        <w:ind w:leftChars="0" w:right="0" w:rightChars="0"/>
        <w:rPr>
          <w:rFonts w:ascii="Times New Roman" w:hAnsi="Times New Roman" w:cs="Times New Roman"/>
          <w:u w:val="none" w:color="auto"/>
        </w:rPr>
      </w:pPr>
    </w:p>
    <w:sectPr>
      <w:pgSz w:w="11906" w:h="16838"/>
      <w:pgMar w:top="1008" w:right="1080" w:bottom="2160" w:left="1080" w:header="720" w:footer="97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3E867E"/>
    <w:multiLevelType w:val="singleLevel"/>
    <w:tmpl w:val="E03E867E"/>
    <w:lvl w:ilvl="0" w:tentative="0">
      <w:start w:val="1"/>
      <w:numFmt w:val="bullet"/>
      <w:lvlText w:val=""/>
      <w:lvlJc w:val="left"/>
      <w:pPr>
        <w:ind w:left="420" w:hanging="420"/>
      </w:pPr>
      <w:rPr>
        <w:rFonts w:hint="default" w:ascii="Wingdings" w:hAnsi="Wingdings"/>
      </w:rPr>
    </w:lvl>
  </w:abstractNum>
  <w:abstractNum w:abstractNumId="1">
    <w:nsid w:val="FFFFFF7C"/>
    <w:multiLevelType w:val="singleLevel"/>
    <w:tmpl w:val="FFFFFF7C"/>
    <w:lvl w:ilvl="0" w:tentative="0">
      <w:start w:val="1"/>
      <w:numFmt w:val="decimal"/>
      <w:pStyle w:val="65"/>
      <w:lvlText w:val="%1."/>
      <w:lvlJc w:val="left"/>
      <w:pPr>
        <w:tabs>
          <w:tab w:val="left" w:pos="1800"/>
        </w:tabs>
        <w:ind w:left="1800" w:hanging="360"/>
      </w:pPr>
    </w:lvl>
  </w:abstractNum>
  <w:abstractNum w:abstractNumId="2">
    <w:nsid w:val="FFFFFF7D"/>
    <w:multiLevelType w:val="singleLevel"/>
    <w:tmpl w:val="FFFFFF7D"/>
    <w:lvl w:ilvl="0" w:tentative="0">
      <w:start w:val="1"/>
      <w:numFmt w:val="decimal"/>
      <w:pStyle w:val="47"/>
      <w:lvlText w:val="%1."/>
      <w:lvlJc w:val="left"/>
      <w:pPr>
        <w:tabs>
          <w:tab w:val="left" w:pos="1440"/>
        </w:tabs>
        <w:ind w:left="1440" w:hanging="360"/>
      </w:pPr>
    </w:lvl>
  </w:abstractNum>
  <w:abstractNum w:abstractNumId="3">
    <w:nsid w:val="FFFFFF7E"/>
    <w:multiLevelType w:val="singleLevel"/>
    <w:tmpl w:val="FFFFFF7E"/>
    <w:lvl w:ilvl="0" w:tentative="0">
      <w:start w:val="1"/>
      <w:numFmt w:val="decimal"/>
      <w:pStyle w:val="36"/>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5">
    <w:nsid w:val="FFFFFF80"/>
    <w:multiLevelType w:val="singleLevel"/>
    <w:tmpl w:val="FFFFFF80"/>
    <w:lvl w:ilvl="0" w:tentative="0">
      <w:start w:val="1"/>
      <w:numFmt w:val="bullet"/>
      <w:pStyle w:val="46"/>
      <w:lvlText w:val=""/>
      <w:lvlJc w:val="left"/>
      <w:pPr>
        <w:tabs>
          <w:tab w:val="left" w:pos="1800"/>
        </w:tabs>
        <w:ind w:left="1800" w:hanging="360"/>
      </w:pPr>
      <w:rPr>
        <w:rFonts w:hint="default" w:ascii="Symbol" w:hAnsi="Symbol"/>
      </w:rPr>
    </w:lvl>
  </w:abstractNum>
  <w:abstractNum w:abstractNumId="6">
    <w:nsid w:val="FFFFFF81"/>
    <w:multiLevelType w:val="singleLevel"/>
    <w:tmpl w:val="FFFFFF81"/>
    <w:lvl w:ilvl="0" w:tentative="0">
      <w:start w:val="1"/>
      <w:numFmt w:val="bullet"/>
      <w:pStyle w:val="17"/>
      <w:lvlText w:val=""/>
      <w:lvlJc w:val="left"/>
      <w:pPr>
        <w:tabs>
          <w:tab w:val="left" w:pos="1440"/>
        </w:tabs>
        <w:ind w:left="1440" w:hanging="360"/>
      </w:pPr>
      <w:rPr>
        <w:rFonts w:hint="default" w:ascii="Symbol" w:hAnsi="Symbol"/>
      </w:rPr>
    </w:lvl>
  </w:abstractNum>
  <w:abstractNum w:abstractNumId="7">
    <w:nsid w:val="FFFFFF82"/>
    <w:multiLevelType w:val="singleLevel"/>
    <w:tmpl w:val="FFFFFF82"/>
    <w:lvl w:ilvl="0" w:tentative="0">
      <w:start w:val="1"/>
      <w:numFmt w:val="bullet"/>
      <w:pStyle w:val="33"/>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40"/>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1">
    <w:nsid w:val="01EF5EAF"/>
    <w:multiLevelType w:val="multilevel"/>
    <w:tmpl w:val="01EF5EA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02A40757"/>
    <w:multiLevelType w:val="multilevel"/>
    <w:tmpl w:val="02A40757"/>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03B7402A"/>
    <w:multiLevelType w:val="multilevel"/>
    <w:tmpl w:val="03B7402A"/>
    <w:lvl w:ilvl="0" w:tentative="0">
      <w:start w:val="1"/>
      <w:numFmt w:val="decimalEnclosedCircle"/>
      <w:lvlText w:val="%1"/>
      <w:lvlJc w:val="left"/>
      <w:pPr>
        <w:ind w:left="420" w:hanging="420"/>
      </w:pPr>
      <w:rPr>
        <w:rFonts w:hint="eastAsia"/>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04D62DA2"/>
    <w:multiLevelType w:val="multilevel"/>
    <w:tmpl w:val="04D62DA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050C50A6"/>
    <w:multiLevelType w:val="multilevel"/>
    <w:tmpl w:val="050C50A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05CE6AD0"/>
    <w:multiLevelType w:val="multilevel"/>
    <w:tmpl w:val="05CE6AD0"/>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06203BC0"/>
    <w:multiLevelType w:val="multilevel"/>
    <w:tmpl w:val="06203BC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06D953D7"/>
    <w:multiLevelType w:val="multilevel"/>
    <w:tmpl w:val="06D953D7"/>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9">
    <w:nsid w:val="06E240A3"/>
    <w:multiLevelType w:val="multilevel"/>
    <w:tmpl w:val="06E240A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08C76B8C"/>
    <w:multiLevelType w:val="multilevel"/>
    <w:tmpl w:val="08C76B8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09AC3495"/>
    <w:multiLevelType w:val="multilevel"/>
    <w:tmpl w:val="09AC349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2">
    <w:nsid w:val="0D9544AA"/>
    <w:multiLevelType w:val="multilevel"/>
    <w:tmpl w:val="0D9544AA"/>
    <w:lvl w:ilvl="0" w:tentative="0">
      <w:start w:val="0"/>
      <w:numFmt w:val="bullet"/>
      <w:lvlText w:val="•"/>
      <w:lvlJc w:val="left"/>
      <w:pPr>
        <w:ind w:left="845" w:hanging="420"/>
      </w:pPr>
      <w:rPr>
        <w:rFonts w:hint="eastAsia" w:ascii="微软雅黑" w:hAnsi="微软雅黑" w:eastAsia="微软雅黑" w:cs="Times New Roman"/>
      </w:rPr>
    </w:lvl>
    <w:lvl w:ilvl="1" w:tentative="0">
      <w:start w:val="1"/>
      <w:numFmt w:val="bullet"/>
      <w:lvlText w:val=""/>
      <w:lvlJc w:val="left"/>
      <w:pPr>
        <w:ind w:left="1265" w:hanging="420"/>
      </w:pPr>
      <w:rPr>
        <w:rFonts w:hint="default" w:ascii="Wingdings" w:hAnsi="Wingdings"/>
      </w:rPr>
    </w:lvl>
    <w:lvl w:ilvl="2" w:tentative="0">
      <w:start w:val="1"/>
      <w:numFmt w:val="bullet"/>
      <w:lvlText w:val=""/>
      <w:lvlJc w:val="left"/>
      <w:pPr>
        <w:ind w:left="1685" w:hanging="420"/>
      </w:pPr>
      <w:rPr>
        <w:rFonts w:hint="default" w:ascii="Wingdings" w:hAnsi="Wingdings"/>
      </w:rPr>
    </w:lvl>
    <w:lvl w:ilvl="3" w:tentative="0">
      <w:start w:val="1"/>
      <w:numFmt w:val="bullet"/>
      <w:lvlText w:val=""/>
      <w:lvlJc w:val="left"/>
      <w:pPr>
        <w:ind w:left="2105" w:hanging="420"/>
      </w:pPr>
      <w:rPr>
        <w:rFonts w:hint="default" w:ascii="Wingdings" w:hAnsi="Wingdings"/>
      </w:rPr>
    </w:lvl>
    <w:lvl w:ilvl="4" w:tentative="0">
      <w:start w:val="1"/>
      <w:numFmt w:val="bullet"/>
      <w:lvlText w:val=""/>
      <w:lvlJc w:val="left"/>
      <w:pPr>
        <w:ind w:left="2525" w:hanging="420"/>
      </w:pPr>
      <w:rPr>
        <w:rFonts w:hint="default" w:ascii="Wingdings" w:hAnsi="Wingdings"/>
      </w:rPr>
    </w:lvl>
    <w:lvl w:ilvl="5" w:tentative="0">
      <w:start w:val="1"/>
      <w:numFmt w:val="bullet"/>
      <w:lvlText w:val=""/>
      <w:lvlJc w:val="left"/>
      <w:pPr>
        <w:ind w:left="2945" w:hanging="420"/>
      </w:pPr>
      <w:rPr>
        <w:rFonts w:hint="default" w:ascii="Wingdings" w:hAnsi="Wingdings"/>
      </w:rPr>
    </w:lvl>
    <w:lvl w:ilvl="6" w:tentative="0">
      <w:start w:val="1"/>
      <w:numFmt w:val="bullet"/>
      <w:lvlText w:val=""/>
      <w:lvlJc w:val="left"/>
      <w:pPr>
        <w:ind w:left="3365" w:hanging="420"/>
      </w:pPr>
      <w:rPr>
        <w:rFonts w:hint="default" w:ascii="Wingdings" w:hAnsi="Wingdings"/>
      </w:rPr>
    </w:lvl>
    <w:lvl w:ilvl="7" w:tentative="0">
      <w:start w:val="1"/>
      <w:numFmt w:val="bullet"/>
      <w:lvlText w:val=""/>
      <w:lvlJc w:val="left"/>
      <w:pPr>
        <w:ind w:left="3785" w:hanging="420"/>
      </w:pPr>
      <w:rPr>
        <w:rFonts w:hint="default" w:ascii="Wingdings" w:hAnsi="Wingdings"/>
      </w:rPr>
    </w:lvl>
    <w:lvl w:ilvl="8" w:tentative="0">
      <w:start w:val="1"/>
      <w:numFmt w:val="bullet"/>
      <w:lvlText w:val=""/>
      <w:lvlJc w:val="left"/>
      <w:pPr>
        <w:ind w:left="4205" w:hanging="420"/>
      </w:pPr>
      <w:rPr>
        <w:rFonts w:hint="default" w:ascii="Wingdings" w:hAnsi="Wingdings"/>
      </w:rPr>
    </w:lvl>
  </w:abstractNum>
  <w:abstractNum w:abstractNumId="23">
    <w:nsid w:val="14AB25FE"/>
    <w:multiLevelType w:val="multilevel"/>
    <w:tmpl w:val="14AB25FE"/>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151C05F4"/>
    <w:multiLevelType w:val="multilevel"/>
    <w:tmpl w:val="151C05F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5">
    <w:nsid w:val="1A7D5EA3"/>
    <w:multiLevelType w:val="multilevel"/>
    <w:tmpl w:val="1A7D5EA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26">
    <w:nsid w:val="1D910A2B"/>
    <w:multiLevelType w:val="multilevel"/>
    <w:tmpl w:val="1D910A2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7">
    <w:nsid w:val="23AE0D8D"/>
    <w:multiLevelType w:val="multilevel"/>
    <w:tmpl w:val="23AE0D8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8">
    <w:nsid w:val="295E2CB2"/>
    <w:multiLevelType w:val="multilevel"/>
    <w:tmpl w:val="295E2CB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29">
    <w:nsid w:val="2ABC170D"/>
    <w:multiLevelType w:val="multilevel"/>
    <w:tmpl w:val="2ABC170D"/>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0">
    <w:nsid w:val="2B214681"/>
    <w:multiLevelType w:val="multilevel"/>
    <w:tmpl w:val="2B214681"/>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1">
    <w:nsid w:val="2E36101B"/>
    <w:multiLevelType w:val="multilevel"/>
    <w:tmpl w:val="2E36101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2">
    <w:nsid w:val="300E54D6"/>
    <w:multiLevelType w:val="multilevel"/>
    <w:tmpl w:val="300E54D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3">
    <w:nsid w:val="37352E23"/>
    <w:multiLevelType w:val="multilevel"/>
    <w:tmpl w:val="37352E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3B4F0918"/>
    <w:multiLevelType w:val="multilevel"/>
    <w:tmpl w:val="3B4F091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35">
    <w:nsid w:val="426438C0"/>
    <w:multiLevelType w:val="multilevel"/>
    <w:tmpl w:val="426438C0"/>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6">
    <w:nsid w:val="42A318D9"/>
    <w:multiLevelType w:val="multilevel"/>
    <w:tmpl w:val="42A318D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7">
    <w:nsid w:val="444249C6"/>
    <w:multiLevelType w:val="multilevel"/>
    <w:tmpl w:val="444249C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ind w:left="420" w:hanging="42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38">
    <w:nsid w:val="456F753F"/>
    <w:multiLevelType w:val="multilevel"/>
    <w:tmpl w:val="456F753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9">
    <w:nsid w:val="4A8D4F8E"/>
    <w:multiLevelType w:val="multilevel"/>
    <w:tmpl w:val="4A8D4F8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0">
    <w:nsid w:val="4B1A61EE"/>
    <w:multiLevelType w:val="multilevel"/>
    <w:tmpl w:val="4B1A61E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1">
    <w:nsid w:val="50D71468"/>
    <w:multiLevelType w:val="multilevel"/>
    <w:tmpl w:val="50D71468"/>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2">
    <w:nsid w:val="510B5ED0"/>
    <w:multiLevelType w:val="multilevel"/>
    <w:tmpl w:val="510B5ED0"/>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3">
    <w:nsid w:val="53274901"/>
    <w:multiLevelType w:val="multilevel"/>
    <w:tmpl w:val="5327490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4">
    <w:nsid w:val="58563289"/>
    <w:multiLevelType w:val="multilevel"/>
    <w:tmpl w:val="5856328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45">
    <w:nsid w:val="59206E80"/>
    <w:multiLevelType w:val="multilevel"/>
    <w:tmpl w:val="59206E8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6">
    <w:nsid w:val="5AAE7E65"/>
    <w:multiLevelType w:val="multilevel"/>
    <w:tmpl w:val="5AAE7E6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7">
    <w:nsid w:val="5AD315BC"/>
    <w:multiLevelType w:val="multilevel"/>
    <w:tmpl w:val="5AD315B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8">
    <w:nsid w:val="5AE674EA"/>
    <w:multiLevelType w:val="multilevel"/>
    <w:tmpl w:val="5AE674EA"/>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9">
    <w:nsid w:val="5C3363FA"/>
    <w:multiLevelType w:val="multilevel"/>
    <w:tmpl w:val="5C3363F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0">
    <w:nsid w:val="613D252F"/>
    <w:multiLevelType w:val="multilevel"/>
    <w:tmpl w:val="613D252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1">
    <w:nsid w:val="631020AA"/>
    <w:multiLevelType w:val="multilevel"/>
    <w:tmpl w:val="631020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2">
    <w:nsid w:val="683D3616"/>
    <w:multiLevelType w:val="multilevel"/>
    <w:tmpl w:val="683D361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3">
    <w:nsid w:val="6B4742CF"/>
    <w:multiLevelType w:val="multilevel"/>
    <w:tmpl w:val="6B4742C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4">
    <w:nsid w:val="6BD223A4"/>
    <w:multiLevelType w:val="multilevel"/>
    <w:tmpl w:val="6BD223A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6D813C5B"/>
    <w:multiLevelType w:val="multilevel"/>
    <w:tmpl w:val="6D813C5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56">
    <w:nsid w:val="6DC3191F"/>
    <w:multiLevelType w:val="multilevel"/>
    <w:tmpl w:val="6DC3191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7">
    <w:nsid w:val="70CD4031"/>
    <w:multiLevelType w:val="multilevel"/>
    <w:tmpl w:val="70CD403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8">
    <w:nsid w:val="742D2261"/>
    <w:multiLevelType w:val="multilevel"/>
    <w:tmpl w:val="742D226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9">
    <w:nsid w:val="760B587C"/>
    <w:multiLevelType w:val="multilevel"/>
    <w:tmpl w:val="760B587C"/>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0">
    <w:nsid w:val="763223CE"/>
    <w:multiLevelType w:val="multilevel"/>
    <w:tmpl w:val="763223C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1">
    <w:nsid w:val="77082E9A"/>
    <w:multiLevelType w:val="multilevel"/>
    <w:tmpl w:val="77082E9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2">
    <w:nsid w:val="784A6ED5"/>
    <w:multiLevelType w:val="multilevel"/>
    <w:tmpl w:val="784A6ED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3">
    <w:nsid w:val="79615D9A"/>
    <w:multiLevelType w:val="multilevel"/>
    <w:tmpl w:val="79615D9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4">
    <w:nsid w:val="79976C00"/>
    <w:multiLevelType w:val="multilevel"/>
    <w:tmpl w:val="79976C0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5">
    <w:nsid w:val="7A641827"/>
    <w:multiLevelType w:val="multilevel"/>
    <w:tmpl w:val="7A64182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6">
    <w:nsid w:val="7A9B5E42"/>
    <w:multiLevelType w:val="multilevel"/>
    <w:tmpl w:val="7A9B5E42"/>
    <w:lvl w:ilvl="0" w:tentative="0">
      <w:start w:val="0"/>
      <w:numFmt w:val="bullet"/>
      <w:lvlText w:val="•"/>
      <w:lvlJc w:val="left"/>
      <w:pPr>
        <w:ind w:left="440" w:hanging="440"/>
      </w:pPr>
      <w:rPr>
        <w:rFonts w:hint="eastAsia" w:ascii="微软雅黑" w:hAnsi="微软雅黑" w:eastAsia="微软雅黑" w:cs="Times New Roman"/>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7">
    <w:nsid w:val="7CD84C13"/>
    <w:multiLevelType w:val="multilevel"/>
    <w:tmpl w:val="7CD84C13"/>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8">
    <w:nsid w:val="7E346E6C"/>
    <w:multiLevelType w:val="multilevel"/>
    <w:tmpl w:val="7E346E6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4"/>
  </w:num>
  <w:num w:numId="2">
    <w:abstractNumId w:val="6"/>
  </w:num>
  <w:num w:numId="3">
    <w:abstractNumId w:val="9"/>
  </w:num>
  <w:num w:numId="4">
    <w:abstractNumId w:val="10"/>
  </w:num>
  <w:num w:numId="5">
    <w:abstractNumId w:val="7"/>
  </w:num>
  <w:num w:numId="6">
    <w:abstractNumId w:val="3"/>
  </w:num>
  <w:num w:numId="7">
    <w:abstractNumId w:val="8"/>
  </w:num>
  <w:num w:numId="8">
    <w:abstractNumId w:val="5"/>
  </w:num>
  <w:num w:numId="9">
    <w:abstractNumId w:val="2"/>
  </w:num>
  <w:num w:numId="10">
    <w:abstractNumId w:val="1"/>
  </w:num>
  <w:num w:numId="11">
    <w:abstractNumId w:val="51"/>
  </w:num>
  <w:num w:numId="12">
    <w:abstractNumId w:val="64"/>
  </w:num>
  <w:num w:numId="13">
    <w:abstractNumId w:val="15"/>
  </w:num>
  <w:num w:numId="14">
    <w:abstractNumId w:val="47"/>
  </w:num>
  <w:num w:numId="15">
    <w:abstractNumId w:val="27"/>
  </w:num>
  <w:num w:numId="16">
    <w:abstractNumId w:val="36"/>
  </w:num>
  <w:num w:numId="17">
    <w:abstractNumId w:val="0"/>
  </w:num>
  <w:num w:numId="18">
    <w:abstractNumId w:val="20"/>
  </w:num>
  <w:num w:numId="19">
    <w:abstractNumId w:val="68"/>
  </w:num>
  <w:num w:numId="20">
    <w:abstractNumId w:val="61"/>
  </w:num>
  <w:num w:numId="21">
    <w:abstractNumId w:val="17"/>
  </w:num>
  <w:num w:numId="22">
    <w:abstractNumId w:val="26"/>
  </w:num>
  <w:num w:numId="23">
    <w:abstractNumId w:val="52"/>
  </w:num>
  <w:num w:numId="24">
    <w:abstractNumId w:val="58"/>
  </w:num>
  <w:num w:numId="25">
    <w:abstractNumId w:val="56"/>
  </w:num>
  <w:num w:numId="26">
    <w:abstractNumId w:val="62"/>
  </w:num>
  <w:num w:numId="27">
    <w:abstractNumId w:val="45"/>
  </w:num>
  <w:num w:numId="28">
    <w:abstractNumId w:val="38"/>
  </w:num>
  <w:num w:numId="29">
    <w:abstractNumId w:val="53"/>
  </w:num>
  <w:num w:numId="30">
    <w:abstractNumId w:val="12"/>
  </w:num>
  <w:num w:numId="31">
    <w:abstractNumId w:val="65"/>
  </w:num>
  <w:num w:numId="32">
    <w:abstractNumId w:val="21"/>
  </w:num>
  <w:num w:numId="33">
    <w:abstractNumId w:val="43"/>
  </w:num>
  <w:num w:numId="34">
    <w:abstractNumId w:val="57"/>
  </w:num>
  <w:num w:numId="35">
    <w:abstractNumId w:val="40"/>
  </w:num>
  <w:num w:numId="36">
    <w:abstractNumId w:val="46"/>
  </w:num>
  <w:num w:numId="37">
    <w:abstractNumId w:val="41"/>
  </w:num>
  <w:num w:numId="38">
    <w:abstractNumId w:val="33"/>
  </w:num>
  <w:num w:numId="39">
    <w:abstractNumId w:val="35"/>
  </w:num>
  <w:num w:numId="40">
    <w:abstractNumId w:val="59"/>
  </w:num>
  <w:num w:numId="41">
    <w:abstractNumId w:val="42"/>
  </w:num>
  <w:num w:numId="42">
    <w:abstractNumId w:val="54"/>
  </w:num>
  <w:num w:numId="43">
    <w:abstractNumId w:val="48"/>
  </w:num>
  <w:num w:numId="44">
    <w:abstractNumId w:val="22"/>
  </w:num>
  <w:num w:numId="45">
    <w:abstractNumId w:val="30"/>
  </w:num>
  <w:num w:numId="46">
    <w:abstractNumId w:val="23"/>
  </w:num>
  <w:num w:numId="47">
    <w:abstractNumId w:val="67"/>
  </w:num>
  <w:num w:numId="48">
    <w:abstractNumId w:val="13"/>
  </w:num>
  <w:num w:numId="49">
    <w:abstractNumId w:val="66"/>
  </w:num>
  <w:num w:numId="50">
    <w:abstractNumId w:val="14"/>
  </w:num>
  <w:num w:numId="51">
    <w:abstractNumId w:val="24"/>
  </w:num>
  <w:num w:numId="52">
    <w:abstractNumId w:val="39"/>
  </w:num>
  <w:num w:numId="53">
    <w:abstractNumId w:val="49"/>
  </w:num>
  <w:num w:numId="54">
    <w:abstractNumId w:val="37"/>
  </w:num>
  <w:num w:numId="55">
    <w:abstractNumId w:val="11"/>
  </w:num>
  <w:num w:numId="56">
    <w:abstractNumId w:val="55"/>
  </w:num>
  <w:num w:numId="57">
    <w:abstractNumId w:val="60"/>
  </w:num>
  <w:num w:numId="58">
    <w:abstractNumId w:val="18"/>
  </w:num>
  <w:num w:numId="59">
    <w:abstractNumId w:val="50"/>
  </w:num>
  <w:num w:numId="60">
    <w:abstractNumId w:val="32"/>
  </w:num>
  <w:num w:numId="61">
    <w:abstractNumId w:val="31"/>
  </w:num>
  <w:num w:numId="62">
    <w:abstractNumId w:val="25"/>
  </w:num>
  <w:num w:numId="63">
    <w:abstractNumId w:val="28"/>
  </w:num>
  <w:num w:numId="64">
    <w:abstractNumId w:val="34"/>
  </w:num>
  <w:num w:numId="65">
    <w:abstractNumId w:val="44"/>
  </w:num>
  <w:num w:numId="66">
    <w:abstractNumId w:val="19"/>
  </w:num>
  <w:num w:numId="67">
    <w:abstractNumId w:val="63"/>
  </w:num>
  <w:num w:numId="68">
    <w:abstractNumId w:val="29"/>
  </w:num>
  <w:num w:numId="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attachedTemplate r:id="rId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FmYWJlNmI0Mjk4ZmIzYzhjOTI0YTVhMDYwNjA1ZjIifQ=="/>
  </w:docVars>
  <w:rsids>
    <w:rsidRoot w:val="00291FC6"/>
    <w:rsid w:val="000001A4"/>
    <w:rsid w:val="00002F60"/>
    <w:rsid w:val="00003789"/>
    <w:rsid w:val="00004591"/>
    <w:rsid w:val="000059F7"/>
    <w:rsid w:val="000078E2"/>
    <w:rsid w:val="00007C3C"/>
    <w:rsid w:val="00011B82"/>
    <w:rsid w:val="00012A56"/>
    <w:rsid w:val="00013937"/>
    <w:rsid w:val="000142F8"/>
    <w:rsid w:val="00016768"/>
    <w:rsid w:val="00017504"/>
    <w:rsid w:val="00021146"/>
    <w:rsid w:val="00021869"/>
    <w:rsid w:val="000255F2"/>
    <w:rsid w:val="00030629"/>
    <w:rsid w:val="00033DB3"/>
    <w:rsid w:val="00036C40"/>
    <w:rsid w:val="00043604"/>
    <w:rsid w:val="00045572"/>
    <w:rsid w:val="000456BE"/>
    <w:rsid w:val="00051389"/>
    <w:rsid w:val="00051A79"/>
    <w:rsid w:val="00052A36"/>
    <w:rsid w:val="0005657F"/>
    <w:rsid w:val="00056923"/>
    <w:rsid w:val="00056D4F"/>
    <w:rsid w:val="00061618"/>
    <w:rsid w:val="00062BFC"/>
    <w:rsid w:val="000637D8"/>
    <w:rsid w:val="000642C1"/>
    <w:rsid w:val="00071696"/>
    <w:rsid w:val="00074670"/>
    <w:rsid w:val="000746AC"/>
    <w:rsid w:val="00074840"/>
    <w:rsid w:val="00075DC0"/>
    <w:rsid w:val="0008121C"/>
    <w:rsid w:val="0008340F"/>
    <w:rsid w:val="0008411D"/>
    <w:rsid w:val="00085DE0"/>
    <w:rsid w:val="0008750A"/>
    <w:rsid w:val="00092D68"/>
    <w:rsid w:val="00092FAA"/>
    <w:rsid w:val="000A14FF"/>
    <w:rsid w:val="000A2947"/>
    <w:rsid w:val="000A6551"/>
    <w:rsid w:val="000A6C58"/>
    <w:rsid w:val="000B08FD"/>
    <w:rsid w:val="000B1C11"/>
    <w:rsid w:val="000B72C7"/>
    <w:rsid w:val="000B77E9"/>
    <w:rsid w:val="000B7EFE"/>
    <w:rsid w:val="000C0DDD"/>
    <w:rsid w:val="000C63F5"/>
    <w:rsid w:val="000D0241"/>
    <w:rsid w:val="000D5D59"/>
    <w:rsid w:val="000D6F35"/>
    <w:rsid w:val="000E2CB5"/>
    <w:rsid w:val="000E3B0A"/>
    <w:rsid w:val="000E4CBD"/>
    <w:rsid w:val="000E650C"/>
    <w:rsid w:val="000F0387"/>
    <w:rsid w:val="000F12D9"/>
    <w:rsid w:val="000F7C25"/>
    <w:rsid w:val="0010494A"/>
    <w:rsid w:val="00105DD3"/>
    <w:rsid w:val="00106C9D"/>
    <w:rsid w:val="00111330"/>
    <w:rsid w:val="0011352E"/>
    <w:rsid w:val="0011363D"/>
    <w:rsid w:val="00114603"/>
    <w:rsid w:val="00116845"/>
    <w:rsid w:val="00120170"/>
    <w:rsid w:val="00125A05"/>
    <w:rsid w:val="00130371"/>
    <w:rsid w:val="00131FCC"/>
    <w:rsid w:val="00135342"/>
    <w:rsid w:val="00136EDE"/>
    <w:rsid w:val="00137EA7"/>
    <w:rsid w:val="00137FEA"/>
    <w:rsid w:val="00142148"/>
    <w:rsid w:val="00142F34"/>
    <w:rsid w:val="001445A2"/>
    <w:rsid w:val="0014509F"/>
    <w:rsid w:val="00146FB3"/>
    <w:rsid w:val="00151464"/>
    <w:rsid w:val="001522A2"/>
    <w:rsid w:val="00152637"/>
    <w:rsid w:val="00161643"/>
    <w:rsid w:val="00161912"/>
    <w:rsid w:val="0016310F"/>
    <w:rsid w:val="00163173"/>
    <w:rsid w:val="00163D28"/>
    <w:rsid w:val="0016491A"/>
    <w:rsid w:val="001658CB"/>
    <w:rsid w:val="001667EC"/>
    <w:rsid w:val="00171B65"/>
    <w:rsid w:val="00171F3D"/>
    <w:rsid w:val="0017387C"/>
    <w:rsid w:val="00175314"/>
    <w:rsid w:val="0017693E"/>
    <w:rsid w:val="001847F1"/>
    <w:rsid w:val="00190A9A"/>
    <w:rsid w:val="001914CB"/>
    <w:rsid w:val="00193848"/>
    <w:rsid w:val="0019421E"/>
    <w:rsid w:val="001942DF"/>
    <w:rsid w:val="001A119A"/>
    <w:rsid w:val="001A27F4"/>
    <w:rsid w:val="001A62AA"/>
    <w:rsid w:val="001A6945"/>
    <w:rsid w:val="001B25B9"/>
    <w:rsid w:val="001B2F89"/>
    <w:rsid w:val="001B3170"/>
    <w:rsid w:val="001B5D8F"/>
    <w:rsid w:val="001B608A"/>
    <w:rsid w:val="001B7F8C"/>
    <w:rsid w:val="001C0DD5"/>
    <w:rsid w:val="001C35C9"/>
    <w:rsid w:val="001C5B8F"/>
    <w:rsid w:val="001C7996"/>
    <w:rsid w:val="001D065F"/>
    <w:rsid w:val="001D3A17"/>
    <w:rsid w:val="001D4004"/>
    <w:rsid w:val="001D68F1"/>
    <w:rsid w:val="001D7506"/>
    <w:rsid w:val="001E0185"/>
    <w:rsid w:val="001E0FCF"/>
    <w:rsid w:val="001E392E"/>
    <w:rsid w:val="001E3ECD"/>
    <w:rsid w:val="001E46E1"/>
    <w:rsid w:val="001E4B5A"/>
    <w:rsid w:val="001E50C5"/>
    <w:rsid w:val="001F2398"/>
    <w:rsid w:val="001F4085"/>
    <w:rsid w:val="001F6CE8"/>
    <w:rsid w:val="00201D4C"/>
    <w:rsid w:val="002020D7"/>
    <w:rsid w:val="0020281D"/>
    <w:rsid w:val="002119F8"/>
    <w:rsid w:val="002127EA"/>
    <w:rsid w:val="00212B8B"/>
    <w:rsid w:val="00213708"/>
    <w:rsid w:val="002158A9"/>
    <w:rsid w:val="00217893"/>
    <w:rsid w:val="00220CBD"/>
    <w:rsid w:val="002220C3"/>
    <w:rsid w:val="0022281A"/>
    <w:rsid w:val="00222ACB"/>
    <w:rsid w:val="00222F4E"/>
    <w:rsid w:val="002238F3"/>
    <w:rsid w:val="002240ED"/>
    <w:rsid w:val="00231E82"/>
    <w:rsid w:val="00233897"/>
    <w:rsid w:val="0023478A"/>
    <w:rsid w:val="00235CA8"/>
    <w:rsid w:val="00236B85"/>
    <w:rsid w:val="002418D7"/>
    <w:rsid w:val="00242DC6"/>
    <w:rsid w:val="002433E8"/>
    <w:rsid w:val="00243406"/>
    <w:rsid w:val="00244E3B"/>
    <w:rsid w:val="002451FB"/>
    <w:rsid w:val="00246FEF"/>
    <w:rsid w:val="002502B0"/>
    <w:rsid w:val="0025591F"/>
    <w:rsid w:val="00255D9F"/>
    <w:rsid w:val="00261CFE"/>
    <w:rsid w:val="00265E9B"/>
    <w:rsid w:val="002668A7"/>
    <w:rsid w:val="002705FE"/>
    <w:rsid w:val="00270802"/>
    <w:rsid w:val="00271F90"/>
    <w:rsid w:val="00272535"/>
    <w:rsid w:val="0027439D"/>
    <w:rsid w:val="0028483C"/>
    <w:rsid w:val="00286868"/>
    <w:rsid w:val="0028799A"/>
    <w:rsid w:val="00290EBC"/>
    <w:rsid w:val="00291FC6"/>
    <w:rsid w:val="00292B33"/>
    <w:rsid w:val="00293700"/>
    <w:rsid w:val="00293839"/>
    <w:rsid w:val="00297741"/>
    <w:rsid w:val="002A25A4"/>
    <w:rsid w:val="002A2D44"/>
    <w:rsid w:val="002A39FB"/>
    <w:rsid w:val="002B02B4"/>
    <w:rsid w:val="002B3BD3"/>
    <w:rsid w:val="002C3EF7"/>
    <w:rsid w:val="002C6008"/>
    <w:rsid w:val="002D0EEF"/>
    <w:rsid w:val="002D1CAE"/>
    <w:rsid w:val="002D2568"/>
    <w:rsid w:val="002D6E1F"/>
    <w:rsid w:val="002E0E36"/>
    <w:rsid w:val="002E283C"/>
    <w:rsid w:val="002E5D26"/>
    <w:rsid w:val="002E5DE2"/>
    <w:rsid w:val="002E627C"/>
    <w:rsid w:val="002F350F"/>
    <w:rsid w:val="002F56D6"/>
    <w:rsid w:val="002F5822"/>
    <w:rsid w:val="002F7F42"/>
    <w:rsid w:val="00300020"/>
    <w:rsid w:val="00301514"/>
    <w:rsid w:val="0030470B"/>
    <w:rsid w:val="00304F0D"/>
    <w:rsid w:val="00304F2D"/>
    <w:rsid w:val="003058E0"/>
    <w:rsid w:val="00307986"/>
    <w:rsid w:val="00307B9E"/>
    <w:rsid w:val="00307DA9"/>
    <w:rsid w:val="00310D81"/>
    <w:rsid w:val="00316F37"/>
    <w:rsid w:val="00320A15"/>
    <w:rsid w:val="00323E2E"/>
    <w:rsid w:val="00327672"/>
    <w:rsid w:val="003302D0"/>
    <w:rsid w:val="00330F62"/>
    <w:rsid w:val="00331023"/>
    <w:rsid w:val="00331998"/>
    <w:rsid w:val="00333708"/>
    <w:rsid w:val="00335442"/>
    <w:rsid w:val="00337202"/>
    <w:rsid w:val="003407CA"/>
    <w:rsid w:val="00347230"/>
    <w:rsid w:val="00351221"/>
    <w:rsid w:val="003518D9"/>
    <w:rsid w:val="003519A6"/>
    <w:rsid w:val="00352205"/>
    <w:rsid w:val="003530DD"/>
    <w:rsid w:val="00353248"/>
    <w:rsid w:val="00353B25"/>
    <w:rsid w:val="0035438B"/>
    <w:rsid w:val="003543C1"/>
    <w:rsid w:val="00355E3F"/>
    <w:rsid w:val="003561E6"/>
    <w:rsid w:val="0036129C"/>
    <w:rsid w:val="0036686F"/>
    <w:rsid w:val="00366E4C"/>
    <w:rsid w:val="00370A6F"/>
    <w:rsid w:val="00372C43"/>
    <w:rsid w:val="00375528"/>
    <w:rsid w:val="003766B6"/>
    <w:rsid w:val="00383A03"/>
    <w:rsid w:val="00384ABB"/>
    <w:rsid w:val="003873CA"/>
    <w:rsid w:val="003946C6"/>
    <w:rsid w:val="003A0CBA"/>
    <w:rsid w:val="003A0ED1"/>
    <w:rsid w:val="003A18E5"/>
    <w:rsid w:val="003A351C"/>
    <w:rsid w:val="003A4A75"/>
    <w:rsid w:val="003B067F"/>
    <w:rsid w:val="003B57D7"/>
    <w:rsid w:val="003B5AB5"/>
    <w:rsid w:val="003C4238"/>
    <w:rsid w:val="003C63A6"/>
    <w:rsid w:val="003D2D99"/>
    <w:rsid w:val="003D3883"/>
    <w:rsid w:val="003D4005"/>
    <w:rsid w:val="003D5631"/>
    <w:rsid w:val="003E0145"/>
    <w:rsid w:val="003E346C"/>
    <w:rsid w:val="003E3B2B"/>
    <w:rsid w:val="003E5F55"/>
    <w:rsid w:val="003E67A3"/>
    <w:rsid w:val="003F28A2"/>
    <w:rsid w:val="003F3D5B"/>
    <w:rsid w:val="00402E5B"/>
    <w:rsid w:val="00403183"/>
    <w:rsid w:val="00410006"/>
    <w:rsid w:val="004111C8"/>
    <w:rsid w:val="0041121D"/>
    <w:rsid w:val="00411B96"/>
    <w:rsid w:val="004120DF"/>
    <w:rsid w:val="004143C8"/>
    <w:rsid w:val="004146F7"/>
    <w:rsid w:val="00420263"/>
    <w:rsid w:val="00420EE8"/>
    <w:rsid w:val="00424990"/>
    <w:rsid w:val="004252C6"/>
    <w:rsid w:val="0044030D"/>
    <w:rsid w:val="00440EAB"/>
    <w:rsid w:val="0044102B"/>
    <w:rsid w:val="0044153D"/>
    <w:rsid w:val="00442DFA"/>
    <w:rsid w:val="004437B2"/>
    <w:rsid w:val="00452C3E"/>
    <w:rsid w:val="00452E75"/>
    <w:rsid w:val="004628C7"/>
    <w:rsid w:val="004629EB"/>
    <w:rsid w:val="00463A2E"/>
    <w:rsid w:val="00465305"/>
    <w:rsid w:val="00465540"/>
    <w:rsid w:val="00465610"/>
    <w:rsid w:val="00466688"/>
    <w:rsid w:val="004671BE"/>
    <w:rsid w:val="00467B54"/>
    <w:rsid w:val="00467BFC"/>
    <w:rsid w:val="004707B0"/>
    <w:rsid w:val="00474219"/>
    <w:rsid w:val="00477E6C"/>
    <w:rsid w:val="00480F18"/>
    <w:rsid w:val="00482F0F"/>
    <w:rsid w:val="00484747"/>
    <w:rsid w:val="00485CCB"/>
    <w:rsid w:val="00492D79"/>
    <w:rsid w:val="004954B6"/>
    <w:rsid w:val="0049738E"/>
    <w:rsid w:val="00497990"/>
    <w:rsid w:val="004A4D22"/>
    <w:rsid w:val="004B1164"/>
    <w:rsid w:val="004B5776"/>
    <w:rsid w:val="004B7ED7"/>
    <w:rsid w:val="004C2661"/>
    <w:rsid w:val="004C6F5D"/>
    <w:rsid w:val="004D14DC"/>
    <w:rsid w:val="004D3ED3"/>
    <w:rsid w:val="004D3F63"/>
    <w:rsid w:val="004D4D03"/>
    <w:rsid w:val="004D5805"/>
    <w:rsid w:val="004D5FA5"/>
    <w:rsid w:val="004D5FEB"/>
    <w:rsid w:val="004E1F00"/>
    <w:rsid w:val="004E223F"/>
    <w:rsid w:val="004E3B27"/>
    <w:rsid w:val="004E4C71"/>
    <w:rsid w:val="004E4CC7"/>
    <w:rsid w:val="004E57F4"/>
    <w:rsid w:val="004E702F"/>
    <w:rsid w:val="004F465F"/>
    <w:rsid w:val="004F5CA9"/>
    <w:rsid w:val="004F5EDF"/>
    <w:rsid w:val="004F79A5"/>
    <w:rsid w:val="00502463"/>
    <w:rsid w:val="00506522"/>
    <w:rsid w:val="005068ED"/>
    <w:rsid w:val="00506C56"/>
    <w:rsid w:val="00513B79"/>
    <w:rsid w:val="0051507B"/>
    <w:rsid w:val="00517E41"/>
    <w:rsid w:val="00520287"/>
    <w:rsid w:val="00533B42"/>
    <w:rsid w:val="005349CD"/>
    <w:rsid w:val="0053639A"/>
    <w:rsid w:val="00537163"/>
    <w:rsid w:val="00537177"/>
    <w:rsid w:val="005375CA"/>
    <w:rsid w:val="00541496"/>
    <w:rsid w:val="005424E2"/>
    <w:rsid w:val="0054288D"/>
    <w:rsid w:val="00544C8D"/>
    <w:rsid w:val="00546869"/>
    <w:rsid w:val="00546AE6"/>
    <w:rsid w:val="00550BA8"/>
    <w:rsid w:val="00552E02"/>
    <w:rsid w:val="005549DD"/>
    <w:rsid w:val="005614CF"/>
    <w:rsid w:val="00562197"/>
    <w:rsid w:val="0056411E"/>
    <w:rsid w:val="00564286"/>
    <w:rsid w:val="005679B2"/>
    <w:rsid w:val="005705A8"/>
    <w:rsid w:val="005807E7"/>
    <w:rsid w:val="005863C2"/>
    <w:rsid w:val="005870DD"/>
    <w:rsid w:val="00593C1F"/>
    <w:rsid w:val="005950AB"/>
    <w:rsid w:val="0059554C"/>
    <w:rsid w:val="00595682"/>
    <w:rsid w:val="0059624A"/>
    <w:rsid w:val="00596DAF"/>
    <w:rsid w:val="0059783A"/>
    <w:rsid w:val="00597F65"/>
    <w:rsid w:val="005A08DE"/>
    <w:rsid w:val="005A14E0"/>
    <w:rsid w:val="005A180F"/>
    <w:rsid w:val="005A61ED"/>
    <w:rsid w:val="005B187A"/>
    <w:rsid w:val="005B42B0"/>
    <w:rsid w:val="005B79C0"/>
    <w:rsid w:val="005C1A22"/>
    <w:rsid w:val="005C2394"/>
    <w:rsid w:val="005C2D6F"/>
    <w:rsid w:val="005C4A5A"/>
    <w:rsid w:val="005C7194"/>
    <w:rsid w:val="005D06E1"/>
    <w:rsid w:val="005D3EAE"/>
    <w:rsid w:val="005D6376"/>
    <w:rsid w:val="005E0D1D"/>
    <w:rsid w:val="005E2FC8"/>
    <w:rsid w:val="005E35E3"/>
    <w:rsid w:val="005E4F8F"/>
    <w:rsid w:val="005E7A78"/>
    <w:rsid w:val="005E7F62"/>
    <w:rsid w:val="005F24BA"/>
    <w:rsid w:val="005F3C2F"/>
    <w:rsid w:val="005F493F"/>
    <w:rsid w:val="005F6583"/>
    <w:rsid w:val="005F6FE2"/>
    <w:rsid w:val="0060300D"/>
    <w:rsid w:val="006053B0"/>
    <w:rsid w:val="00605CFC"/>
    <w:rsid w:val="006106F0"/>
    <w:rsid w:val="006124CC"/>
    <w:rsid w:val="0061761A"/>
    <w:rsid w:val="00620579"/>
    <w:rsid w:val="00620C86"/>
    <w:rsid w:val="00624D74"/>
    <w:rsid w:val="00630240"/>
    <w:rsid w:val="00630D94"/>
    <w:rsid w:val="0063301C"/>
    <w:rsid w:val="00637469"/>
    <w:rsid w:val="006408A2"/>
    <w:rsid w:val="006440C7"/>
    <w:rsid w:val="00644416"/>
    <w:rsid w:val="006459A7"/>
    <w:rsid w:val="006465FF"/>
    <w:rsid w:val="00647B30"/>
    <w:rsid w:val="00647BE6"/>
    <w:rsid w:val="00654D9E"/>
    <w:rsid w:val="006570C0"/>
    <w:rsid w:val="00657FA2"/>
    <w:rsid w:val="006645BB"/>
    <w:rsid w:val="00664874"/>
    <w:rsid w:val="00665F6C"/>
    <w:rsid w:val="006674AA"/>
    <w:rsid w:val="00670C15"/>
    <w:rsid w:val="00671D0F"/>
    <w:rsid w:val="0067292D"/>
    <w:rsid w:val="006744EC"/>
    <w:rsid w:val="00680584"/>
    <w:rsid w:val="006808D1"/>
    <w:rsid w:val="00684F88"/>
    <w:rsid w:val="006856A7"/>
    <w:rsid w:val="00685A8D"/>
    <w:rsid w:val="00685E6A"/>
    <w:rsid w:val="00687E79"/>
    <w:rsid w:val="00692819"/>
    <w:rsid w:val="0069375B"/>
    <w:rsid w:val="006957D7"/>
    <w:rsid w:val="0069592A"/>
    <w:rsid w:val="006A020C"/>
    <w:rsid w:val="006A174B"/>
    <w:rsid w:val="006A2BA0"/>
    <w:rsid w:val="006A2EA6"/>
    <w:rsid w:val="006A3F6A"/>
    <w:rsid w:val="006A5E55"/>
    <w:rsid w:val="006A703C"/>
    <w:rsid w:val="006A7DE3"/>
    <w:rsid w:val="006B1A50"/>
    <w:rsid w:val="006B2FDE"/>
    <w:rsid w:val="006C1D2E"/>
    <w:rsid w:val="006C1F6A"/>
    <w:rsid w:val="006C595D"/>
    <w:rsid w:val="006D142B"/>
    <w:rsid w:val="006D3D40"/>
    <w:rsid w:val="006D4A91"/>
    <w:rsid w:val="006D56B4"/>
    <w:rsid w:val="006D5D80"/>
    <w:rsid w:val="006E07BE"/>
    <w:rsid w:val="006E28E0"/>
    <w:rsid w:val="006E2CCB"/>
    <w:rsid w:val="006E4B81"/>
    <w:rsid w:val="006E7245"/>
    <w:rsid w:val="006F3750"/>
    <w:rsid w:val="006F5826"/>
    <w:rsid w:val="006F66F4"/>
    <w:rsid w:val="006F6D8B"/>
    <w:rsid w:val="0070194C"/>
    <w:rsid w:val="0070379F"/>
    <w:rsid w:val="007050E1"/>
    <w:rsid w:val="007144F0"/>
    <w:rsid w:val="00714A84"/>
    <w:rsid w:val="00717863"/>
    <w:rsid w:val="007222DE"/>
    <w:rsid w:val="00723FA2"/>
    <w:rsid w:val="0072435C"/>
    <w:rsid w:val="00724851"/>
    <w:rsid w:val="007257A7"/>
    <w:rsid w:val="0072615C"/>
    <w:rsid w:val="007267D7"/>
    <w:rsid w:val="00730AED"/>
    <w:rsid w:val="0073171D"/>
    <w:rsid w:val="0073613F"/>
    <w:rsid w:val="0073619A"/>
    <w:rsid w:val="00742ED8"/>
    <w:rsid w:val="00744586"/>
    <w:rsid w:val="0074534D"/>
    <w:rsid w:val="007453AB"/>
    <w:rsid w:val="0074588E"/>
    <w:rsid w:val="0074728F"/>
    <w:rsid w:val="00750A9D"/>
    <w:rsid w:val="007528FC"/>
    <w:rsid w:val="00752DDA"/>
    <w:rsid w:val="00754392"/>
    <w:rsid w:val="007622BD"/>
    <w:rsid w:val="007631C7"/>
    <w:rsid w:val="00764D18"/>
    <w:rsid w:val="0076550F"/>
    <w:rsid w:val="007668BD"/>
    <w:rsid w:val="0077081E"/>
    <w:rsid w:val="00770EBF"/>
    <w:rsid w:val="007721CC"/>
    <w:rsid w:val="00772397"/>
    <w:rsid w:val="007723FB"/>
    <w:rsid w:val="007724FB"/>
    <w:rsid w:val="00772AB0"/>
    <w:rsid w:val="00775630"/>
    <w:rsid w:val="00775716"/>
    <w:rsid w:val="007758CC"/>
    <w:rsid w:val="00776D2B"/>
    <w:rsid w:val="00777845"/>
    <w:rsid w:val="00782818"/>
    <w:rsid w:val="007A0896"/>
    <w:rsid w:val="007A36CF"/>
    <w:rsid w:val="007A3D86"/>
    <w:rsid w:val="007A606A"/>
    <w:rsid w:val="007A7BAC"/>
    <w:rsid w:val="007B1617"/>
    <w:rsid w:val="007B2232"/>
    <w:rsid w:val="007B401B"/>
    <w:rsid w:val="007B47D6"/>
    <w:rsid w:val="007B74E9"/>
    <w:rsid w:val="007C1DF9"/>
    <w:rsid w:val="007C3BE6"/>
    <w:rsid w:val="007C3C6F"/>
    <w:rsid w:val="007C5564"/>
    <w:rsid w:val="007C6831"/>
    <w:rsid w:val="007C721F"/>
    <w:rsid w:val="007D2023"/>
    <w:rsid w:val="007D2AA6"/>
    <w:rsid w:val="007D4A85"/>
    <w:rsid w:val="007D4C16"/>
    <w:rsid w:val="007D5CCA"/>
    <w:rsid w:val="007D5F1A"/>
    <w:rsid w:val="007D78D3"/>
    <w:rsid w:val="007D79FC"/>
    <w:rsid w:val="007E37B7"/>
    <w:rsid w:val="007E43F1"/>
    <w:rsid w:val="007E4A7B"/>
    <w:rsid w:val="007E565A"/>
    <w:rsid w:val="007E62EA"/>
    <w:rsid w:val="007F0591"/>
    <w:rsid w:val="007F0FA8"/>
    <w:rsid w:val="007F1355"/>
    <w:rsid w:val="007F1C2A"/>
    <w:rsid w:val="007F276C"/>
    <w:rsid w:val="007F766A"/>
    <w:rsid w:val="00800D0A"/>
    <w:rsid w:val="00801685"/>
    <w:rsid w:val="00801A7D"/>
    <w:rsid w:val="00805761"/>
    <w:rsid w:val="00805CA8"/>
    <w:rsid w:val="00806C9D"/>
    <w:rsid w:val="00806F83"/>
    <w:rsid w:val="0081141C"/>
    <w:rsid w:val="00811B55"/>
    <w:rsid w:val="008171BE"/>
    <w:rsid w:val="0082384B"/>
    <w:rsid w:val="00825015"/>
    <w:rsid w:val="008370B2"/>
    <w:rsid w:val="008400EC"/>
    <w:rsid w:val="00841A8A"/>
    <w:rsid w:val="00844274"/>
    <w:rsid w:val="008451FF"/>
    <w:rsid w:val="0084523B"/>
    <w:rsid w:val="008526F9"/>
    <w:rsid w:val="00853009"/>
    <w:rsid w:val="00854B6E"/>
    <w:rsid w:val="00854DD1"/>
    <w:rsid w:val="008565E1"/>
    <w:rsid w:val="00861799"/>
    <w:rsid w:val="00865B37"/>
    <w:rsid w:val="0086687E"/>
    <w:rsid w:val="00870662"/>
    <w:rsid w:val="00876F66"/>
    <w:rsid w:val="008813D9"/>
    <w:rsid w:val="00882508"/>
    <w:rsid w:val="00883A75"/>
    <w:rsid w:val="008847B3"/>
    <w:rsid w:val="00884E11"/>
    <w:rsid w:val="008863BD"/>
    <w:rsid w:val="0088725B"/>
    <w:rsid w:val="0088727F"/>
    <w:rsid w:val="008874D5"/>
    <w:rsid w:val="0088766C"/>
    <w:rsid w:val="008908EB"/>
    <w:rsid w:val="00890A5C"/>
    <w:rsid w:val="00890F78"/>
    <w:rsid w:val="00891B15"/>
    <w:rsid w:val="00891C98"/>
    <w:rsid w:val="008945C4"/>
    <w:rsid w:val="008956B2"/>
    <w:rsid w:val="008957FE"/>
    <w:rsid w:val="008959DB"/>
    <w:rsid w:val="00895DC0"/>
    <w:rsid w:val="008968AA"/>
    <w:rsid w:val="008A0BF6"/>
    <w:rsid w:val="008A40BF"/>
    <w:rsid w:val="008A4864"/>
    <w:rsid w:val="008A5B1F"/>
    <w:rsid w:val="008A75DE"/>
    <w:rsid w:val="008B0639"/>
    <w:rsid w:val="008B1A34"/>
    <w:rsid w:val="008B55EA"/>
    <w:rsid w:val="008B5770"/>
    <w:rsid w:val="008C01B7"/>
    <w:rsid w:val="008C01ED"/>
    <w:rsid w:val="008C7830"/>
    <w:rsid w:val="008D0627"/>
    <w:rsid w:val="008D0A63"/>
    <w:rsid w:val="008D17A8"/>
    <w:rsid w:val="008D1C5B"/>
    <w:rsid w:val="008D333F"/>
    <w:rsid w:val="008D4024"/>
    <w:rsid w:val="008D68D3"/>
    <w:rsid w:val="008E197C"/>
    <w:rsid w:val="008E1E88"/>
    <w:rsid w:val="008E247E"/>
    <w:rsid w:val="008E2E84"/>
    <w:rsid w:val="008E5369"/>
    <w:rsid w:val="008E7A07"/>
    <w:rsid w:val="008F63C1"/>
    <w:rsid w:val="009009C5"/>
    <w:rsid w:val="00900A38"/>
    <w:rsid w:val="0090154D"/>
    <w:rsid w:val="009043B7"/>
    <w:rsid w:val="009069D9"/>
    <w:rsid w:val="00906A50"/>
    <w:rsid w:val="00906DA9"/>
    <w:rsid w:val="00910593"/>
    <w:rsid w:val="00911C5B"/>
    <w:rsid w:val="0092179E"/>
    <w:rsid w:val="00922BEC"/>
    <w:rsid w:val="00922D8A"/>
    <w:rsid w:val="00923E41"/>
    <w:rsid w:val="0092460A"/>
    <w:rsid w:val="00925417"/>
    <w:rsid w:val="0093069D"/>
    <w:rsid w:val="00932156"/>
    <w:rsid w:val="0093512C"/>
    <w:rsid w:val="00936656"/>
    <w:rsid w:val="00940A72"/>
    <w:rsid w:val="00940C1F"/>
    <w:rsid w:val="009410C5"/>
    <w:rsid w:val="00941B86"/>
    <w:rsid w:val="009421FF"/>
    <w:rsid w:val="0094680F"/>
    <w:rsid w:val="009500DF"/>
    <w:rsid w:val="0095165C"/>
    <w:rsid w:val="00951A83"/>
    <w:rsid w:val="00953142"/>
    <w:rsid w:val="009561A5"/>
    <w:rsid w:val="00956C50"/>
    <w:rsid w:val="00957AF2"/>
    <w:rsid w:val="00962632"/>
    <w:rsid w:val="00964AB0"/>
    <w:rsid w:val="00967137"/>
    <w:rsid w:val="00980035"/>
    <w:rsid w:val="00985AA8"/>
    <w:rsid w:val="00993270"/>
    <w:rsid w:val="00993DC1"/>
    <w:rsid w:val="00995D35"/>
    <w:rsid w:val="009964FF"/>
    <w:rsid w:val="009A08C1"/>
    <w:rsid w:val="009A149F"/>
    <w:rsid w:val="009A17A0"/>
    <w:rsid w:val="009A1CC6"/>
    <w:rsid w:val="009B0221"/>
    <w:rsid w:val="009B0803"/>
    <w:rsid w:val="009B1564"/>
    <w:rsid w:val="009B5117"/>
    <w:rsid w:val="009B538A"/>
    <w:rsid w:val="009B57D5"/>
    <w:rsid w:val="009B651A"/>
    <w:rsid w:val="009C098D"/>
    <w:rsid w:val="009C34FF"/>
    <w:rsid w:val="009C735D"/>
    <w:rsid w:val="009C7D2C"/>
    <w:rsid w:val="009D18F9"/>
    <w:rsid w:val="009D38DF"/>
    <w:rsid w:val="009D62A8"/>
    <w:rsid w:val="009E32C8"/>
    <w:rsid w:val="009E47FB"/>
    <w:rsid w:val="009E5C2A"/>
    <w:rsid w:val="009E798A"/>
    <w:rsid w:val="009F0F3D"/>
    <w:rsid w:val="009F11CB"/>
    <w:rsid w:val="009F2F61"/>
    <w:rsid w:val="009F2F8E"/>
    <w:rsid w:val="009F3B0C"/>
    <w:rsid w:val="009F4813"/>
    <w:rsid w:val="009F58F4"/>
    <w:rsid w:val="009F66FE"/>
    <w:rsid w:val="009F7426"/>
    <w:rsid w:val="00A00A0B"/>
    <w:rsid w:val="00A02890"/>
    <w:rsid w:val="00A054AE"/>
    <w:rsid w:val="00A05FDD"/>
    <w:rsid w:val="00A06B15"/>
    <w:rsid w:val="00A1012F"/>
    <w:rsid w:val="00A14007"/>
    <w:rsid w:val="00A144BD"/>
    <w:rsid w:val="00A14DFF"/>
    <w:rsid w:val="00A150C9"/>
    <w:rsid w:val="00A166B8"/>
    <w:rsid w:val="00A16ED4"/>
    <w:rsid w:val="00A20184"/>
    <w:rsid w:val="00A21B50"/>
    <w:rsid w:val="00A247AC"/>
    <w:rsid w:val="00A278A0"/>
    <w:rsid w:val="00A27B83"/>
    <w:rsid w:val="00A30D17"/>
    <w:rsid w:val="00A316AF"/>
    <w:rsid w:val="00A321F7"/>
    <w:rsid w:val="00A32B59"/>
    <w:rsid w:val="00A3438A"/>
    <w:rsid w:val="00A4053B"/>
    <w:rsid w:val="00A54493"/>
    <w:rsid w:val="00A561CA"/>
    <w:rsid w:val="00A6303D"/>
    <w:rsid w:val="00A65B51"/>
    <w:rsid w:val="00A667C1"/>
    <w:rsid w:val="00A6702A"/>
    <w:rsid w:val="00A70A87"/>
    <w:rsid w:val="00A74376"/>
    <w:rsid w:val="00A7659A"/>
    <w:rsid w:val="00A84E57"/>
    <w:rsid w:val="00A85509"/>
    <w:rsid w:val="00A862BF"/>
    <w:rsid w:val="00A86B48"/>
    <w:rsid w:val="00A90F29"/>
    <w:rsid w:val="00A9235B"/>
    <w:rsid w:val="00A92704"/>
    <w:rsid w:val="00A935A3"/>
    <w:rsid w:val="00AA111F"/>
    <w:rsid w:val="00AA3758"/>
    <w:rsid w:val="00AA57E2"/>
    <w:rsid w:val="00AA7466"/>
    <w:rsid w:val="00AA7DF3"/>
    <w:rsid w:val="00AB123C"/>
    <w:rsid w:val="00AB2738"/>
    <w:rsid w:val="00AB3133"/>
    <w:rsid w:val="00AB37A6"/>
    <w:rsid w:val="00AB58CF"/>
    <w:rsid w:val="00AB6523"/>
    <w:rsid w:val="00AB71D3"/>
    <w:rsid w:val="00AC0EC1"/>
    <w:rsid w:val="00AC1768"/>
    <w:rsid w:val="00AC21D2"/>
    <w:rsid w:val="00AC30BF"/>
    <w:rsid w:val="00AC6CCA"/>
    <w:rsid w:val="00AC77EB"/>
    <w:rsid w:val="00AC7C02"/>
    <w:rsid w:val="00AD2D1B"/>
    <w:rsid w:val="00AD4B0E"/>
    <w:rsid w:val="00AD5898"/>
    <w:rsid w:val="00AD6810"/>
    <w:rsid w:val="00AD68FC"/>
    <w:rsid w:val="00AD6988"/>
    <w:rsid w:val="00AD7373"/>
    <w:rsid w:val="00AE0071"/>
    <w:rsid w:val="00AE0409"/>
    <w:rsid w:val="00AE3E85"/>
    <w:rsid w:val="00AE6C74"/>
    <w:rsid w:val="00AE71F2"/>
    <w:rsid w:val="00AE7806"/>
    <w:rsid w:val="00AF2318"/>
    <w:rsid w:val="00AF444B"/>
    <w:rsid w:val="00B038FB"/>
    <w:rsid w:val="00B03917"/>
    <w:rsid w:val="00B05614"/>
    <w:rsid w:val="00B072EB"/>
    <w:rsid w:val="00B07EE7"/>
    <w:rsid w:val="00B10F69"/>
    <w:rsid w:val="00B11F6F"/>
    <w:rsid w:val="00B132C8"/>
    <w:rsid w:val="00B157B6"/>
    <w:rsid w:val="00B17809"/>
    <w:rsid w:val="00B21B52"/>
    <w:rsid w:val="00B21C59"/>
    <w:rsid w:val="00B252FE"/>
    <w:rsid w:val="00B253C2"/>
    <w:rsid w:val="00B27F89"/>
    <w:rsid w:val="00B34209"/>
    <w:rsid w:val="00B35A22"/>
    <w:rsid w:val="00B35B63"/>
    <w:rsid w:val="00B36767"/>
    <w:rsid w:val="00B372A8"/>
    <w:rsid w:val="00B40368"/>
    <w:rsid w:val="00B4163A"/>
    <w:rsid w:val="00B45EC8"/>
    <w:rsid w:val="00B51A93"/>
    <w:rsid w:val="00B51E66"/>
    <w:rsid w:val="00B529F7"/>
    <w:rsid w:val="00B54F04"/>
    <w:rsid w:val="00B55BF0"/>
    <w:rsid w:val="00B60B60"/>
    <w:rsid w:val="00B62957"/>
    <w:rsid w:val="00B62BA1"/>
    <w:rsid w:val="00B658AE"/>
    <w:rsid w:val="00B65A14"/>
    <w:rsid w:val="00B70C13"/>
    <w:rsid w:val="00B72CB7"/>
    <w:rsid w:val="00B75036"/>
    <w:rsid w:val="00B75853"/>
    <w:rsid w:val="00B7719D"/>
    <w:rsid w:val="00B812E9"/>
    <w:rsid w:val="00B82B4F"/>
    <w:rsid w:val="00B86742"/>
    <w:rsid w:val="00B95406"/>
    <w:rsid w:val="00B97D46"/>
    <w:rsid w:val="00BA20DF"/>
    <w:rsid w:val="00BA48ED"/>
    <w:rsid w:val="00BB1598"/>
    <w:rsid w:val="00BB461C"/>
    <w:rsid w:val="00BB7900"/>
    <w:rsid w:val="00BB7AAE"/>
    <w:rsid w:val="00BC1743"/>
    <w:rsid w:val="00BC4753"/>
    <w:rsid w:val="00BC719A"/>
    <w:rsid w:val="00BD004C"/>
    <w:rsid w:val="00BD02B3"/>
    <w:rsid w:val="00BD081C"/>
    <w:rsid w:val="00BD1BF3"/>
    <w:rsid w:val="00BD3CC0"/>
    <w:rsid w:val="00BD477E"/>
    <w:rsid w:val="00BD5CC7"/>
    <w:rsid w:val="00BE05AC"/>
    <w:rsid w:val="00BE14E5"/>
    <w:rsid w:val="00BE1B8F"/>
    <w:rsid w:val="00BE1F59"/>
    <w:rsid w:val="00BE36E5"/>
    <w:rsid w:val="00BE553A"/>
    <w:rsid w:val="00BE6EB1"/>
    <w:rsid w:val="00BF2558"/>
    <w:rsid w:val="00BF2B0C"/>
    <w:rsid w:val="00BF6508"/>
    <w:rsid w:val="00BF6883"/>
    <w:rsid w:val="00BF6B79"/>
    <w:rsid w:val="00BF7118"/>
    <w:rsid w:val="00C01CDD"/>
    <w:rsid w:val="00C033EA"/>
    <w:rsid w:val="00C04590"/>
    <w:rsid w:val="00C057C3"/>
    <w:rsid w:val="00C11732"/>
    <w:rsid w:val="00C146C7"/>
    <w:rsid w:val="00C16690"/>
    <w:rsid w:val="00C1708D"/>
    <w:rsid w:val="00C201C4"/>
    <w:rsid w:val="00C20496"/>
    <w:rsid w:val="00C24899"/>
    <w:rsid w:val="00C26888"/>
    <w:rsid w:val="00C3239B"/>
    <w:rsid w:val="00C32E1A"/>
    <w:rsid w:val="00C332F0"/>
    <w:rsid w:val="00C41E09"/>
    <w:rsid w:val="00C60AA2"/>
    <w:rsid w:val="00C63CBC"/>
    <w:rsid w:val="00C654EF"/>
    <w:rsid w:val="00C65885"/>
    <w:rsid w:val="00C66A00"/>
    <w:rsid w:val="00C66FD7"/>
    <w:rsid w:val="00C7097D"/>
    <w:rsid w:val="00C70D86"/>
    <w:rsid w:val="00C72C6B"/>
    <w:rsid w:val="00C72DDE"/>
    <w:rsid w:val="00C74957"/>
    <w:rsid w:val="00C75C92"/>
    <w:rsid w:val="00C767AA"/>
    <w:rsid w:val="00C803D7"/>
    <w:rsid w:val="00C81874"/>
    <w:rsid w:val="00C8267F"/>
    <w:rsid w:val="00C82936"/>
    <w:rsid w:val="00C901F8"/>
    <w:rsid w:val="00C915AC"/>
    <w:rsid w:val="00C92D81"/>
    <w:rsid w:val="00C96580"/>
    <w:rsid w:val="00CA12CB"/>
    <w:rsid w:val="00CA6443"/>
    <w:rsid w:val="00CB3A04"/>
    <w:rsid w:val="00CB46ED"/>
    <w:rsid w:val="00CB51AD"/>
    <w:rsid w:val="00CC057F"/>
    <w:rsid w:val="00CC1460"/>
    <w:rsid w:val="00CC14EA"/>
    <w:rsid w:val="00CC318B"/>
    <w:rsid w:val="00CC48B8"/>
    <w:rsid w:val="00CC68C2"/>
    <w:rsid w:val="00CD0F22"/>
    <w:rsid w:val="00CD48D1"/>
    <w:rsid w:val="00CD4DEE"/>
    <w:rsid w:val="00CE2E3E"/>
    <w:rsid w:val="00CE351B"/>
    <w:rsid w:val="00CE37F2"/>
    <w:rsid w:val="00CE4C6E"/>
    <w:rsid w:val="00CE62BD"/>
    <w:rsid w:val="00CF008D"/>
    <w:rsid w:val="00CF00B9"/>
    <w:rsid w:val="00CF0524"/>
    <w:rsid w:val="00CF0713"/>
    <w:rsid w:val="00CF112A"/>
    <w:rsid w:val="00CF1827"/>
    <w:rsid w:val="00CF1CA5"/>
    <w:rsid w:val="00CF2309"/>
    <w:rsid w:val="00CF3540"/>
    <w:rsid w:val="00CF3567"/>
    <w:rsid w:val="00CF527D"/>
    <w:rsid w:val="00CF5D1B"/>
    <w:rsid w:val="00CF7B33"/>
    <w:rsid w:val="00D00136"/>
    <w:rsid w:val="00D01234"/>
    <w:rsid w:val="00D04919"/>
    <w:rsid w:val="00D04C3D"/>
    <w:rsid w:val="00D063C8"/>
    <w:rsid w:val="00D06B50"/>
    <w:rsid w:val="00D07658"/>
    <w:rsid w:val="00D100CC"/>
    <w:rsid w:val="00D10A59"/>
    <w:rsid w:val="00D12B18"/>
    <w:rsid w:val="00D12E21"/>
    <w:rsid w:val="00D15765"/>
    <w:rsid w:val="00D16613"/>
    <w:rsid w:val="00D21ED4"/>
    <w:rsid w:val="00D23D38"/>
    <w:rsid w:val="00D243C4"/>
    <w:rsid w:val="00D25074"/>
    <w:rsid w:val="00D25529"/>
    <w:rsid w:val="00D26A63"/>
    <w:rsid w:val="00D313B6"/>
    <w:rsid w:val="00D31F66"/>
    <w:rsid w:val="00D3367A"/>
    <w:rsid w:val="00D342E2"/>
    <w:rsid w:val="00D34E9E"/>
    <w:rsid w:val="00D35652"/>
    <w:rsid w:val="00D37508"/>
    <w:rsid w:val="00D419B6"/>
    <w:rsid w:val="00D4519A"/>
    <w:rsid w:val="00D457DC"/>
    <w:rsid w:val="00D505C9"/>
    <w:rsid w:val="00D505E2"/>
    <w:rsid w:val="00D528A1"/>
    <w:rsid w:val="00D535A7"/>
    <w:rsid w:val="00D56806"/>
    <w:rsid w:val="00D67DD7"/>
    <w:rsid w:val="00D67ECD"/>
    <w:rsid w:val="00D7190C"/>
    <w:rsid w:val="00D722E3"/>
    <w:rsid w:val="00D72486"/>
    <w:rsid w:val="00D740A2"/>
    <w:rsid w:val="00D74576"/>
    <w:rsid w:val="00D7631F"/>
    <w:rsid w:val="00D76747"/>
    <w:rsid w:val="00D77CF0"/>
    <w:rsid w:val="00D83590"/>
    <w:rsid w:val="00D84E8F"/>
    <w:rsid w:val="00D85CB2"/>
    <w:rsid w:val="00D91061"/>
    <w:rsid w:val="00D9381B"/>
    <w:rsid w:val="00D942F8"/>
    <w:rsid w:val="00D94765"/>
    <w:rsid w:val="00D96693"/>
    <w:rsid w:val="00D96C16"/>
    <w:rsid w:val="00DA1477"/>
    <w:rsid w:val="00DA1F0A"/>
    <w:rsid w:val="00DA3540"/>
    <w:rsid w:val="00DA5586"/>
    <w:rsid w:val="00DA6572"/>
    <w:rsid w:val="00DB2CFB"/>
    <w:rsid w:val="00DB36D7"/>
    <w:rsid w:val="00DB45B9"/>
    <w:rsid w:val="00DB4E56"/>
    <w:rsid w:val="00DB5666"/>
    <w:rsid w:val="00DB7FC3"/>
    <w:rsid w:val="00DC418A"/>
    <w:rsid w:val="00DC52B2"/>
    <w:rsid w:val="00DC6C63"/>
    <w:rsid w:val="00DC705E"/>
    <w:rsid w:val="00DD2491"/>
    <w:rsid w:val="00DD35F1"/>
    <w:rsid w:val="00DD3ABD"/>
    <w:rsid w:val="00DD44A1"/>
    <w:rsid w:val="00DE57EF"/>
    <w:rsid w:val="00DE58B1"/>
    <w:rsid w:val="00DE711F"/>
    <w:rsid w:val="00DE7436"/>
    <w:rsid w:val="00DF0511"/>
    <w:rsid w:val="00DF45A9"/>
    <w:rsid w:val="00DF4E55"/>
    <w:rsid w:val="00E008D1"/>
    <w:rsid w:val="00E023EF"/>
    <w:rsid w:val="00E0265E"/>
    <w:rsid w:val="00E1620C"/>
    <w:rsid w:val="00E16414"/>
    <w:rsid w:val="00E1660D"/>
    <w:rsid w:val="00E16C28"/>
    <w:rsid w:val="00E17885"/>
    <w:rsid w:val="00E21018"/>
    <w:rsid w:val="00E21EFE"/>
    <w:rsid w:val="00E2266A"/>
    <w:rsid w:val="00E2413B"/>
    <w:rsid w:val="00E33546"/>
    <w:rsid w:val="00E3642D"/>
    <w:rsid w:val="00E41767"/>
    <w:rsid w:val="00E441AF"/>
    <w:rsid w:val="00E44BE9"/>
    <w:rsid w:val="00E47714"/>
    <w:rsid w:val="00E508F9"/>
    <w:rsid w:val="00E52441"/>
    <w:rsid w:val="00E53571"/>
    <w:rsid w:val="00E60DEE"/>
    <w:rsid w:val="00E62CF6"/>
    <w:rsid w:val="00E66702"/>
    <w:rsid w:val="00E66827"/>
    <w:rsid w:val="00E66FCF"/>
    <w:rsid w:val="00E71740"/>
    <w:rsid w:val="00E721EE"/>
    <w:rsid w:val="00E728E0"/>
    <w:rsid w:val="00E72F43"/>
    <w:rsid w:val="00E74391"/>
    <w:rsid w:val="00E744FC"/>
    <w:rsid w:val="00E766C9"/>
    <w:rsid w:val="00E8010D"/>
    <w:rsid w:val="00E804AE"/>
    <w:rsid w:val="00E81414"/>
    <w:rsid w:val="00E841E4"/>
    <w:rsid w:val="00E84CB4"/>
    <w:rsid w:val="00E8550F"/>
    <w:rsid w:val="00E92815"/>
    <w:rsid w:val="00E963E9"/>
    <w:rsid w:val="00EA7524"/>
    <w:rsid w:val="00EA78A0"/>
    <w:rsid w:val="00EA7C19"/>
    <w:rsid w:val="00EB349F"/>
    <w:rsid w:val="00EC1306"/>
    <w:rsid w:val="00EC1C11"/>
    <w:rsid w:val="00EC2163"/>
    <w:rsid w:val="00EC232F"/>
    <w:rsid w:val="00EC3473"/>
    <w:rsid w:val="00EC76DA"/>
    <w:rsid w:val="00ED2121"/>
    <w:rsid w:val="00ED2AB5"/>
    <w:rsid w:val="00ED3948"/>
    <w:rsid w:val="00ED4188"/>
    <w:rsid w:val="00ED4AA8"/>
    <w:rsid w:val="00EE13A3"/>
    <w:rsid w:val="00EE28EF"/>
    <w:rsid w:val="00EE585B"/>
    <w:rsid w:val="00EE5EF6"/>
    <w:rsid w:val="00EE6CE8"/>
    <w:rsid w:val="00EE7F68"/>
    <w:rsid w:val="00EF1BC1"/>
    <w:rsid w:val="00EF752C"/>
    <w:rsid w:val="00F00F3F"/>
    <w:rsid w:val="00F030D5"/>
    <w:rsid w:val="00F05D5E"/>
    <w:rsid w:val="00F0649D"/>
    <w:rsid w:val="00F0649F"/>
    <w:rsid w:val="00F06AC7"/>
    <w:rsid w:val="00F06B24"/>
    <w:rsid w:val="00F07F5B"/>
    <w:rsid w:val="00F13C36"/>
    <w:rsid w:val="00F14E0B"/>
    <w:rsid w:val="00F14ECA"/>
    <w:rsid w:val="00F15099"/>
    <w:rsid w:val="00F23333"/>
    <w:rsid w:val="00F2491B"/>
    <w:rsid w:val="00F261C7"/>
    <w:rsid w:val="00F262F2"/>
    <w:rsid w:val="00F3150E"/>
    <w:rsid w:val="00F3332F"/>
    <w:rsid w:val="00F339A6"/>
    <w:rsid w:val="00F43C25"/>
    <w:rsid w:val="00F44F1E"/>
    <w:rsid w:val="00F45AC9"/>
    <w:rsid w:val="00F46A2D"/>
    <w:rsid w:val="00F46DD2"/>
    <w:rsid w:val="00F622F6"/>
    <w:rsid w:val="00F6276F"/>
    <w:rsid w:val="00F64AB2"/>
    <w:rsid w:val="00F71BD7"/>
    <w:rsid w:val="00F73A57"/>
    <w:rsid w:val="00F73C28"/>
    <w:rsid w:val="00F75D0B"/>
    <w:rsid w:val="00F770A0"/>
    <w:rsid w:val="00F777FF"/>
    <w:rsid w:val="00F814F6"/>
    <w:rsid w:val="00F83E06"/>
    <w:rsid w:val="00F85796"/>
    <w:rsid w:val="00F85DAD"/>
    <w:rsid w:val="00F85E78"/>
    <w:rsid w:val="00F87A17"/>
    <w:rsid w:val="00F91C2E"/>
    <w:rsid w:val="00F94357"/>
    <w:rsid w:val="00F94933"/>
    <w:rsid w:val="00F97E01"/>
    <w:rsid w:val="00FA121F"/>
    <w:rsid w:val="00FA1237"/>
    <w:rsid w:val="00FA1716"/>
    <w:rsid w:val="00FB2CE7"/>
    <w:rsid w:val="00FB361F"/>
    <w:rsid w:val="00FB3E7F"/>
    <w:rsid w:val="00FB4AF9"/>
    <w:rsid w:val="00FB4D3C"/>
    <w:rsid w:val="00FB6668"/>
    <w:rsid w:val="00FC355D"/>
    <w:rsid w:val="00FC3E0A"/>
    <w:rsid w:val="00FC5C7B"/>
    <w:rsid w:val="00FD12D4"/>
    <w:rsid w:val="00FD26AC"/>
    <w:rsid w:val="00FD3B10"/>
    <w:rsid w:val="00FD3B1D"/>
    <w:rsid w:val="00FD449A"/>
    <w:rsid w:val="00FD56D6"/>
    <w:rsid w:val="00FD719E"/>
    <w:rsid w:val="00FE064F"/>
    <w:rsid w:val="00FE15B2"/>
    <w:rsid w:val="00FE1F58"/>
    <w:rsid w:val="00FE1FA5"/>
    <w:rsid w:val="00FE2190"/>
    <w:rsid w:val="00FE6F4D"/>
    <w:rsid w:val="00FF2010"/>
    <w:rsid w:val="00FF233C"/>
    <w:rsid w:val="00FF2B81"/>
    <w:rsid w:val="00FF2FDC"/>
    <w:rsid w:val="00FF3B6B"/>
    <w:rsid w:val="00FF6C20"/>
    <w:rsid w:val="6CE028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uiPriority="39" w:name="toc 1"/>
    <w:lsdException w:uiPriority="39"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iPriority="99" w:name="Normal Indent"/>
    <w:lsdException w:qFormat="1" w:uiPriority="99" w:name="footnote text"/>
    <w:lsdException w:uiPriority="99" w:name="annotation text"/>
    <w:lsdException w:uiPriority="99" w:semiHidden="0" w:name="header"/>
    <w:lsdException w:qFormat="1" w:uiPriority="99" w:semiHidden="0" w:name="footer"/>
    <w:lsdException w:qFormat="1" w:uiPriority="99" w:name="index heading"/>
    <w:lsdException w:qFormat="1" w:uiPriority="35" w:name="caption"/>
    <w:lsdException w:qFormat="1" w:uiPriority="99" w:name="table of figures"/>
    <w:lsdException w:qFormat="1" w:uiPriority="99" w:name="envelope address"/>
    <w:lsdException w:qFormat="1" w:uiPriority="99" w:name="envelope return"/>
    <w:lsdException w:qFormat="1" w:uiPriority="99" w:name="footnote reference"/>
    <w:lsdException w:qFormat="1" w:uiPriority="99" w:name="annotation reference"/>
    <w:lsdException w:qFormat="1" w:uiPriority="99" w:name="line number"/>
    <w:lsdException w:qFormat="1" w:uiPriority="99" w:name="page number"/>
    <w:lsdException w:uiPriority="99" w:name="endnote reference"/>
    <w:lsdException w:qFormat="1" w:uiPriority="99" w:name="endnote text"/>
    <w:lsdException w:qFormat="1" w:uiPriority="99" w:name="table of authorities"/>
    <w:lsdException w:qFormat="1" w:uiPriority="99" w:name="macro"/>
    <w:lsdException w:qFormat="1"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1" w:semiHidden="0" w:name="Title"/>
    <w:lsdException w:qFormat="1" w:unhideWhenUsed="0" w:uiPriority="6" w:semiHidden="0" w:name="Closing"/>
    <w:lsdException w:qFormat="1" w:unhideWhenUsed="0" w:uiPriority="7" w:semiHidden="0" w:name="Signature"/>
    <w:lsdException w:uiPriority="1" w:name="Default Paragraph Font"/>
    <w:lsdException w:qFormat="1" w:uiPriority="99" w:name="Body Text"/>
    <w:lsdException w:qFormat="1" w:uiPriority="99"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iPriority="19" w:name="Subtitle"/>
    <w:lsdException w:qFormat="1" w:unhideWhenUsed="0" w:uiPriority="5" w:semiHidden="0" w:name="Salutation"/>
    <w:lsdException w:qFormat="1" w:unhideWhenUsed="0" w:uiPriority="4" w:semiHidden="0" w:name="Date"/>
    <w:lsdException w:qFormat="1" w:uiPriority="99" w:name="Body Text First Indent"/>
    <w:lsdException w:qFormat="1"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iPriority="99" w:name="Block Text"/>
    <w:lsdException w:qFormat="1" w:uiPriority="99" w:name="Hyperlink"/>
    <w:lsdException w:qFormat="1" w:uiPriority="99" w:name="FollowedHyperlink"/>
    <w:lsdException w:qFormat="1" w:unhideWhenUsed="0" w:uiPriority="22" w:semiHidden="0" w:name="Strong"/>
    <w:lsdException w:qFormat="1" w:uiPriority="20" w:semiHidden="0" w:name="Emphasis"/>
    <w:lsdException w:qFormat="1" w:uiPriority="99" w:name="Document Map"/>
    <w:lsdException w:qFormat="1" w:uiPriority="99" w:name="Plain Text"/>
    <w:lsdException w:qFormat="1" w:uiPriority="99" w:name="E-mail Signature"/>
    <w:lsdException w:qFormat="1" w:uiPriority="99" w:semiHidden="0" w:name="Normal (Web)"/>
    <w:lsdException w:qFormat="1" w:uiPriority="99" w:name="HTML Acronym"/>
    <w:lsdException w:qFormat="1" w:uiPriority="99" w:name="HTML Address"/>
    <w:lsdException w:qFormat="1" w:uiPriority="99" w:name="HTML Cite"/>
    <w:lsdException w:qFormat="1" w:uiPriority="99" w:name="HTML Code"/>
    <w:lsdException w:qFormat="1" w:uiPriority="99" w:name="HTML Definition"/>
    <w:lsdException w:qFormat="1" w:uiPriority="99" w:name="HTML Keyboard"/>
    <w:lsdException w:qFormat="1" w:uiPriority="99" w:name="HTML Preformatted"/>
    <w:lsdException w:qFormat="1" w:uiPriority="99" w:name="HTML Sample"/>
    <w:lsdException w:qFormat="1" w:uiPriority="99" w:name="HTML Typewriter"/>
    <w:lsdException w:qFormat="1" w:uiPriority="99" w:name="HTML Variable"/>
    <w:lsdException w:qFormat="1" w:uiPriority="99" w:name="Normal Table"/>
    <w:lsdException w:qFormat="1" w:uiPriority="99" w:name="annotation subject"/>
    <w:lsdException w:qFormat="1" w:uiPriority="99" w:name="Table Simple 1"/>
    <w:lsdException w:uiPriority="99" w:name="Table Simple 2"/>
    <w:lsdException w:qFormat="1" w:uiPriority="99" w:name="Table Simple 3"/>
    <w:lsdException w:qFormat="1" w:uiPriority="99" w:name="Table Classic 1"/>
    <w:lsdException w:qFormat="1" w:uiPriority="99" w:name="Table Classic 2"/>
    <w:lsdException w:qFormat="1" w:uiPriority="99" w:name="Table Classic 3"/>
    <w:lsdException w:qFormat="1" w:uiPriority="99" w:name="Table Classic 4"/>
    <w:lsdException w:qFormat="1" w:uiPriority="99" w:name="Table Colorful 1"/>
    <w:lsdException w:qFormat="1" w:uiPriority="99" w:name="Table Colorful 2"/>
    <w:lsdException w:qFormat="1" w:uiPriority="99" w:name="Table Colorful 3"/>
    <w:lsdException w:qFormat="1" w:uiPriority="99" w:name="Table Columns 1"/>
    <w:lsdException w:qFormat="1" w:uiPriority="99" w:name="Table Columns 2"/>
    <w:lsdException w:qFormat="1" w:uiPriority="99" w:name="Table Columns 3"/>
    <w:lsdException w:qFormat="1" w:uiPriority="99" w:name="Table Columns 4"/>
    <w:lsdException w:qFormat="1" w:uiPriority="99" w:name="Table Columns 5"/>
    <w:lsdException w:qFormat="1" w:uiPriority="99" w:name="Table Grid 1"/>
    <w:lsdException w:qFormat="1" w:uiPriority="99" w:name="Table Grid 2"/>
    <w:lsdException w:qFormat="1" w:uiPriority="99" w:name="Table Grid 3"/>
    <w:lsdException w:qFormat="1" w:uiPriority="99" w:name="Table Grid 4"/>
    <w:lsdException w:qFormat="1" w:uiPriority="99" w:name="Table Grid 5"/>
    <w:lsdException w:qFormat="1" w:uiPriority="99" w:name="Table Grid 6"/>
    <w:lsdException w:qFormat="1" w:uiPriority="99" w:name="Table Grid 7"/>
    <w:lsdException w:qFormat="1" w:uiPriority="99" w:name="Table Grid 8"/>
    <w:lsdException w:qFormat="1" w:uiPriority="99" w:name="Table List 1"/>
    <w:lsdException w:qFormat="1" w:uiPriority="99" w:name="Table List 2"/>
    <w:lsdException w:qFormat="1" w:uiPriority="99" w:name="Table List 3"/>
    <w:lsdException w:qFormat="1" w:uiPriority="99" w:name="Table List 4"/>
    <w:lsdException w:qFormat="1" w:uiPriority="99" w:name="Table List 5"/>
    <w:lsdException w:qFormat="1" w:uiPriority="99" w:name="Table List 6"/>
    <w:lsdException w:qFormat="1" w:uiPriority="99" w:name="Table List 7"/>
    <w:lsdException w:qFormat="1" w:uiPriority="99" w:name="Table List 8"/>
    <w:lsdException w:qFormat="1" w:uiPriority="99" w:name="Table 3D effects 1"/>
    <w:lsdException w:qFormat="1" w:uiPriority="99" w:name="Table 3D effects 2"/>
    <w:lsdException w:qFormat="1" w:uiPriority="99" w:name="Table 3D effects 3"/>
    <w:lsdException w:qFormat="1" w:uiPriority="99" w:name="Table Contemporary"/>
    <w:lsdException w:qFormat="1" w:uiPriority="99" w:name="Table Elegant"/>
    <w:lsdException w:uiPriority="99" w:name="Table Professional"/>
    <w:lsdException w:qFormat="1" w:uiPriority="99" w:name="Table Subtle 1"/>
    <w:lsdException w:qFormat="1" w:uiPriority="99" w:name="Table Subtle 2"/>
    <w:lsdException w:qFormat="1" w:uiPriority="99" w:name="Table Web 1"/>
    <w:lsdException w:qFormat="1" w:uiPriority="99" w:name="Table Web 2"/>
    <w:lsdException w:qFormat="1" w:uiPriority="99" w:name="Table Web 3"/>
    <w:lsdException w:qFormat="1" w:uiPriority="99" w:name="Balloon Text"/>
    <w:lsdException w:qFormat="1" w:unhideWhenUsed="0" w:uiPriority="39" w:semiHidden="0" w:name="Table Grid"/>
    <w:lsdException w:qFormat="1" w:uiPriority="99" w:name="Table Theme"/>
    <w:lsdException w:unhideWhenUsed="0" w:uiPriority="99" w:name="Placeholder Text"/>
    <w:lsdException w:qFormat="1" w:uiPriority="60" w:name="Light Shading"/>
    <w:lsdException w:qFormat="1" w:uiPriority="61" w:name="Light List"/>
    <w:lsdException w:qFormat="1" w:uiPriority="62" w:name="Light Grid"/>
    <w:lsdException w:qFormat="1" w:uiPriority="63" w:name="Medium Shading 1"/>
    <w:lsdException w:qFormat="1" w:uiPriority="64" w:name="Medium Shading 2"/>
    <w:lsdException w:qFormat="1" w:uiPriority="65" w:name="Medium List 1"/>
    <w:lsdException w:qFormat="1" w:uiPriority="66" w:name="Medium List 2"/>
    <w:lsdException w:qFormat="1" w:uiPriority="67" w:name="Medium Grid 1"/>
    <w:lsdException w:qFormat="1" w:uiPriority="68" w:name="Medium Grid 2"/>
    <w:lsdException w:qFormat="1" w:uiPriority="69" w:name="Medium Grid 3"/>
    <w:lsdException w:qFormat="1" w:uiPriority="70" w:name="Dark List"/>
    <w:lsdException w:qFormat="1" w:uiPriority="71" w:name="Colorful Shading"/>
    <w:lsdException w:qFormat="1" w:uiPriority="72" w:name="Colorful List"/>
    <w:lsdException w:qFormat="1" w:uiPriority="73" w:name="Colorful Grid"/>
    <w:lsdException w:qFormat="1" w:uiPriority="60" w:name="Light Shading Accent 1"/>
    <w:lsdException w:qFormat="1" w:uiPriority="61" w:name="Light List Accent 1"/>
    <w:lsdException w:qFormat="1" w:uiPriority="62" w:name="Light Grid Accent 1"/>
    <w:lsdException w:qFormat="1" w:uiPriority="63" w:name="Medium Shading 1 Accent 1"/>
    <w:lsdException w:qFormat="1" w:uiPriority="64" w:name="Medium Shading 2 Accent 1"/>
    <w:lsdException w:qFormat="1" w:uiPriority="65" w:name="Medium List 1 Accent 1"/>
    <w:lsdException w:qFormat="1" w:uiPriority="34" w:semiHidden="0" w:name="List Paragraph"/>
    <w:lsdException w:qFormat="1" w:uiPriority="29" w:name="Quote"/>
    <w:lsdException w:qFormat="1" w:uiPriority="30" w:name="Intense Quote"/>
    <w:lsdException w:qFormat="1" w:uiPriority="66" w:name="Medium List 2 Accent 1"/>
    <w:lsdException w:qFormat="1" w:uiPriority="67" w:name="Medium Grid 1 Accent 1"/>
    <w:lsdException w:qFormat="1" w:uiPriority="68" w:name="Medium Grid 2 Accent 1"/>
    <w:lsdException w:qFormat="1" w:uiPriority="69" w:name="Medium Grid 3 Accent 1"/>
    <w:lsdException w:qFormat="1" w:uiPriority="70" w:name="Dark List Accent 1"/>
    <w:lsdException w:uiPriority="71" w:name="Colorful Shading Accent 1"/>
    <w:lsdException w:qFormat="1" w:uiPriority="72" w:name="Colorful List Accent 1"/>
    <w:lsdException w:uiPriority="73" w:name="Colorful Grid Accent 1"/>
    <w:lsdException w:qFormat="1" w:uiPriority="60" w:name="Light Shading Accent 2"/>
    <w:lsdException w:qFormat="1" w:uiPriority="61" w:name="Light List Accent 2"/>
    <w:lsdException w:qFormat="1" w:uiPriority="62" w:name="Light Grid Accent 2"/>
    <w:lsdException w:qFormat="1" w:uiPriority="63" w:name="Medium Shading 1 Accent 2"/>
    <w:lsdException w:qFormat="1" w:uiPriority="64" w:name="Medium Shading 2 Accent 2"/>
    <w:lsdException w:qFormat="1" w:uiPriority="65" w:name="Medium List 1 Accent 2"/>
    <w:lsdException w:qFormat="1" w:uiPriority="66" w:name="Medium List 2 Accent 2"/>
    <w:lsdException w:qFormat="1"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uiPriority="72" w:name="Colorful List Accent 2"/>
    <w:lsdException w:qFormat="1" w:uiPriority="73" w:name="Colorful Grid Accent 2"/>
    <w:lsdException w:qFormat="1" w:uiPriority="60" w:name="Light Shading Accent 3"/>
    <w:lsdException w:qFormat="1" w:uiPriority="61" w:name="Light List Accent 3"/>
    <w:lsdException w:qFormat="1" w:uiPriority="62" w:name="Light Grid Accent 3"/>
    <w:lsdException w:qFormat="1" w:uiPriority="63" w:name="Medium Shading 1 Accent 3"/>
    <w:lsdException w:qFormat="1" w:uiPriority="64" w:name="Medium Shading 2 Accent 3"/>
    <w:lsdException w:qFormat="1" w:uiPriority="65" w:name="Medium List 1 Accent 3"/>
    <w:lsdException w:qFormat="1" w:uiPriority="66" w:name="Medium List 2 Accent 3"/>
    <w:lsdException w:qFormat="1" w:uiPriority="67" w:name="Medium Grid 1 Accent 3"/>
    <w:lsdException w:qFormat="1" w:uiPriority="68" w:name="Medium Grid 2 Accent 3"/>
    <w:lsdException w:qFormat="1" w:uiPriority="69" w:name="Medium Grid 3 Accent 3"/>
    <w:lsdException w:qFormat="1" w:uiPriority="70" w:name="Dark List Accent 3"/>
    <w:lsdException w:uiPriority="71" w:name="Colorful Shading Accent 3"/>
    <w:lsdException w:qFormat="1" w:uiPriority="72" w:name="Colorful List Accent 3"/>
    <w:lsdException w:qFormat="1" w:uiPriority="73" w:name="Colorful Grid Accent 3"/>
    <w:lsdException w:qFormat="1" w:uiPriority="60" w:name="Light Shading Accent 4"/>
    <w:lsdException w:qFormat="1" w:uiPriority="61" w:name="Light List Accent 4"/>
    <w:lsdException w:qFormat="1" w:uiPriority="62" w:name="Light Grid Accent 4"/>
    <w:lsdException w:qFormat="1" w:uiPriority="63" w:name="Medium Shading 1 Accent 4"/>
    <w:lsdException w:qFormat="1" w:uiPriority="64" w:name="Medium Shading 2 Accent 4"/>
    <w:lsdException w:qFormat="1" w:uiPriority="65" w:name="Medium List 1 Accent 4"/>
    <w:lsdException w:qFormat="1" w:uiPriority="66" w:name="Medium List 2 Accent 4"/>
    <w:lsdException w:qFormat="1" w:uiPriority="67" w:name="Medium Grid 1 Accent 4"/>
    <w:lsdException w:qFormat="1" w:uiPriority="68" w:name="Medium Grid 2 Accent 4"/>
    <w:lsdException w:qFormat="1" w:uiPriority="69" w:name="Medium Grid 3 Accent 4"/>
    <w:lsdException w:qFormat="1" w:uiPriority="70" w:name="Dark List Accent 4"/>
    <w:lsdException w:qFormat="1" w:uiPriority="71" w:name="Colorful Shading Accent 4"/>
    <w:lsdException w:qFormat="1" w:uiPriority="72" w:name="Colorful List Accent 4"/>
    <w:lsdException w:qFormat="1" w:uiPriority="73" w:name="Colorful Grid Accent 4"/>
    <w:lsdException w:qFormat="1" w:uiPriority="60" w:name="Light Shading Accent 5"/>
    <w:lsdException w:qFormat="1" w:uiPriority="61" w:name="Light List Accent 5"/>
    <w:lsdException w:qFormat="1" w:uiPriority="62" w:name="Light Grid Accent 5"/>
    <w:lsdException w:qFormat="1" w:uiPriority="63" w:name="Medium Shading 1 Accent 5"/>
    <w:lsdException w:qFormat="1" w:uiPriority="64" w:name="Medium Shading 2 Accent 5"/>
    <w:lsdException w:qFormat="1" w:uiPriority="65" w:name="Medium List 1 Accent 5"/>
    <w:lsdException w:qFormat="1" w:uiPriority="66" w:name="Medium List 2 Accent 5"/>
    <w:lsdException w:qFormat="1" w:uiPriority="67" w:name="Medium Grid 1 Accent 5"/>
    <w:lsdException w:qFormat="1" w:uiPriority="68" w:name="Medium Grid 2 Accent 5"/>
    <w:lsdException w:qFormat="1" w:uiPriority="69" w:name="Medium Grid 3 Accent 5"/>
    <w:lsdException w:qFormat="1" w:uiPriority="70" w:name="Dark List Accent 5"/>
    <w:lsdException w:uiPriority="71" w:name="Colorful Shading Accent 5"/>
    <w:lsdException w:uiPriority="72" w:name="Colorful List Accent 5"/>
    <w:lsdException w:uiPriority="73" w:name="Colorful Grid Accent 5"/>
    <w:lsdException w:qFormat="1" w:uiPriority="60" w:name="Light Shading Accent 6"/>
    <w:lsdException w:qFormat="1" w:uiPriority="61" w:name="Light List Accent 6"/>
    <w:lsdException w:qFormat="1" w:uiPriority="62" w:name="Light Grid Accent 6"/>
    <w:lsdException w:qFormat="1" w:uiPriority="63" w:name="Medium Shading 1 Accent 6"/>
    <w:lsdException w:qFormat="1" w:uiPriority="64" w:name="Medium Shading 2 Accent 6"/>
    <w:lsdException w:qFormat="1" w:uiPriority="65" w:name="Medium List 1 Accent 6"/>
    <w:lsdException w:qFormat="1" w:uiPriority="66" w:name="Medium List 2 Accent 6"/>
    <w:lsdException w:qFormat="1" w:uiPriority="67" w:name="Medium Grid 1 Accent 6"/>
    <w:lsdException w:qFormat="1" w:uiPriority="68" w:name="Medium Grid 2 Accent 6"/>
    <w:lsdException w:qFormat="1" w:uiPriority="69" w:name="Medium Grid 3 Accent 6"/>
    <w:lsdException w:qFormat="1" w:uiPriority="70" w:name="Dark List Accent 6"/>
    <w:lsdException w:qFormat="1" w:uiPriority="71" w:name="Colorful Shading Accent 6"/>
    <w:lsdException w:qFormat="1" w:uiPriority="72" w:name="Colorful List Accent 6"/>
    <w:lsdException w:qFormat="1" w:uiPriority="73" w:name="Colorful Grid Accent 6"/>
  </w:latentStyles>
  <w:style w:type="paragraph" w:default="1" w:styleId="1">
    <w:name w:val="Normal"/>
    <w:qFormat/>
    <w:uiPriority w:val="0"/>
    <w:pPr>
      <w:spacing w:after="200" w:line="288" w:lineRule="auto"/>
      <w:ind w:left="792" w:right="792"/>
    </w:pPr>
    <w:rPr>
      <w:rFonts w:eastAsia="微软雅黑" w:asciiTheme="minorHAnsi" w:hAnsiTheme="minorHAnsi" w:cstheme="minorBidi"/>
      <w:color w:val="0D0D0D" w:themeColor="text1" w:themeTint="F2"/>
      <w:kern w:val="2"/>
      <w:sz w:val="22"/>
      <w:szCs w:val="22"/>
      <w:lang w:val="en-US" w:eastAsia="zh-CN" w:bidi="ar-SA"/>
      <w14:textFill>
        <w14:solidFill>
          <w14:schemeClr w14:val="tx1">
            <w14:lumMod w14:val="95000"/>
            <w14:lumOff w14:val="5000"/>
          </w14:schemeClr>
        </w14:solidFill>
      </w14:textFill>
      <w14:ligatures w14:val="standard"/>
    </w:rPr>
  </w:style>
  <w:style w:type="paragraph" w:styleId="3">
    <w:name w:val="heading 1"/>
    <w:basedOn w:val="1"/>
    <w:next w:val="1"/>
    <w:link w:val="322"/>
    <w:qFormat/>
    <w:uiPriority w:val="9"/>
    <w:pPr>
      <w:keepNext/>
      <w:keepLines/>
      <w:spacing w:before="240" w:after="0"/>
      <w:outlineLvl w:val="0"/>
    </w:pPr>
    <w:rPr>
      <w:rFonts w:asciiTheme="majorHAnsi" w:hAnsiTheme="majorHAnsi" w:cstheme="majorBidi"/>
      <w:color w:val="0D5A75" w:themeColor="accent1" w:themeShade="80"/>
      <w:sz w:val="32"/>
      <w:szCs w:val="32"/>
    </w:rPr>
  </w:style>
  <w:style w:type="paragraph" w:styleId="4">
    <w:name w:val="heading 2"/>
    <w:basedOn w:val="1"/>
    <w:next w:val="1"/>
    <w:link w:val="323"/>
    <w:unhideWhenUsed/>
    <w:qFormat/>
    <w:uiPriority w:val="9"/>
    <w:pPr>
      <w:keepNext/>
      <w:keepLines/>
      <w:spacing w:before="40" w:after="0"/>
      <w:outlineLvl w:val="1"/>
    </w:pPr>
    <w:rPr>
      <w:rFonts w:asciiTheme="majorHAnsi" w:hAnsiTheme="majorHAnsi" w:cstheme="majorBidi"/>
      <w:color w:val="0D5A75" w:themeColor="accent1" w:themeShade="80"/>
      <w:sz w:val="26"/>
      <w:szCs w:val="26"/>
    </w:rPr>
  </w:style>
  <w:style w:type="paragraph" w:styleId="5">
    <w:name w:val="heading 3"/>
    <w:basedOn w:val="1"/>
    <w:next w:val="1"/>
    <w:link w:val="324"/>
    <w:unhideWhenUsed/>
    <w:qFormat/>
    <w:uiPriority w:val="9"/>
    <w:pPr>
      <w:keepNext/>
      <w:keepLines/>
      <w:spacing w:before="40" w:after="0"/>
      <w:outlineLvl w:val="2"/>
    </w:pPr>
    <w:rPr>
      <w:rFonts w:asciiTheme="majorHAnsi" w:hAnsiTheme="majorHAnsi" w:eastAsiaTheme="majorEastAsia" w:cstheme="majorBidi"/>
      <w:color w:val="0D5A75" w:themeColor="accent1" w:themeShade="80"/>
      <w:sz w:val="24"/>
      <w:szCs w:val="24"/>
    </w:rPr>
  </w:style>
  <w:style w:type="paragraph" w:styleId="6">
    <w:name w:val="heading 4"/>
    <w:basedOn w:val="1"/>
    <w:next w:val="1"/>
    <w:link w:val="325"/>
    <w:unhideWhenUsed/>
    <w:qFormat/>
    <w:uiPriority w:val="9"/>
    <w:pPr>
      <w:keepNext/>
      <w:keepLines/>
      <w:spacing w:before="40" w:after="0"/>
      <w:outlineLvl w:val="3"/>
    </w:pPr>
    <w:rPr>
      <w:rFonts w:asciiTheme="majorHAnsi" w:hAnsiTheme="majorHAnsi" w:eastAsiaTheme="majorEastAsia" w:cstheme="majorBidi"/>
      <w:i/>
      <w:iCs/>
      <w:color w:val="0D5A75" w:themeColor="accent1" w:themeShade="80"/>
    </w:rPr>
  </w:style>
  <w:style w:type="paragraph" w:styleId="7">
    <w:name w:val="heading 5"/>
    <w:basedOn w:val="1"/>
    <w:next w:val="1"/>
    <w:link w:val="326"/>
    <w:semiHidden/>
    <w:unhideWhenUsed/>
    <w:qFormat/>
    <w:uiPriority w:val="9"/>
    <w:pPr>
      <w:keepNext/>
      <w:keepLines/>
      <w:spacing w:before="40" w:after="0"/>
      <w:outlineLvl w:val="4"/>
    </w:pPr>
    <w:rPr>
      <w:rFonts w:asciiTheme="majorHAnsi" w:hAnsiTheme="majorHAnsi" w:eastAsiaTheme="majorEastAsia" w:cstheme="majorBidi"/>
      <w:color w:val="0D5A75" w:themeColor="accent1" w:themeShade="80"/>
    </w:rPr>
  </w:style>
  <w:style w:type="paragraph" w:styleId="8">
    <w:name w:val="heading 6"/>
    <w:basedOn w:val="1"/>
    <w:next w:val="1"/>
    <w:link w:val="327"/>
    <w:semiHidden/>
    <w:unhideWhenUsed/>
    <w:qFormat/>
    <w:uiPriority w:val="9"/>
    <w:pPr>
      <w:keepNext/>
      <w:keepLines/>
      <w:spacing w:before="40" w:after="0"/>
      <w:outlineLvl w:val="5"/>
    </w:pPr>
    <w:rPr>
      <w:rFonts w:asciiTheme="majorHAnsi" w:hAnsiTheme="majorHAnsi" w:eastAsiaTheme="majorEastAsia" w:cstheme="majorBidi"/>
      <w:color w:val="0D5A75" w:themeColor="accent1" w:themeShade="80"/>
    </w:rPr>
  </w:style>
  <w:style w:type="paragraph" w:styleId="9">
    <w:name w:val="heading 7"/>
    <w:basedOn w:val="1"/>
    <w:next w:val="1"/>
    <w:link w:val="328"/>
    <w:semiHidden/>
    <w:unhideWhenUsed/>
    <w:qFormat/>
    <w:uiPriority w:val="9"/>
    <w:pPr>
      <w:keepNext/>
      <w:keepLines/>
      <w:spacing w:before="40" w:after="0"/>
      <w:outlineLvl w:val="6"/>
    </w:pPr>
    <w:rPr>
      <w:rFonts w:asciiTheme="majorHAnsi" w:hAnsiTheme="majorHAnsi" w:eastAsiaTheme="majorEastAsia" w:cstheme="majorBidi"/>
      <w:i/>
      <w:iCs/>
      <w:color w:val="0D5A75" w:themeColor="accent1" w:themeShade="80"/>
    </w:rPr>
  </w:style>
  <w:style w:type="paragraph" w:styleId="10">
    <w:name w:val="heading 8"/>
    <w:basedOn w:val="1"/>
    <w:next w:val="1"/>
    <w:link w:val="329"/>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11">
    <w:name w:val="heading 9"/>
    <w:basedOn w:val="1"/>
    <w:next w:val="1"/>
    <w:link w:val="330"/>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231">
    <w:name w:val="Default Paragraph Font"/>
    <w:semiHidden/>
    <w:unhideWhenUsed/>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387"/>
    <w:semiHidden/>
    <w:unhideWhenUsed/>
    <w:qFormat/>
    <w:uiPriority w:val="99"/>
    <w:pPr>
      <w:tabs>
        <w:tab w:val="left" w:pos="480"/>
        <w:tab w:val="left" w:pos="960"/>
        <w:tab w:val="left" w:pos="1440"/>
        <w:tab w:val="left" w:pos="1920"/>
        <w:tab w:val="left" w:pos="2400"/>
        <w:tab w:val="left" w:pos="2880"/>
        <w:tab w:val="left" w:pos="3360"/>
        <w:tab w:val="left" w:pos="3840"/>
        <w:tab w:val="left" w:pos="4320"/>
      </w:tabs>
      <w:spacing w:after="0" w:line="288" w:lineRule="auto"/>
      <w:ind w:left="792" w:right="792"/>
    </w:pPr>
    <w:rPr>
      <w:rFonts w:ascii="Consolas" w:hAnsi="Consolas" w:eastAsiaTheme="minorEastAsia" w:cstheme="minorBidi"/>
      <w:color w:val="0D0D0D" w:themeColor="text1" w:themeTint="F2"/>
      <w:kern w:val="2"/>
      <w:sz w:val="22"/>
      <w:szCs w:val="20"/>
      <w:lang w:val="en-US" w:eastAsia="zh-CN" w:bidi="ar-SA"/>
      <w14:textFill>
        <w14:solidFill>
          <w14:schemeClr w14:val="tx1">
            <w14:lumMod w14:val="95000"/>
            <w14:lumOff w14:val="5000"/>
          </w14:schemeClr>
        </w14:solidFill>
      </w14:textFill>
      <w14:ligatures w14:val="standard"/>
    </w:rPr>
  </w:style>
  <w:style w:type="paragraph" w:styleId="12">
    <w:name w:val="List 3"/>
    <w:basedOn w:val="1"/>
    <w:semiHidden/>
    <w:unhideWhenUsed/>
    <w:qFormat/>
    <w:uiPriority w:val="99"/>
    <w:pPr>
      <w:ind w:left="1080" w:hanging="360"/>
      <w:contextualSpacing/>
    </w:pPr>
  </w:style>
  <w:style w:type="paragraph" w:styleId="13">
    <w:name w:val="toc 7"/>
    <w:basedOn w:val="1"/>
    <w:next w:val="1"/>
    <w:semiHidden/>
    <w:unhideWhenUsed/>
    <w:qFormat/>
    <w:uiPriority w:val="39"/>
    <w:pPr>
      <w:spacing w:after="100"/>
      <w:ind w:left="1320"/>
    </w:pPr>
  </w:style>
  <w:style w:type="paragraph" w:styleId="14">
    <w:name w:val="List Number 2"/>
    <w:basedOn w:val="1"/>
    <w:semiHidden/>
    <w:unhideWhenUsed/>
    <w:qFormat/>
    <w:uiPriority w:val="99"/>
    <w:pPr>
      <w:numPr>
        <w:ilvl w:val="0"/>
        <w:numId w:val="1"/>
      </w:numPr>
      <w:contextualSpacing/>
    </w:pPr>
  </w:style>
  <w:style w:type="paragraph" w:styleId="15">
    <w:name w:val="table of authorities"/>
    <w:basedOn w:val="1"/>
    <w:next w:val="1"/>
    <w:semiHidden/>
    <w:unhideWhenUsed/>
    <w:qFormat/>
    <w:uiPriority w:val="99"/>
    <w:pPr>
      <w:spacing w:after="0"/>
      <w:ind w:left="220" w:hanging="220"/>
    </w:pPr>
  </w:style>
  <w:style w:type="paragraph" w:styleId="16">
    <w:name w:val="Note Heading"/>
    <w:basedOn w:val="1"/>
    <w:next w:val="1"/>
    <w:link w:val="389"/>
    <w:semiHidden/>
    <w:unhideWhenUsed/>
    <w:qFormat/>
    <w:uiPriority w:val="99"/>
    <w:pPr>
      <w:spacing w:after="0" w:line="240" w:lineRule="auto"/>
    </w:pPr>
  </w:style>
  <w:style w:type="paragraph" w:styleId="17">
    <w:name w:val="List Bullet 4"/>
    <w:basedOn w:val="1"/>
    <w:semiHidden/>
    <w:unhideWhenUsed/>
    <w:qFormat/>
    <w:uiPriority w:val="99"/>
    <w:pPr>
      <w:numPr>
        <w:ilvl w:val="0"/>
        <w:numId w:val="2"/>
      </w:numPr>
      <w:contextualSpacing/>
    </w:pPr>
  </w:style>
  <w:style w:type="paragraph" w:styleId="18">
    <w:name w:val="index 8"/>
    <w:basedOn w:val="1"/>
    <w:next w:val="1"/>
    <w:semiHidden/>
    <w:unhideWhenUsed/>
    <w:qFormat/>
    <w:uiPriority w:val="99"/>
    <w:pPr>
      <w:spacing w:after="0" w:line="240" w:lineRule="auto"/>
      <w:ind w:left="1760" w:hanging="220"/>
    </w:pPr>
  </w:style>
  <w:style w:type="paragraph" w:styleId="19">
    <w:name w:val="E-mail Signature"/>
    <w:basedOn w:val="1"/>
    <w:link w:val="270"/>
    <w:semiHidden/>
    <w:unhideWhenUsed/>
    <w:qFormat/>
    <w:uiPriority w:val="99"/>
    <w:pPr>
      <w:spacing w:after="0" w:line="240" w:lineRule="auto"/>
    </w:pPr>
  </w:style>
  <w:style w:type="paragraph" w:styleId="20">
    <w:name w:val="List Number"/>
    <w:basedOn w:val="1"/>
    <w:semiHidden/>
    <w:unhideWhenUsed/>
    <w:qFormat/>
    <w:uiPriority w:val="99"/>
    <w:pPr>
      <w:numPr>
        <w:ilvl w:val="0"/>
        <w:numId w:val="3"/>
      </w:numPr>
      <w:contextualSpacing/>
    </w:pPr>
  </w:style>
  <w:style w:type="paragraph" w:styleId="21">
    <w:name w:val="Normal Indent"/>
    <w:basedOn w:val="1"/>
    <w:semiHidden/>
    <w:unhideWhenUsed/>
    <w:qFormat/>
    <w:uiPriority w:val="99"/>
    <w:pPr>
      <w:ind w:left="720"/>
    </w:pPr>
  </w:style>
  <w:style w:type="paragraph" w:styleId="22">
    <w:name w:val="caption"/>
    <w:basedOn w:val="1"/>
    <w:next w:val="1"/>
    <w:semiHidden/>
    <w:unhideWhenUsed/>
    <w:qFormat/>
    <w:uiPriority w:val="35"/>
    <w:pPr>
      <w:spacing w:line="240" w:lineRule="auto"/>
    </w:pPr>
    <w:rPr>
      <w:i/>
      <w:iCs/>
      <w:color w:val="4B4B4B" w:themeColor="text2"/>
      <w:szCs w:val="18"/>
      <w14:textFill>
        <w14:solidFill>
          <w14:schemeClr w14:val="tx2"/>
        </w14:solidFill>
      </w14:textFill>
    </w:rPr>
  </w:style>
  <w:style w:type="paragraph" w:styleId="23">
    <w:name w:val="index 5"/>
    <w:basedOn w:val="1"/>
    <w:next w:val="1"/>
    <w:semiHidden/>
    <w:unhideWhenUsed/>
    <w:qFormat/>
    <w:uiPriority w:val="99"/>
    <w:pPr>
      <w:spacing w:after="0" w:line="240" w:lineRule="auto"/>
      <w:ind w:left="1100" w:hanging="220"/>
    </w:pPr>
  </w:style>
  <w:style w:type="paragraph" w:styleId="24">
    <w:name w:val="List Bullet"/>
    <w:basedOn w:val="1"/>
    <w:semiHidden/>
    <w:unhideWhenUsed/>
    <w:qFormat/>
    <w:uiPriority w:val="99"/>
    <w:pPr>
      <w:numPr>
        <w:ilvl w:val="0"/>
        <w:numId w:val="4"/>
      </w:numPr>
      <w:contextualSpacing/>
    </w:pPr>
  </w:style>
  <w:style w:type="paragraph" w:styleId="25">
    <w:name w:val="envelope address"/>
    <w:basedOn w:val="1"/>
    <w:semiHidden/>
    <w:unhideWhenUsed/>
    <w:qFormat/>
    <w:uiPriority w:val="99"/>
    <w:pPr>
      <w:framePr w:w="7920" w:h="1980" w:hRule="exact" w:hSpace="180" w:wrap="auto" w:vAnchor="margin" w:hAnchor="page" w:xAlign="center" w:yAlign="bottom"/>
      <w:spacing w:after="0" w:line="240" w:lineRule="auto"/>
      <w:ind w:left="2880"/>
    </w:pPr>
    <w:rPr>
      <w:rFonts w:asciiTheme="majorHAnsi" w:hAnsiTheme="majorHAnsi" w:eastAsiaTheme="majorEastAsia" w:cstheme="majorBidi"/>
      <w:sz w:val="24"/>
      <w:szCs w:val="24"/>
    </w:rPr>
  </w:style>
  <w:style w:type="paragraph" w:styleId="26">
    <w:name w:val="Document Map"/>
    <w:basedOn w:val="1"/>
    <w:link w:val="269"/>
    <w:semiHidden/>
    <w:unhideWhenUsed/>
    <w:qFormat/>
    <w:uiPriority w:val="99"/>
    <w:pPr>
      <w:spacing w:after="0" w:line="240" w:lineRule="auto"/>
    </w:pPr>
    <w:rPr>
      <w:rFonts w:ascii="Segoe UI" w:hAnsi="Segoe UI" w:cs="Segoe UI"/>
      <w:szCs w:val="16"/>
    </w:rPr>
  </w:style>
  <w:style w:type="paragraph" w:styleId="27">
    <w:name w:val="toa heading"/>
    <w:basedOn w:val="1"/>
    <w:next w:val="1"/>
    <w:semiHidden/>
    <w:unhideWhenUsed/>
    <w:qFormat/>
    <w:uiPriority w:val="99"/>
    <w:pPr>
      <w:spacing w:before="120"/>
    </w:pPr>
    <w:rPr>
      <w:rFonts w:asciiTheme="majorHAnsi" w:hAnsiTheme="majorHAnsi" w:eastAsiaTheme="majorEastAsia" w:cstheme="majorBidi"/>
      <w:b/>
      <w:bCs/>
      <w:sz w:val="24"/>
      <w:szCs w:val="24"/>
    </w:rPr>
  </w:style>
  <w:style w:type="paragraph" w:styleId="28">
    <w:name w:val="annotation text"/>
    <w:basedOn w:val="1"/>
    <w:link w:val="267"/>
    <w:semiHidden/>
    <w:unhideWhenUsed/>
    <w:uiPriority w:val="99"/>
    <w:pPr>
      <w:spacing w:line="240" w:lineRule="auto"/>
    </w:pPr>
    <w:rPr>
      <w:szCs w:val="20"/>
    </w:rPr>
  </w:style>
  <w:style w:type="paragraph" w:styleId="29">
    <w:name w:val="index 6"/>
    <w:basedOn w:val="1"/>
    <w:next w:val="1"/>
    <w:semiHidden/>
    <w:unhideWhenUsed/>
    <w:qFormat/>
    <w:uiPriority w:val="99"/>
    <w:pPr>
      <w:spacing w:after="0" w:line="240" w:lineRule="auto"/>
      <w:ind w:left="1320" w:hanging="220"/>
    </w:pPr>
  </w:style>
  <w:style w:type="paragraph" w:styleId="30">
    <w:name w:val="Salutation"/>
    <w:basedOn w:val="1"/>
    <w:next w:val="1"/>
    <w:link w:val="398"/>
    <w:qFormat/>
    <w:uiPriority w:val="5"/>
  </w:style>
  <w:style w:type="paragraph" w:styleId="31">
    <w:name w:val="Body Text 3"/>
    <w:basedOn w:val="1"/>
    <w:link w:val="260"/>
    <w:semiHidden/>
    <w:unhideWhenUsed/>
    <w:qFormat/>
    <w:uiPriority w:val="99"/>
    <w:pPr>
      <w:spacing w:after="120"/>
    </w:pPr>
    <w:rPr>
      <w:szCs w:val="16"/>
    </w:rPr>
  </w:style>
  <w:style w:type="paragraph" w:styleId="32">
    <w:name w:val="Closing"/>
    <w:basedOn w:val="1"/>
    <w:link w:val="252"/>
    <w:qFormat/>
    <w:uiPriority w:val="6"/>
    <w:pPr>
      <w:spacing w:after="640" w:line="240" w:lineRule="auto"/>
      <w:contextualSpacing/>
    </w:pPr>
  </w:style>
  <w:style w:type="paragraph" w:styleId="33">
    <w:name w:val="List Bullet 3"/>
    <w:basedOn w:val="1"/>
    <w:semiHidden/>
    <w:unhideWhenUsed/>
    <w:qFormat/>
    <w:uiPriority w:val="99"/>
    <w:pPr>
      <w:numPr>
        <w:ilvl w:val="0"/>
        <w:numId w:val="5"/>
      </w:numPr>
      <w:contextualSpacing/>
    </w:pPr>
  </w:style>
  <w:style w:type="paragraph" w:styleId="34">
    <w:name w:val="Body Text"/>
    <w:basedOn w:val="1"/>
    <w:link w:val="258"/>
    <w:semiHidden/>
    <w:unhideWhenUsed/>
    <w:qFormat/>
    <w:uiPriority w:val="99"/>
    <w:pPr>
      <w:spacing w:after="120"/>
    </w:pPr>
  </w:style>
  <w:style w:type="paragraph" w:styleId="35">
    <w:name w:val="Body Text Indent"/>
    <w:basedOn w:val="1"/>
    <w:link w:val="262"/>
    <w:semiHidden/>
    <w:unhideWhenUsed/>
    <w:qFormat/>
    <w:uiPriority w:val="99"/>
    <w:pPr>
      <w:spacing w:after="120"/>
      <w:ind w:left="360"/>
    </w:pPr>
  </w:style>
  <w:style w:type="paragraph" w:styleId="36">
    <w:name w:val="List Number 3"/>
    <w:basedOn w:val="1"/>
    <w:semiHidden/>
    <w:unhideWhenUsed/>
    <w:qFormat/>
    <w:uiPriority w:val="99"/>
    <w:pPr>
      <w:numPr>
        <w:ilvl w:val="0"/>
        <w:numId w:val="6"/>
      </w:numPr>
      <w:contextualSpacing/>
    </w:pPr>
  </w:style>
  <w:style w:type="paragraph" w:styleId="37">
    <w:name w:val="List 2"/>
    <w:basedOn w:val="1"/>
    <w:semiHidden/>
    <w:unhideWhenUsed/>
    <w:qFormat/>
    <w:uiPriority w:val="99"/>
    <w:pPr>
      <w:ind w:left="720" w:hanging="360"/>
      <w:contextualSpacing/>
    </w:pPr>
  </w:style>
  <w:style w:type="paragraph" w:styleId="38">
    <w:name w:val="List Continue"/>
    <w:basedOn w:val="1"/>
    <w:semiHidden/>
    <w:unhideWhenUsed/>
    <w:qFormat/>
    <w:uiPriority w:val="99"/>
    <w:pPr>
      <w:spacing w:after="120"/>
      <w:ind w:left="360"/>
      <w:contextualSpacing/>
    </w:pPr>
  </w:style>
  <w:style w:type="paragraph" w:styleId="39">
    <w:name w:val="Block Text"/>
    <w:basedOn w:val="1"/>
    <w:semiHidden/>
    <w:unhideWhenUsed/>
    <w:qFormat/>
    <w:uiPriority w:val="99"/>
    <w:pPr>
      <w:pBdr>
        <w:top w:val="single" w:color="1FB1E6" w:themeColor="accent1" w:sz="2" w:space="10"/>
        <w:left w:val="single" w:color="1FB1E6" w:themeColor="accent1" w:sz="2" w:space="10"/>
        <w:bottom w:val="single" w:color="1FB1E6" w:themeColor="accent1" w:sz="2" w:space="10"/>
        <w:right w:val="single" w:color="1FB1E6" w:themeColor="accent1" w:sz="2" w:space="10"/>
      </w:pBdr>
      <w:ind w:left="1152" w:right="1152"/>
    </w:pPr>
    <w:rPr>
      <w:rFonts w:eastAsiaTheme="minorEastAsia"/>
      <w:i/>
      <w:iCs/>
      <w:color w:val="1FB1E6" w:themeColor="accent1"/>
      <w14:textFill>
        <w14:solidFill>
          <w14:schemeClr w14:val="accent1"/>
        </w14:solidFill>
      </w14:textFill>
    </w:rPr>
  </w:style>
  <w:style w:type="paragraph" w:styleId="40">
    <w:name w:val="List Bullet 2"/>
    <w:basedOn w:val="1"/>
    <w:semiHidden/>
    <w:unhideWhenUsed/>
    <w:qFormat/>
    <w:uiPriority w:val="99"/>
    <w:pPr>
      <w:numPr>
        <w:ilvl w:val="0"/>
        <w:numId w:val="7"/>
      </w:numPr>
      <w:contextualSpacing/>
    </w:pPr>
  </w:style>
  <w:style w:type="paragraph" w:styleId="41">
    <w:name w:val="HTML Address"/>
    <w:basedOn w:val="1"/>
    <w:link w:val="331"/>
    <w:semiHidden/>
    <w:unhideWhenUsed/>
    <w:qFormat/>
    <w:uiPriority w:val="99"/>
    <w:pPr>
      <w:spacing w:after="0" w:line="240" w:lineRule="auto"/>
    </w:pPr>
    <w:rPr>
      <w:i/>
      <w:iCs/>
    </w:rPr>
  </w:style>
  <w:style w:type="paragraph" w:styleId="42">
    <w:name w:val="index 4"/>
    <w:basedOn w:val="1"/>
    <w:next w:val="1"/>
    <w:semiHidden/>
    <w:unhideWhenUsed/>
    <w:qFormat/>
    <w:uiPriority w:val="99"/>
    <w:pPr>
      <w:spacing w:after="0" w:line="240" w:lineRule="auto"/>
      <w:ind w:left="880" w:hanging="220"/>
    </w:pPr>
  </w:style>
  <w:style w:type="paragraph" w:styleId="43">
    <w:name w:val="toc 5"/>
    <w:basedOn w:val="1"/>
    <w:next w:val="1"/>
    <w:semiHidden/>
    <w:unhideWhenUsed/>
    <w:qFormat/>
    <w:uiPriority w:val="39"/>
    <w:pPr>
      <w:spacing w:after="100"/>
      <w:ind w:left="880"/>
    </w:pPr>
  </w:style>
  <w:style w:type="paragraph" w:styleId="44">
    <w:name w:val="toc 3"/>
    <w:basedOn w:val="1"/>
    <w:next w:val="1"/>
    <w:semiHidden/>
    <w:unhideWhenUsed/>
    <w:qFormat/>
    <w:uiPriority w:val="39"/>
    <w:pPr>
      <w:spacing w:after="100"/>
      <w:ind w:left="440"/>
    </w:pPr>
  </w:style>
  <w:style w:type="paragraph" w:styleId="45">
    <w:name w:val="Plain Text"/>
    <w:basedOn w:val="1"/>
    <w:link w:val="395"/>
    <w:semiHidden/>
    <w:unhideWhenUsed/>
    <w:qFormat/>
    <w:uiPriority w:val="99"/>
    <w:pPr>
      <w:spacing w:after="0" w:line="240" w:lineRule="auto"/>
    </w:pPr>
    <w:rPr>
      <w:rFonts w:ascii="Consolas" w:hAnsi="Consolas"/>
      <w:szCs w:val="21"/>
    </w:rPr>
  </w:style>
  <w:style w:type="paragraph" w:styleId="46">
    <w:name w:val="List Bullet 5"/>
    <w:basedOn w:val="1"/>
    <w:semiHidden/>
    <w:unhideWhenUsed/>
    <w:qFormat/>
    <w:uiPriority w:val="99"/>
    <w:pPr>
      <w:numPr>
        <w:ilvl w:val="0"/>
        <w:numId w:val="8"/>
      </w:numPr>
      <w:contextualSpacing/>
    </w:pPr>
  </w:style>
  <w:style w:type="paragraph" w:styleId="47">
    <w:name w:val="List Number 4"/>
    <w:basedOn w:val="1"/>
    <w:semiHidden/>
    <w:unhideWhenUsed/>
    <w:qFormat/>
    <w:uiPriority w:val="99"/>
    <w:pPr>
      <w:numPr>
        <w:ilvl w:val="0"/>
        <w:numId w:val="9"/>
      </w:numPr>
      <w:contextualSpacing/>
    </w:pPr>
  </w:style>
  <w:style w:type="paragraph" w:styleId="48">
    <w:name w:val="toc 8"/>
    <w:basedOn w:val="1"/>
    <w:next w:val="1"/>
    <w:semiHidden/>
    <w:unhideWhenUsed/>
    <w:qFormat/>
    <w:uiPriority w:val="39"/>
    <w:pPr>
      <w:spacing w:after="100"/>
      <w:ind w:left="1540"/>
    </w:pPr>
  </w:style>
  <w:style w:type="paragraph" w:styleId="49">
    <w:name w:val="index 3"/>
    <w:basedOn w:val="1"/>
    <w:next w:val="1"/>
    <w:semiHidden/>
    <w:unhideWhenUsed/>
    <w:qFormat/>
    <w:uiPriority w:val="99"/>
    <w:pPr>
      <w:spacing w:after="0" w:line="240" w:lineRule="auto"/>
      <w:ind w:left="660" w:hanging="220"/>
    </w:pPr>
  </w:style>
  <w:style w:type="paragraph" w:styleId="50">
    <w:name w:val="Date"/>
    <w:basedOn w:val="1"/>
    <w:next w:val="1"/>
    <w:link w:val="253"/>
    <w:qFormat/>
    <w:uiPriority w:val="4"/>
    <w:pPr>
      <w:spacing w:after="800" w:line="240" w:lineRule="auto"/>
      <w:contextualSpacing/>
    </w:pPr>
  </w:style>
  <w:style w:type="paragraph" w:styleId="51">
    <w:name w:val="Body Text Indent 2"/>
    <w:basedOn w:val="1"/>
    <w:link w:val="264"/>
    <w:semiHidden/>
    <w:unhideWhenUsed/>
    <w:qFormat/>
    <w:uiPriority w:val="99"/>
    <w:pPr>
      <w:spacing w:after="120" w:line="480" w:lineRule="auto"/>
      <w:ind w:left="360"/>
    </w:pPr>
  </w:style>
  <w:style w:type="paragraph" w:styleId="52">
    <w:name w:val="endnote text"/>
    <w:basedOn w:val="1"/>
    <w:link w:val="271"/>
    <w:semiHidden/>
    <w:unhideWhenUsed/>
    <w:qFormat/>
    <w:uiPriority w:val="99"/>
    <w:pPr>
      <w:spacing w:after="0" w:line="240" w:lineRule="auto"/>
    </w:pPr>
    <w:rPr>
      <w:szCs w:val="20"/>
    </w:rPr>
  </w:style>
  <w:style w:type="paragraph" w:styleId="53">
    <w:name w:val="List Continue 5"/>
    <w:basedOn w:val="1"/>
    <w:semiHidden/>
    <w:unhideWhenUsed/>
    <w:qFormat/>
    <w:uiPriority w:val="99"/>
    <w:pPr>
      <w:spacing w:after="120"/>
      <w:ind w:left="1800"/>
      <w:contextualSpacing/>
    </w:pPr>
  </w:style>
  <w:style w:type="paragraph" w:styleId="54">
    <w:name w:val="Balloon Text"/>
    <w:basedOn w:val="1"/>
    <w:link w:val="256"/>
    <w:semiHidden/>
    <w:unhideWhenUsed/>
    <w:qFormat/>
    <w:uiPriority w:val="99"/>
    <w:pPr>
      <w:spacing w:after="0" w:line="240" w:lineRule="auto"/>
    </w:pPr>
    <w:rPr>
      <w:rFonts w:ascii="Segoe UI" w:hAnsi="Segoe UI" w:cs="Segoe UI"/>
      <w:szCs w:val="18"/>
    </w:rPr>
  </w:style>
  <w:style w:type="paragraph" w:styleId="55">
    <w:name w:val="footer"/>
    <w:basedOn w:val="1"/>
    <w:link w:val="255"/>
    <w:unhideWhenUsed/>
    <w:qFormat/>
    <w:uiPriority w:val="99"/>
    <w:pPr>
      <w:pBdr>
        <w:between w:val="single" w:color="0D5975" w:themeColor="accent1" w:themeShade="80" w:sz="8" w:space="5"/>
      </w:pBdr>
      <w:spacing w:after="0" w:line="240" w:lineRule="auto"/>
      <w:ind w:left="0" w:right="0"/>
    </w:pPr>
    <w:rPr>
      <w:color w:val="595959" w:themeColor="text1" w:themeTint="A6"/>
      <w14:textFill>
        <w14:solidFill>
          <w14:schemeClr w14:val="tx1">
            <w14:lumMod w14:val="65000"/>
            <w14:lumOff w14:val="35000"/>
          </w14:schemeClr>
        </w14:solidFill>
      </w14:textFill>
    </w:rPr>
  </w:style>
  <w:style w:type="paragraph" w:styleId="56">
    <w:name w:val="envelope return"/>
    <w:basedOn w:val="1"/>
    <w:semiHidden/>
    <w:unhideWhenUsed/>
    <w:qFormat/>
    <w:uiPriority w:val="99"/>
    <w:pPr>
      <w:spacing w:after="0" w:line="240" w:lineRule="auto"/>
    </w:pPr>
    <w:rPr>
      <w:rFonts w:asciiTheme="majorHAnsi" w:hAnsiTheme="majorHAnsi" w:eastAsiaTheme="majorEastAsia" w:cstheme="majorBidi"/>
      <w:szCs w:val="20"/>
    </w:rPr>
  </w:style>
  <w:style w:type="paragraph" w:styleId="57">
    <w:name w:val="header"/>
    <w:basedOn w:val="1"/>
    <w:link w:val="254"/>
    <w:unhideWhenUsed/>
    <w:uiPriority w:val="99"/>
    <w:pPr>
      <w:spacing w:after="0" w:line="240" w:lineRule="auto"/>
    </w:pPr>
  </w:style>
  <w:style w:type="paragraph" w:styleId="58">
    <w:name w:val="Signature"/>
    <w:basedOn w:val="1"/>
    <w:next w:val="1"/>
    <w:link w:val="399"/>
    <w:qFormat/>
    <w:uiPriority w:val="7"/>
    <w:pPr>
      <w:contextualSpacing/>
    </w:pPr>
  </w:style>
  <w:style w:type="paragraph" w:styleId="59">
    <w:name w:val="toc 1"/>
    <w:basedOn w:val="1"/>
    <w:next w:val="1"/>
    <w:semiHidden/>
    <w:unhideWhenUsed/>
    <w:uiPriority w:val="39"/>
    <w:pPr>
      <w:spacing w:after="100"/>
      <w:ind w:left="0"/>
    </w:pPr>
  </w:style>
  <w:style w:type="paragraph" w:styleId="60">
    <w:name w:val="List Continue 4"/>
    <w:basedOn w:val="1"/>
    <w:semiHidden/>
    <w:unhideWhenUsed/>
    <w:qFormat/>
    <w:uiPriority w:val="99"/>
    <w:pPr>
      <w:spacing w:after="120"/>
      <w:ind w:left="1440"/>
      <w:contextualSpacing/>
    </w:pPr>
  </w:style>
  <w:style w:type="paragraph" w:styleId="61">
    <w:name w:val="toc 4"/>
    <w:basedOn w:val="1"/>
    <w:next w:val="1"/>
    <w:semiHidden/>
    <w:unhideWhenUsed/>
    <w:qFormat/>
    <w:uiPriority w:val="39"/>
    <w:pPr>
      <w:spacing w:after="100"/>
      <w:ind w:left="660"/>
    </w:pPr>
  </w:style>
  <w:style w:type="paragraph" w:styleId="62">
    <w:name w:val="index heading"/>
    <w:basedOn w:val="1"/>
    <w:next w:val="63"/>
    <w:semiHidden/>
    <w:unhideWhenUsed/>
    <w:qFormat/>
    <w:uiPriority w:val="99"/>
    <w:rPr>
      <w:rFonts w:asciiTheme="majorHAnsi" w:hAnsiTheme="majorHAnsi" w:eastAsiaTheme="majorEastAsia" w:cstheme="majorBidi"/>
      <w:b/>
      <w:bCs/>
    </w:rPr>
  </w:style>
  <w:style w:type="paragraph" w:styleId="63">
    <w:name w:val="index 1"/>
    <w:basedOn w:val="1"/>
    <w:next w:val="1"/>
    <w:semiHidden/>
    <w:unhideWhenUsed/>
    <w:qFormat/>
    <w:uiPriority w:val="99"/>
    <w:pPr>
      <w:spacing w:after="0" w:line="240" w:lineRule="auto"/>
      <w:ind w:left="220" w:hanging="220"/>
    </w:pPr>
  </w:style>
  <w:style w:type="paragraph" w:styleId="64">
    <w:name w:val="Subtitle"/>
    <w:basedOn w:val="1"/>
    <w:link w:val="400"/>
    <w:semiHidden/>
    <w:unhideWhenUsed/>
    <w:qFormat/>
    <w:uiPriority w:val="19"/>
    <w:pPr>
      <w:spacing w:after="160"/>
      <w:ind w:left="792"/>
      <w:contextualSpacing/>
    </w:pPr>
    <w:rPr>
      <w:rFonts w:eastAsiaTheme="minorEastAsia"/>
      <w:color w:val="595959" w:themeColor="text1" w:themeTint="A6"/>
      <w:spacing w:val="15"/>
      <w14:textFill>
        <w14:solidFill>
          <w14:schemeClr w14:val="tx1">
            <w14:lumMod w14:val="65000"/>
            <w14:lumOff w14:val="35000"/>
          </w14:schemeClr>
        </w14:solidFill>
      </w14:textFill>
    </w:rPr>
  </w:style>
  <w:style w:type="paragraph" w:styleId="65">
    <w:name w:val="List Number 5"/>
    <w:basedOn w:val="1"/>
    <w:semiHidden/>
    <w:unhideWhenUsed/>
    <w:qFormat/>
    <w:uiPriority w:val="99"/>
    <w:pPr>
      <w:numPr>
        <w:ilvl w:val="0"/>
        <w:numId w:val="10"/>
      </w:numPr>
      <w:contextualSpacing/>
    </w:pPr>
  </w:style>
  <w:style w:type="paragraph" w:styleId="66">
    <w:name w:val="List"/>
    <w:basedOn w:val="1"/>
    <w:semiHidden/>
    <w:unhideWhenUsed/>
    <w:qFormat/>
    <w:uiPriority w:val="99"/>
    <w:pPr>
      <w:ind w:left="360" w:hanging="360"/>
      <w:contextualSpacing/>
    </w:pPr>
  </w:style>
  <w:style w:type="paragraph" w:styleId="67">
    <w:name w:val="footnote text"/>
    <w:basedOn w:val="1"/>
    <w:link w:val="272"/>
    <w:semiHidden/>
    <w:unhideWhenUsed/>
    <w:qFormat/>
    <w:uiPriority w:val="99"/>
    <w:pPr>
      <w:spacing w:after="0" w:line="240" w:lineRule="auto"/>
    </w:pPr>
    <w:rPr>
      <w:szCs w:val="20"/>
    </w:rPr>
  </w:style>
  <w:style w:type="paragraph" w:styleId="68">
    <w:name w:val="toc 6"/>
    <w:basedOn w:val="1"/>
    <w:next w:val="1"/>
    <w:semiHidden/>
    <w:unhideWhenUsed/>
    <w:qFormat/>
    <w:uiPriority w:val="39"/>
    <w:pPr>
      <w:spacing w:after="100"/>
      <w:ind w:left="1100"/>
    </w:pPr>
  </w:style>
  <w:style w:type="paragraph" w:styleId="69">
    <w:name w:val="List 5"/>
    <w:basedOn w:val="1"/>
    <w:semiHidden/>
    <w:unhideWhenUsed/>
    <w:qFormat/>
    <w:uiPriority w:val="99"/>
    <w:pPr>
      <w:ind w:left="1800" w:hanging="360"/>
      <w:contextualSpacing/>
    </w:pPr>
  </w:style>
  <w:style w:type="paragraph" w:styleId="70">
    <w:name w:val="Body Text Indent 3"/>
    <w:basedOn w:val="1"/>
    <w:link w:val="265"/>
    <w:semiHidden/>
    <w:unhideWhenUsed/>
    <w:qFormat/>
    <w:uiPriority w:val="99"/>
    <w:pPr>
      <w:spacing w:after="120"/>
      <w:ind w:left="360"/>
    </w:pPr>
    <w:rPr>
      <w:szCs w:val="16"/>
    </w:rPr>
  </w:style>
  <w:style w:type="paragraph" w:styleId="71">
    <w:name w:val="index 7"/>
    <w:basedOn w:val="1"/>
    <w:next w:val="1"/>
    <w:semiHidden/>
    <w:unhideWhenUsed/>
    <w:qFormat/>
    <w:uiPriority w:val="99"/>
    <w:pPr>
      <w:spacing w:after="0" w:line="240" w:lineRule="auto"/>
      <w:ind w:left="1540" w:hanging="220"/>
    </w:pPr>
  </w:style>
  <w:style w:type="paragraph" w:styleId="72">
    <w:name w:val="index 9"/>
    <w:basedOn w:val="1"/>
    <w:next w:val="1"/>
    <w:semiHidden/>
    <w:unhideWhenUsed/>
    <w:qFormat/>
    <w:uiPriority w:val="99"/>
    <w:pPr>
      <w:spacing w:after="0" w:line="240" w:lineRule="auto"/>
      <w:ind w:left="1980" w:hanging="220"/>
    </w:pPr>
  </w:style>
  <w:style w:type="paragraph" w:styleId="73">
    <w:name w:val="table of figures"/>
    <w:basedOn w:val="1"/>
    <w:next w:val="1"/>
    <w:semiHidden/>
    <w:unhideWhenUsed/>
    <w:qFormat/>
    <w:uiPriority w:val="99"/>
    <w:pPr>
      <w:spacing w:after="0"/>
      <w:ind w:left="0"/>
    </w:pPr>
  </w:style>
  <w:style w:type="paragraph" w:styleId="74">
    <w:name w:val="toc 2"/>
    <w:basedOn w:val="1"/>
    <w:next w:val="1"/>
    <w:semiHidden/>
    <w:unhideWhenUsed/>
    <w:uiPriority w:val="39"/>
    <w:pPr>
      <w:spacing w:after="100"/>
      <w:ind w:left="220"/>
    </w:pPr>
  </w:style>
  <w:style w:type="paragraph" w:styleId="75">
    <w:name w:val="toc 9"/>
    <w:basedOn w:val="1"/>
    <w:next w:val="1"/>
    <w:semiHidden/>
    <w:unhideWhenUsed/>
    <w:qFormat/>
    <w:uiPriority w:val="39"/>
    <w:pPr>
      <w:spacing w:after="100"/>
      <w:ind w:left="1760"/>
    </w:pPr>
  </w:style>
  <w:style w:type="paragraph" w:styleId="76">
    <w:name w:val="Body Text 2"/>
    <w:basedOn w:val="1"/>
    <w:link w:val="259"/>
    <w:semiHidden/>
    <w:unhideWhenUsed/>
    <w:qFormat/>
    <w:uiPriority w:val="99"/>
    <w:pPr>
      <w:spacing w:after="120" w:line="480" w:lineRule="auto"/>
    </w:pPr>
  </w:style>
  <w:style w:type="paragraph" w:styleId="77">
    <w:name w:val="List 4"/>
    <w:basedOn w:val="1"/>
    <w:semiHidden/>
    <w:unhideWhenUsed/>
    <w:qFormat/>
    <w:uiPriority w:val="99"/>
    <w:pPr>
      <w:ind w:left="1440" w:hanging="360"/>
      <w:contextualSpacing/>
    </w:pPr>
  </w:style>
  <w:style w:type="paragraph" w:styleId="78">
    <w:name w:val="List Continue 2"/>
    <w:basedOn w:val="1"/>
    <w:semiHidden/>
    <w:unhideWhenUsed/>
    <w:qFormat/>
    <w:uiPriority w:val="99"/>
    <w:pPr>
      <w:spacing w:after="120"/>
      <w:ind w:left="720"/>
      <w:contextualSpacing/>
    </w:pPr>
  </w:style>
  <w:style w:type="paragraph" w:styleId="79">
    <w:name w:val="Message Header"/>
    <w:basedOn w:val="1"/>
    <w:link w:val="388"/>
    <w:semiHidden/>
    <w:unhideWhenUsed/>
    <w:qFormat/>
    <w:uiPriority w:val="99"/>
    <w:pPr>
      <w:pBdr>
        <w:top w:val="single" w:color="auto" w:sz="6" w:space="1"/>
        <w:left w:val="single" w:color="auto" w:sz="6" w:space="1"/>
        <w:bottom w:val="single" w:color="auto" w:sz="6" w:space="1"/>
        <w:right w:val="single" w:color="auto" w:sz="6" w:space="1"/>
      </w:pBdr>
      <w:shd w:val="pct20" w:color="auto" w:fill="auto"/>
      <w:spacing w:after="0" w:line="240" w:lineRule="auto"/>
      <w:ind w:left="1080" w:hanging="1080"/>
    </w:pPr>
    <w:rPr>
      <w:rFonts w:asciiTheme="majorHAnsi" w:hAnsiTheme="majorHAnsi" w:eastAsiaTheme="majorEastAsia" w:cstheme="majorBidi"/>
      <w:sz w:val="24"/>
      <w:szCs w:val="24"/>
    </w:rPr>
  </w:style>
  <w:style w:type="paragraph" w:styleId="80">
    <w:name w:val="HTML Preformatted"/>
    <w:basedOn w:val="1"/>
    <w:link w:val="332"/>
    <w:semiHidden/>
    <w:unhideWhenUsed/>
    <w:qFormat/>
    <w:uiPriority w:val="99"/>
    <w:pPr>
      <w:spacing w:after="0" w:line="240" w:lineRule="auto"/>
    </w:pPr>
    <w:rPr>
      <w:rFonts w:ascii="Consolas" w:hAnsi="Consolas"/>
      <w:szCs w:val="20"/>
    </w:rPr>
  </w:style>
  <w:style w:type="paragraph" w:styleId="81">
    <w:name w:val="Normal (Web)"/>
    <w:basedOn w:val="1"/>
    <w:unhideWhenUsed/>
    <w:qFormat/>
    <w:uiPriority w:val="99"/>
    <w:rPr>
      <w:rFonts w:ascii="Times New Roman" w:hAnsi="Times New Roman" w:cs="Times New Roman"/>
      <w:sz w:val="24"/>
      <w:szCs w:val="24"/>
    </w:rPr>
  </w:style>
  <w:style w:type="paragraph" w:styleId="82">
    <w:name w:val="List Continue 3"/>
    <w:basedOn w:val="1"/>
    <w:semiHidden/>
    <w:unhideWhenUsed/>
    <w:qFormat/>
    <w:uiPriority w:val="99"/>
    <w:pPr>
      <w:spacing w:after="120"/>
      <w:ind w:left="1080"/>
      <w:contextualSpacing/>
    </w:pPr>
  </w:style>
  <w:style w:type="paragraph" w:styleId="83">
    <w:name w:val="index 2"/>
    <w:basedOn w:val="1"/>
    <w:next w:val="1"/>
    <w:semiHidden/>
    <w:unhideWhenUsed/>
    <w:qFormat/>
    <w:uiPriority w:val="99"/>
    <w:pPr>
      <w:spacing w:after="0" w:line="240" w:lineRule="auto"/>
      <w:ind w:left="440" w:hanging="220"/>
    </w:pPr>
  </w:style>
  <w:style w:type="paragraph" w:styleId="84">
    <w:name w:val="Title"/>
    <w:basedOn w:val="1"/>
    <w:link w:val="249"/>
    <w:qFormat/>
    <w:uiPriority w:val="1"/>
    <w:pPr>
      <w:pBdr>
        <w:bottom w:val="thickThinLargeGap" w:color="0D5975" w:themeColor="accent1" w:themeShade="80" w:sz="12" w:space="5"/>
      </w:pBdr>
      <w:spacing w:after="0" w:line="240" w:lineRule="auto"/>
      <w:ind w:left="0" w:right="0"/>
      <w:contextualSpacing/>
    </w:pPr>
    <w:rPr>
      <w:rFonts w:asciiTheme="majorHAnsi" w:hAnsiTheme="majorHAnsi" w:cstheme="majorBidi"/>
      <w:caps/>
      <w:color w:val="0D5A75" w:themeColor="accent1" w:themeShade="80"/>
      <w:kern w:val="28"/>
      <w:sz w:val="40"/>
      <w14:ligatures w14:val="none"/>
    </w:rPr>
  </w:style>
  <w:style w:type="paragraph" w:styleId="85">
    <w:name w:val="annotation subject"/>
    <w:basedOn w:val="28"/>
    <w:next w:val="28"/>
    <w:link w:val="268"/>
    <w:semiHidden/>
    <w:unhideWhenUsed/>
    <w:qFormat/>
    <w:uiPriority w:val="99"/>
    <w:rPr>
      <w:b/>
      <w:bCs/>
    </w:rPr>
  </w:style>
  <w:style w:type="paragraph" w:styleId="86">
    <w:name w:val="Body Text First Indent"/>
    <w:basedOn w:val="34"/>
    <w:link w:val="261"/>
    <w:semiHidden/>
    <w:unhideWhenUsed/>
    <w:qFormat/>
    <w:uiPriority w:val="99"/>
    <w:pPr>
      <w:spacing w:after="200"/>
      <w:ind w:firstLine="360"/>
    </w:pPr>
  </w:style>
  <w:style w:type="paragraph" w:styleId="87">
    <w:name w:val="Body Text First Indent 2"/>
    <w:basedOn w:val="35"/>
    <w:link w:val="263"/>
    <w:semiHidden/>
    <w:unhideWhenUsed/>
    <w:qFormat/>
    <w:uiPriority w:val="99"/>
    <w:pPr>
      <w:spacing w:after="200"/>
      <w:ind w:firstLine="360"/>
    </w:pPr>
  </w:style>
  <w:style w:type="table" w:styleId="89">
    <w:name w:val="Table Grid"/>
    <w:basedOn w:val="8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unhideWhenUsed/>
    <w:qFormat/>
    <w:uiPriority w:val="9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qFormat/>
    <w:uiPriority w:val="99"/>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qFormat/>
    <w:uiPriority w:val="99"/>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qFormat/>
    <w:uiPriority w:val="99"/>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qFormat/>
    <w:uiPriority w:val="99"/>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qFormat/>
    <w:uiPriority w:val="99"/>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qFormat/>
    <w:uiPriority w:val="9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qFormat/>
    <w:uiPriority w:val="99"/>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qFormat/>
    <w:uiPriority w:val="99"/>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uiPriority w:val="99"/>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qFormat/>
    <w:uiPriority w:val="99"/>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qFormat/>
    <w:uiPriority w:val="99"/>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qFormat/>
    <w:uiPriority w:val="99"/>
    <w:rPr>
      <w:color w:val="auto"/>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qFormat/>
    <w:uiPriority w:val="99"/>
    <w:rPr>
      <w:color w:val="auto"/>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qFormat/>
    <w:uiPriority w:val="99"/>
    <w:rPr>
      <w:color w:val="auto"/>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qFormat/>
    <w:uiPriority w:val="99"/>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qFormat/>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qFormat/>
    <w:uiPriority w:val="99"/>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qFormat/>
    <w:uiPriority w:val="99"/>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qFormat/>
    <w:uiPriority w:val="99"/>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qFormat/>
    <w:uiPriority w:val="99"/>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qFormat/>
    <w:uiPriority w:val="99"/>
    <w:rPr>
      <w:b/>
      <w:bCs/>
      <w:color w:val="auto"/>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qFormat/>
    <w:uiPriority w:val="99"/>
    <w:rPr>
      <w:b/>
      <w:bCs/>
      <w:color w:val="auto"/>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qFormat/>
    <w:uiPriority w:val="99"/>
    <w:rPr>
      <w:b/>
      <w:bCs/>
      <w:color w:val="auto"/>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qFormat/>
    <w:uiPriority w:val="99"/>
    <w:rPr>
      <w:color w:val="auto"/>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qFormat/>
    <w:uiPriority w:val="99"/>
    <w:rPr>
      <w:color w:val="auto"/>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qFormat/>
    <w:uiPriority w:val="99"/>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qFormat/>
    <w:uiPriority w:val="99"/>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qFormat/>
    <w:uiPriority w:val="99"/>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qFormat/>
    <w:uiPriority w:val="99"/>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qFormat/>
    <w:uiPriority w:val="99"/>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qFormat/>
    <w:uiPriority w:val="99"/>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qFormat/>
    <w:uiPriority w:val="99"/>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qFormat/>
    <w:uiPriority w:val="99"/>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semiHidden/>
    <w:unhideWhenUsed/>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4">
    <w:name w:val="Light Shading Accent 1"/>
    <w:basedOn w:val="88"/>
    <w:semiHidden/>
    <w:unhideWhenUsed/>
    <w:qFormat/>
    <w:uiPriority w:val="60"/>
    <w:pPr>
      <w:spacing w:after="0" w:line="240" w:lineRule="auto"/>
    </w:pPr>
    <w:rPr>
      <w:color w:val="1486B0" w:themeColor="accent1" w:themeShade="BF"/>
    </w:rPr>
    <w:tblPr>
      <w:tblBorders>
        <w:top w:val="single" w:color="1FB1E6" w:themeColor="accent1" w:sz="8" w:space="0"/>
        <w:bottom w:val="single" w:color="1FB1E6" w:themeColor="accent1" w:sz="8" w:space="0"/>
      </w:tblBorders>
    </w:tblPr>
    <w:tblStylePr w:type="firstRow">
      <w:pPr>
        <w:spacing w:before="0" w:after="0" w:line="240" w:lineRule="auto"/>
      </w:pPr>
      <w:rPr>
        <w:b/>
        <w:bCs/>
      </w:rPr>
      <w:tblPr/>
      <w:tcPr>
        <w:tcBorders>
          <w:top w:val="single" w:color="1FB1E6" w:themeColor="accent1" w:sz="8" w:space="0"/>
          <w:left w:val="nil"/>
          <w:bottom w:val="single" w:color="1FB1E6" w:themeColor="accent1" w:sz="8" w:space="0"/>
          <w:right w:val="nil"/>
          <w:insideH w:val="nil"/>
          <w:insideV w:val="nil"/>
        </w:tcBorders>
      </w:tcPr>
    </w:tblStylePr>
    <w:tblStylePr w:type="lastRow">
      <w:pPr>
        <w:spacing w:before="0" w:after="0" w:line="240" w:lineRule="auto"/>
      </w:pPr>
      <w:rPr>
        <w:b/>
        <w:bCs/>
      </w:rPr>
      <w:tblPr/>
      <w:tcPr>
        <w:tcBorders>
          <w:top w:val="single" w:color="1FB1E6" w:themeColor="accent1" w:sz="8" w:space="0"/>
          <w:left w:val="nil"/>
          <w:bottom w:val="single" w:color="1FB1E6"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left w:val="nil"/>
          <w:right w:val="nil"/>
          <w:insideH w:val="nil"/>
          <w:insideV w:val="nil"/>
        </w:tcBorders>
        <w:shd w:val="clear" w:color="auto" w:fill="C7EBF8" w:themeFill="accent1" w:themeFillTint="3F"/>
      </w:tcPr>
    </w:tblStylePr>
  </w:style>
  <w:style w:type="table" w:styleId="135">
    <w:name w:val="Light Shading Accent 2"/>
    <w:basedOn w:val="88"/>
    <w:semiHidden/>
    <w:unhideWhenUsed/>
    <w:qFormat/>
    <w:uiPriority w:val="60"/>
    <w:pPr>
      <w:spacing w:after="0" w:line="240" w:lineRule="auto"/>
    </w:pPr>
    <w:rPr>
      <w:color w:val="6B8B25" w:themeColor="accent2" w:themeShade="BF"/>
    </w:rPr>
    <w:tblPr>
      <w:tblBorders>
        <w:top w:val="single" w:color="8FB931" w:themeColor="accent2" w:sz="8" w:space="0"/>
        <w:bottom w:val="single" w:color="8FB931" w:themeColor="accent2" w:sz="8" w:space="0"/>
      </w:tblBorders>
    </w:tblPr>
    <w:tblStylePr w:type="firstRow">
      <w:pPr>
        <w:spacing w:before="0" w:after="0" w:line="240" w:lineRule="auto"/>
      </w:pPr>
      <w:rPr>
        <w:b/>
        <w:bCs/>
      </w:rPr>
      <w:tblPr/>
      <w:tcPr>
        <w:tcBorders>
          <w:top w:val="single" w:color="8FB931" w:themeColor="accent2" w:sz="8" w:space="0"/>
          <w:left w:val="nil"/>
          <w:bottom w:val="single" w:color="8FB931" w:themeColor="accent2" w:sz="8" w:space="0"/>
          <w:right w:val="nil"/>
          <w:insideH w:val="nil"/>
          <w:insideV w:val="nil"/>
        </w:tcBorders>
      </w:tcPr>
    </w:tblStylePr>
    <w:tblStylePr w:type="lastRow">
      <w:pPr>
        <w:spacing w:before="0" w:after="0" w:line="240" w:lineRule="auto"/>
      </w:pPr>
      <w:rPr>
        <w:b/>
        <w:bCs/>
      </w:rPr>
      <w:tblPr/>
      <w:tcPr>
        <w:tcBorders>
          <w:top w:val="single" w:color="8FB931" w:themeColor="accent2" w:sz="8" w:space="0"/>
          <w:left w:val="nil"/>
          <w:bottom w:val="single" w:color="8FB9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0C9" w:themeFill="accent2" w:themeFillTint="3F"/>
      </w:tcPr>
    </w:tblStylePr>
    <w:tblStylePr w:type="band1Horz">
      <w:tblPr/>
      <w:tcPr>
        <w:tcBorders>
          <w:left w:val="nil"/>
          <w:right w:val="nil"/>
          <w:insideH w:val="nil"/>
          <w:insideV w:val="nil"/>
        </w:tcBorders>
        <w:shd w:val="clear" w:color="auto" w:fill="E4F0C9" w:themeFill="accent2" w:themeFillTint="3F"/>
      </w:tcPr>
    </w:tblStylePr>
  </w:style>
  <w:style w:type="table" w:styleId="136">
    <w:name w:val="Light Shading Accent 3"/>
    <w:basedOn w:val="88"/>
    <w:semiHidden/>
    <w:unhideWhenUsed/>
    <w:qFormat/>
    <w:uiPriority w:val="60"/>
    <w:pPr>
      <w:spacing w:after="0" w:line="240" w:lineRule="auto"/>
    </w:pPr>
    <w:rPr>
      <w:color w:val="B96202" w:themeColor="accent3" w:themeShade="BF"/>
    </w:rPr>
    <w:tblPr>
      <w:tblBorders>
        <w:top w:val="single" w:color="F78303" w:themeColor="accent3" w:sz="8" w:space="0"/>
        <w:bottom w:val="single" w:color="F78303" w:themeColor="accent3" w:sz="8" w:space="0"/>
      </w:tblBorders>
    </w:tblPr>
    <w:tblStylePr w:type="firstRow">
      <w:pPr>
        <w:spacing w:before="0" w:after="0" w:line="240" w:lineRule="auto"/>
      </w:pPr>
      <w:rPr>
        <w:b/>
        <w:bCs/>
      </w:rPr>
      <w:tblPr/>
      <w:tcPr>
        <w:tcBorders>
          <w:top w:val="single" w:color="F78303" w:themeColor="accent3" w:sz="8" w:space="0"/>
          <w:left w:val="nil"/>
          <w:bottom w:val="single" w:color="F78303" w:themeColor="accent3" w:sz="8" w:space="0"/>
          <w:right w:val="nil"/>
          <w:insideH w:val="nil"/>
          <w:insideV w:val="nil"/>
        </w:tcBorders>
      </w:tcPr>
    </w:tblStylePr>
    <w:tblStylePr w:type="lastRow">
      <w:pPr>
        <w:spacing w:before="0" w:after="0" w:line="240" w:lineRule="auto"/>
      </w:pPr>
      <w:rPr>
        <w:b/>
        <w:bCs/>
      </w:rPr>
      <w:tblPr/>
      <w:tcPr>
        <w:tcBorders>
          <w:top w:val="single" w:color="F78303" w:themeColor="accent3" w:sz="8" w:space="0"/>
          <w:left w:val="nil"/>
          <w:bottom w:val="single" w:color="F78303"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left w:val="nil"/>
          <w:right w:val="nil"/>
          <w:insideH w:val="nil"/>
          <w:insideV w:val="nil"/>
        </w:tcBorders>
        <w:shd w:val="clear" w:color="auto" w:fill="FEE0BF" w:themeFill="accent3" w:themeFillTint="3F"/>
      </w:tcPr>
    </w:tblStylePr>
  </w:style>
  <w:style w:type="table" w:styleId="137">
    <w:name w:val="Light Shading Accent 4"/>
    <w:basedOn w:val="88"/>
    <w:semiHidden/>
    <w:unhideWhenUsed/>
    <w:qFormat/>
    <w:uiPriority w:val="60"/>
    <w:pPr>
      <w:spacing w:after="0" w:line="240" w:lineRule="auto"/>
    </w:pPr>
    <w:rPr>
      <w:color w:val="E71653" w:themeColor="accent4" w:themeShade="BF"/>
    </w:rPr>
    <w:tblPr>
      <w:tblBorders>
        <w:top w:val="single" w:color="F0628B" w:themeColor="accent4" w:sz="8" w:space="0"/>
        <w:bottom w:val="single" w:color="F0628B" w:themeColor="accent4" w:sz="8" w:space="0"/>
      </w:tblBorders>
    </w:tblPr>
    <w:tblStylePr w:type="firstRow">
      <w:pPr>
        <w:spacing w:before="0" w:after="0" w:line="240" w:lineRule="auto"/>
      </w:pPr>
      <w:rPr>
        <w:b/>
        <w:bCs/>
      </w:rPr>
      <w:tblPr/>
      <w:tcPr>
        <w:tcBorders>
          <w:top w:val="single" w:color="F0628B" w:themeColor="accent4" w:sz="8" w:space="0"/>
          <w:left w:val="nil"/>
          <w:bottom w:val="single" w:color="F0628B" w:themeColor="accent4" w:sz="8" w:space="0"/>
          <w:right w:val="nil"/>
          <w:insideH w:val="nil"/>
          <w:insideV w:val="nil"/>
        </w:tcBorders>
      </w:tcPr>
    </w:tblStylePr>
    <w:tblStylePr w:type="lastRow">
      <w:pPr>
        <w:spacing w:before="0" w:after="0" w:line="240" w:lineRule="auto"/>
      </w:pPr>
      <w:rPr>
        <w:b/>
        <w:bCs/>
      </w:rPr>
      <w:tblPr/>
      <w:tcPr>
        <w:tcBorders>
          <w:top w:val="single" w:color="F0628B" w:themeColor="accent4" w:sz="8" w:space="0"/>
          <w:left w:val="nil"/>
          <w:bottom w:val="single" w:color="F0628B"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left w:val="nil"/>
          <w:right w:val="nil"/>
          <w:insideH w:val="nil"/>
          <w:insideV w:val="nil"/>
        </w:tcBorders>
        <w:shd w:val="clear" w:color="auto" w:fill="FBD8E2" w:themeFill="accent4" w:themeFillTint="3F"/>
      </w:tcPr>
    </w:tblStylePr>
  </w:style>
  <w:style w:type="table" w:styleId="138">
    <w:name w:val="Light Shading Accent 5"/>
    <w:basedOn w:val="88"/>
    <w:semiHidden/>
    <w:unhideWhenUsed/>
    <w:qFormat/>
    <w:uiPriority w:val="60"/>
    <w:pPr>
      <w:spacing w:after="0" w:line="240" w:lineRule="auto"/>
    </w:pPr>
    <w:rPr>
      <w:color w:val="783E7C" w:themeColor="accent5" w:themeShade="BF"/>
    </w:rPr>
    <w:tblPr>
      <w:tblBorders>
        <w:top w:val="single" w:color="A053A5" w:themeColor="accent5" w:sz="8" w:space="0"/>
        <w:bottom w:val="single" w:color="A053A5" w:themeColor="accent5" w:sz="8" w:space="0"/>
      </w:tblBorders>
    </w:tblPr>
    <w:tblStylePr w:type="firstRow">
      <w:pPr>
        <w:spacing w:before="0" w:after="0" w:line="240" w:lineRule="auto"/>
      </w:pPr>
      <w:rPr>
        <w:b/>
        <w:bCs/>
      </w:rPr>
      <w:tblPr/>
      <w:tcPr>
        <w:tcBorders>
          <w:top w:val="single" w:color="A053A5" w:themeColor="accent5" w:sz="8" w:space="0"/>
          <w:left w:val="nil"/>
          <w:bottom w:val="single" w:color="A053A5" w:themeColor="accent5" w:sz="8" w:space="0"/>
          <w:right w:val="nil"/>
          <w:insideH w:val="nil"/>
          <w:insideV w:val="nil"/>
        </w:tcBorders>
      </w:tcPr>
    </w:tblStylePr>
    <w:tblStylePr w:type="lastRow">
      <w:pPr>
        <w:spacing w:before="0" w:after="0" w:line="240" w:lineRule="auto"/>
      </w:pPr>
      <w:rPr>
        <w:b/>
        <w:bCs/>
      </w:rPr>
      <w:tblPr/>
      <w:tcPr>
        <w:tcBorders>
          <w:top w:val="single" w:color="A053A5" w:themeColor="accent5" w:sz="8" w:space="0"/>
          <w:left w:val="nil"/>
          <w:bottom w:val="single" w:color="A053A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D3E9" w:themeFill="accent5" w:themeFillTint="3F"/>
      </w:tcPr>
    </w:tblStylePr>
    <w:tblStylePr w:type="band1Horz">
      <w:tblPr/>
      <w:tcPr>
        <w:tcBorders>
          <w:left w:val="nil"/>
          <w:right w:val="nil"/>
          <w:insideH w:val="nil"/>
          <w:insideV w:val="nil"/>
        </w:tcBorders>
        <w:shd w:val="clear" w:color="auto" w:fill="E8D3E9" w:themeFill="accent5" w:themeFillTint="3F"/>
      </w:tcPr>
    </w:tblStylePr>
  </w:style>
  <w:style w:type="table" w:styleId="139">
    <w:name w:val="Light Shading Accent 6"/>
    <w:basedOn w:val="88"/>
    <w:semiHidden/>
    <w:unhideWhenUsed/>
    <w:qFormat/>
    <w:uiPriority w:val="60"/>
    <w:pPr>
      <w:spacing w:after="0" w:line="240" w:lineRule="auto"/>
    </w:pPr>
    <w:rPr>
      <w:color w:val="606060" w:themeColor="accent6" w:themeShade="BF"/>
    </w:rPr>
    <w:tblPr>
      <w:tblBorders>
        <w:top w:val="single" w:color="808080" w:themeColor="accent6" w:sz="8" w:space="0"/>
        <w:bottom w:val="single" w:color="808080" w:themeColor="accent6" w:sz="8" w:space="0"/>
      </w:tblBorders>
    </w:tblPr>
    <w:tblStylePr w:type="firstRow">
      <w:pPr>
        <w:spacing w:before="0" w:after="0" w:line="240" w:lineRule="auto"/>
      </w:pPr>
      <w:rPr>
        <w:b/>
        <w:bCs/>
      </w:rPr>
      <w:tblPr/>
      <w:tcPr>
        <w:tcBorders>
          <w:top w:val="single" w:color="808080" w:themeColor="accent6" w:sz="8" w:space="0"/>
          <w:left w:val="nil"/>
          <w:bottom w:val="single" w:color="808080" w:themeColor="accent6" w:sz="8" w:space="0"/>
          <w:right w:val="nil"/>
          <w:insideH w:val="nil"/>
          <w:insideV w:val="nil"/>
        </w:tcBorders>
      </w:tcPr>
    </w:tblStylePr>
    <w:tblStylePr w:type="lastRow">
      <w:pPr>
        <w:spacing w:before="0" w:after="0" w:line="240" w:lineRule="auto"/>
      </w:pPr>
      <w:rPr>
        <w:b/>
        <w:bCs/>
      </w:rPr>
      <w:tblPr/>
      <w:tcPr>
        <w:tcBorders>
          <w:top w:val="single" w:color="808080" w:themeColor="accent6" w:sz="8" w:space="0"/>
          <w:left w:val="nil"/>
          <w:bottom w:val="single" w:color="808080"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left w:val="nil"/>
          <w:right w:val="nil"/>
          <w:insideH w:val="nil"/>
          <w:insideV w:val="nil"/>
        </w:tcBorders>
        <w:shd w:val="clear" w:color="auto" w:fill="DFDFDF" w:themeFill="accent6" w:themeFillTint="3F"/>
      </w:tcPr>
    </w:tblStylePr>
  </w:style>
  <w:style w:type="table" w:styleId="140">
    <w:name w:val="Light List"/>
    <w:basedOn w:val="88"/>
    <w:semiHidden/>
    <w:unhideWhenUsed/>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1">
    <w:name w:val="Light List Accent 1"/>
    <w:basedOn w:val="88"/>
    <w:semiHidden/>
    <w:unhideWhenUsed/>
    <w:qFormat/>
    <w:uiPriority w:val="61"/>
    <w:pPr>
      <w:spacing w:after="0" w:line="240" w:lineRule="auto"/>
    </w:pPr>
    <w:tblPr>
      <w:tblBorders>
        <w:top w:val="single" w:color="1FB1E6" w:themeColor="accent1" w:sz="8" w:space="0"/>
        <w:left w:val="single" w:color="1FB1E6" w:themeColor="accent1" w:sz="8" w:space="0"/>
        <w:bottom w:val="single" w:color="1FB1E6" w:themeColor="accent1" w:sz="8" w:space="0"/>
        <w:right w:val="single" w:color="1FB1E6"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FB1E6" w:themeFill="accent1"/>
      </w:tcPr>
    </w:tblStylePr>
    <w:tblStylePr w:type="lastRow">
      <w:pPr>
        <w:spacing w:before="0" w:after="0" w:line="240" w:lineRule="auto"/>
      </w:pPr>
      <w:rPr>
        <w:b/>
        <w:bCs/>
      </w:rPr>
      <w:tblPr/>
      <w:tcPr>
        <w:tcBorders>
          <w:top w:val="double" w:color="1FB1E6" w:themeColor="accent1" w:sz="6" w:space="0"/>
          <w:left w:val="single" w:color="1FB1E6" w:themeColor="accent1" w:sz="8" w:space="0"/>
          <w:bottom w:val="single" w:color="1FB1E6" w:themeColor="accent1" w:sz="8" w:space="0"/>
          <w:right w:val="single" w:color="1FB1E6" w:themeColor="accent1" w:sz="8" w:space="0"/>
        </w:tcBorders>
      </w:tcPr>
    </w:tblStylePr>
    <w:tblStylePr w:type="firstCol">
      <w:rPr>
        <w:b/>
        <w:bCs/>
      </w:rPr>
    </w:tblStylePr>
    <w:tblStylePr w:type="lastCol">
      <w:rPr>
        <w:b/>
        <w:bCs/>
      </w:rPr>
    </w:tblStylePr>
    <w:tblStylePr w:type="band1Vert">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tblStylePr w:type="band1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style>
  <w:style w:type="table" w:styleId="142">
    <w:name w:val="Light List Accent 2"/>
    <w:basedOn w:val="88"/>
    <w:semiHidden/>
    <w:unhideWhenUsed/>
    <w:qFormat/>
    <w:uiPriority w:val="61"/>
    <w:pPr>
      <w:spacing w:after="0" w:line="240" w:lineRule="auto"/>
    </w:pPr>
    <w:tblPr>
      <w:tblBorders>
        <w:top w:val="single" w:color="8FB931" w:themeColor="accent2" w:sz="8" w:space="0"/>
        <w:left w:val="single" w:color="8FB931" w:themeColor="accent2" w:sz="8" w:space="0"/>
        <w:bottom w:val="single" w:color="8FB931" w:themeColor="accent2" w:sz="8" w:space="0"/>
        <w:right w:val="single" w:color="8FB931"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FB931" w:themeFill="accent2"/>
      </w:tcPr>
    </w:tblStylePr>
    <w:tblStylePr w:type="lastRow">
      <w:pPr>
        <w:spacing w:before="0" w:after="0" w:line="240" w:lineRule="auto"/>
      </w:pPr>
      <w:rPr>
        <w:b/>
        <w:bCs/>
      </w:rPr>
      <w:tblPr/>
      <w:tcPr>
        <w:tcBorders>
          <w:top w:val="double" w:color="8FB931" w:themeColor="accent2" w:sz="6" w:space="0"/>
          <w:left w:val="single" w:color="8FB931" w:themeColor="accent2" w:sz="8" w:space="0"/>
          <w:bottom w:val="single" w:color="8FB931" w:themeColor="accent2" w:sz="8" w:space="0"/>
          <w:right w:val="single" w:color="8FB931" w:themeColor="accent2" w:sz="8" w:space="0"/>
        </w:tcBorders>
      </w:tcPr>
    </w:tblStylePr>
    <w:tblStylePr w:type="firstCol">
      <w:rPr>
        <w:b/>
        <w:bCs/>
      </w:rPr>
    </w:tblStylePr>
    <w:tblStylePr w:type="lastCol">
      <w:rPr>
        <w:b/>
        <w:bCs/>
      </w:rPr>
    </w:tblStylePr>
    <w:tblStylePr w:type="band1Vert">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tblStylePr w:type="band1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style>
  <w:style w:type="table" w:styleId="143">
    <w:name w:val="Light List Accent 3"/>
    <w:basedOn w:val="88"/>
    <w:semiHidden/>
    <w:unhideWhenUsed/>
    <w:qFormat/>
    <w:uiPriority w:val="61"/>
    <w:pPr>
      <w:spacing w:after="0" w:line="240" w:lineRule="auto"/>
    </w:pPr>
    <w:tblPr>
      <w:tblBorders>
        <w:top w:val="single" w:color="F78303" w:themeColor="accent3" w:sz="8" w:space="0"/>
        <w:left w:val="single" w:color="F78303" w:themeColor="accent3" w:sz="8" w:space="0"/>
        <w:bottom w:val="single" w:color="F78303" w:themeColor="accent3" w:sz="8" w:space="0"/>
        <w:right w:val="single" w:color="F78303"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8303" w:themeFill="accent3"/>
      </w:tcPr>
    </w:tblStylePr>
    <w:tblStylePr w:type="lastRow">
      <w:pPr>
        <w:spacing w:before="0" w:after="0" w:line="240" w:lineRule="auto"/>
      </w:pPr>
      <w:rPr>
        <w:b/>
        <w:bCs/>
      </w:rPr>
      <w:tblPr/>
      <w:tcPr>
        <w:tcBorders>
          <w:top w:val="double" w:color="F78303" w:themeColor="accent3" w:sz="6" w:space="0"/>
          <w:left w:val="single" w:color="F78303" w:themeColor="accent3" w:sz="8" w:space="0"/>
          <w:bottom w:val="single" w:color="F78303" w:themeColor="accent3" w:sz="8" w:space="0"/>
          <w:right w:val="single" w:color="F78303" w:themeColor="accent3" w:sz="8" w:space="0"/>
        </w:tcBorders>
      </w:tcPr>
    </w:tblStylePr>
    <w:tblStylePr w:type="firstCol">
      <w:rPr>
        <w:b/>
        <w:bCs/>
      </w:rPr>
    </w:tblStylePr>
    <w:tblStylePr w:type="lastCol">
      <w:rPr>
        <w:b/>
        <w:bCs/>
      </w:rPr>
    </w:tblStylePr>
    <w:tblStylePr w:type="band1Vert">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tblStylePr w:type="band1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style>
  <w:style w:type="table" w:styleId="144">
    <w:name w:val="Light List Accent 4"/>
    <w:basedOn w:val="88"/>
    <w:semiHidden/>
    <w:unhideWhenUsed/>
    <w:qFormat/>
    <w:uiPriority w:val="61"/>
    <w:pPr>
      <w:spacing w:after="0" w:line="240" w:lineRule="auto"/>
    </w:pPr>
    <w:tblPr>
      <w:tblBorders>
        <w:top w:val="single" w:color="F0628B" w:themeColor="accent4" w:sz="8" w:space="0"/>
        <w:left w:val="single" w:color="F0628B" w:themeColor="accent4" w:sz="8" w:space="0"/>
        <w:bottom w:val="single" w:color="F0628B" w:themeColor="accent4" w:sz="8" w:space="0"/>
        <w:right w:val="single" w:color="F0628B"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0628B" w:themeFill="accent4"/>
      </w:tcPr>
    </w:tblStylePr>
    <w:tblStylePr w:type="lastRow">
      <w:pPr>
        <w:spacing w:before="0" w:after="0" w:line="240" w:lineRule="auto"/>
      </w:pPr>
      <w:rPr>
        <w:b/>
        <w:bCs/>
      </w:rPr>
      <w:tblPr/>
      <w:tcPr>
        <w:tcBorders>
          <w:top w:val="double" w:color="F0628B" w:themeColor="accent4" w:sz="6" w:space="0"/>
          <w:left w:val="single" w:color="F0628B" w:themeColor="accent4" w:sz="8" w:space="0"/>
          <w:bottom w:val="single" w:color="F0628B" w:themeColor="accent4" w:sz="8" w:space="0"/>
          <w:right w:val="single" w:color="F0628B" w:themeColor="accent4" w:sz="8" w:space="0"/>
        </w:tcBorders>
      </w:tcPr>
    </w:tblStylePr>
    <w:tblStylePr w:type="firstCol">
      <w:rPr>
        <w:b/>
        <w:bCs/>
      </w:rPr>
    </w:tblStylePr>
    <w:tblStylePr w:type="lastCol">
      <w:rPr>
        <w:b/>
        <w:bCs/>
      </w:rPr>
    </w:tblStylePr>
    <w:tblStylePr w:type="band1Vert">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tblStylePr w:type="band1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style>
  <w:style w:type="table" w:styleId="145">
    <w:name w:val="Light List Accent 5"/>
    <w:basedOn w:val="88"/>
    <w:semiHidden/>
    <w:unhideWhenUsed/>
    <w:qFormat/>
    <w:uiPriority w:val="61"/>
    <w:pPr>
      <w:spacing w:after="0" w:line="240" w:lineRule="auto"/>
    </w:pPr>
    <w:tblPr>
      <w:tblBorders>
        <w:top w:val="single" w:color="A053A5" w:themeColor="accent5" w:sz="8" w:space="0"/>
        <w:left w:val="single" w:color="A053A5" w:themeColor="accent5" w:sz="8" w:space="0"/>
        <w:bottom w:val="single" w:color="A053A5" w:themeColor="accent5" w:sz="8" w:space="0"/>
        <w:right w:val="single" w:color="A053A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053A5" w:themeFill="accent5"/>
      </w:tcPr>
    </w:tblStylePr>
    <w:tblStylePr w:type="lastRow">
      <w:pPr>
        <w:spacing w:before="0" w:after="0" w:line="240" w:lineRule="auto"/>
      </w:pPr>
      <w:rPr>
        <w:b/>
        <w:bCs/>
      </w:rPr>
      <w:tblPr/>
      <w:tcPr>
        <w:tcBorders>
          <w:top w:val="double" w:color="A053A5" w:themeColor="accent5" w:sz="6" w:space="0"/>
          <w:left w:val="single" w:color="A053A5" w:themeColor="accent5" w:sz="8" w:space="0"/>
          <w:bottom w:val="single" w:color="A053A5" w:themeColor="accent5" w:sz="8" w:space="0"/>
          <w:right w:val="single" w:color="A053A5" w:themeColor="accent5" w:sz="8" w:space="0"/>
        </w:tcBorders>
      </w:tcPr>
    </w:tblStylePr>
    <w:tblStylePr w:type="firstCol">
      <w:rPr>
        <w:b/>
        <w:bCs/>
      </w:rPr>
    </w:tblStylePr>
    <w:tblStylePr w:type="lastCol">
      <w:rPr>
        <w:b/>
        <w:bCs/>
      </w:rPr>
    </w:tblStylePr>
    <w:tblStylePr w:type="band1Vert">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tblStylePr w:type="band1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style>
  <w:style w:type="table" w:styleId="146">
    <w:name w:val="Light List Accent 6"/>
    <w:basedOn w:val="88"/>
    <w:semiHidden/>
    <w:unhideWhenUsed/>
    <w:qFormat/>
    <w:uiPriority w:val="61"/>
    <w:pPr>
      <w:spacing w:after="0" w:line="240" w:lineRule="auto"/>
    </w:pPr>
    <w:tblPr>
      <w:tblBorders>
        <w:top w:val="single" w:color="808080" w:themeColor="accent6" w:sz="8" w:space="0"/>
        <w:left w:val="single" w:color="808080" w:themeColor="accent6" w:sz="8" w:space="0"/>
        <w:bottom w:val="single" w:color="808080" w:themeColor="accent6" w:sz="8" w:space="0"/>
        <w:right w:val="single" w:color="808080"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8080" w:themeFill="accent6"/>
      </w:tcPr>
    </w:tblStylePr>
    <w:tblStylePr w:type="lastRow">
      <w:pPr>
        <w:spacing w:before="0" w:after="0" w:line="240" w:lineRule="auto"/>
      </w:pPr>
      <w:rPr>
        <w:b/>
        <w:bCs/>
      </w:rPr>
      <w:tblPr/>
      <w:tcPr>
        <w:tcBorders>
          <w:top w:val="double" w:color="808080" w:themeColor="accent6" w:sz="6" w:space="0"/>
          <w:left w:val="single" w:color="808080" w:themeColor="accent6" w:sz="8" w:space="0"/>
          <w:bottom w:val="single" w:color="808080" w:themeColor="accent6" w:sz="8" w:space="0"/>
          <w:right w:val="single" w:color="808080" w:themeColor="accent6" w:sz="8" w:space="0"/>
        </w:tcBorders>
      </w:tcPr>
    </w:tblStylePr>
    <w:tblStylePr w:type="firstCol">
      <w:rPr>
        <w:b/>
        <w:bCs/>
      </w:rPr>
    </w:tblStylePr>
    <w:tblStylePr w:type="lastCol">
      <w:rPr>
        <w:b/>
        <w:bCs/>
      </w:rPr>
    </w:tblStylePr>
    <w:tblStylePr w:type="band1Vert">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tblStylePr w:type="band1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style>
  <w:style w:type="table" w:styleId="147">
    <w:name w:val="Light Grid"/>
    <w:basedOn w:val="88"/>
    <w:semiHidden/>
    <w:unhideWhenUsed/>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8">
    <w:name w:val="Light Grid Accent 1"/>
    <w:basedOn w:val="88"/>
    <w:semiHidden/>
    <w:unhideWhenUsed/>
    <w:qFormat/>
    <w:uiPriority w:val="62"/>
    <w:pPr>
      <w:spacing w:after="0" w:line="240" w:lineRule="auto"/>
    </w:pPr>
    <w:tblPr>
      <w:tblBorders>
        <w:top w:val="single" w:color="1FB1E6" w:themeColor="accent1" w:sz="8" w:space="0"/>
        <w:left w:val="single" w:color="1FB1E6" w:themeColor="accent1" w:sz="8" w:space="0"/>
        <w:bottom w:val="single" w:color="1FB1E6" w:themeColor="accent1" w:sz="8" w:space="0"/>
        <w:right w:val="single" w:color="1FB1E6" w:themeColor="accent1" w:sz="8" w:space="0"/>
        <w:insideH w:val="single" w:color="1FB1E6" w:themeColor="accent1" w:sz="8" w:space="0"/>
        <w:insideV w:val="single" w:color="1FB1E6"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B1E6" w:themeColor="accent1" w:sz="8" w:space="0"/>
          <w:left w:val="single" w:color="1FB1E6" w:themeColor="accent1" w:sz="8" w:space="0"/>
          <w:bottom w:val="single" w:color="1FB1E6" w:themeColor="accent1" w:sz="18" w:space="0"/>
          <w:right w:val="single" w:color="1FB1E6"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B1E6" w:themeColor="accent1" w:sz="6" w:space="0"/>
          <w:left w:val="single" w:color="1FB1E6" w:themeColor="accent1" w:sz="8" w:space="0"/>
          <w:bottom w:val="single" w:color="1FB1E6" w:themeColor="accent1" w:sz="8" w:space="0"/>
          <w:right w:val="single" w:color="1FB1E6"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tblStylePr w:type="band1Vert">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shd w:val="clear" w:color="auto" w:fill="C7EBF8" w:themeFill="accent1" w:themeFillTint="3F"/>
      </w:tcPr>
    </w:tblStylePr>
    <w:tblStylePr w:type="band1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insideV w:val="single" w:sz="8" w:space="0"/>
        </w:tcBorders>
        <w:shd w:val="clear" w:color="auto" w:fill="C7EBF8" w:themeFill="accent1" w:themeFillTint="3F"/>
      </w:tcPr>
    </w:tblStylePr>
    <w:tblStylePr w:type="band2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insideV w:val="single" w:sz="8" w:space="0"/>
        </w:tcBorders>
      </w:tcPr>
    </w:tblStylePr>
  </w:style>
  <w:style w:type="table" w:styleId="149">
    <w:name w:val="Light Grid Accent 2"/>
    <w:basedOn w:val="88"/>
    <w:semiHidden/>
    <w:unhideWhenUsed/>
    <w:qFormat/>
    <w:uiPriority w:val="62"/>
    <w:pPr>
      <w:spacing w:after="0" w:line="240" w:lineRule="auto"/>
    </w:pPr>
    <w:tblPr>
      <w:tblBorders>
        <w:top w:val="single" w:color="8FB931" w:themeColor="accent2" w:sz="8" w:space="0"/>
        <w:left w:val="single" w:color="8FB931" w:themeColor="accent2" w:sz="8" w:space="0"/>
        <w:bottom w:val="single" w:color="8FB931" w:themeColor="accent2" w:sz="8" w:space="0"/>
        <w:right w:val="single" w:color="8FB931" w:themeColor="accent2" w:sz="8" w:space="0"/>
        <w:insideH w:val="single" w:color="8FB931" w:themeColor="accent2" w:sz="8" w:space="0"/>
        <w:insideV w:val="single" w:color="8FB9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FB931" w:themeColor="accent2" w:sz="8" w:space="0"/>
          <w:left w:val="single" w:color="8FB931" w:themeColor="accent2" w:sz="8" w:space="0"/>
          <w:bottom w:val="single" w:color="8FB931" w:themeColor="accent2" w:sz="18" w:space="0"/>
          <w:right w:val="single" w:color="8FB9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FB931" w:themeColor="accent2" w:sz="6" w:space="0"/>
          <w:left w:val="single" w:color="8FB931" w:themeColor="accent2" w:sz="8" w:space="0"/>
          <w:bottom w:val="single" w:color="8FB931" w:themeColor="accent2" w:sz="8" w:space="0"/>
          <w:right w:val="single" w:color="8FB9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tblStylePr w:type="band1Vert">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shd w:val="clear" w:color="auto" w:fill="E4F0C9" w:themeFill="accent2" w:themeFillTint="3F"/>
      </w:tcPr>
    </w:tblStylePr>
    <w:tblStylePr w:type="band1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insideV w:val="single" w:sz="8" w:space="0"/>
        </w:tcBorders>
        <w:shd w:val="clear" w:color="auto" w:fill="E4F0C9" w:themeFill="accent2" w:themeFillTint="3F"/>
      </w:tcPr>
    </w:tblStylePr>
    <w:tblStylePr w:type="band2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insideV w:val="single" w:sz="8" w:space="0"/>
        </w:tcBorders>
      </w:tcPr>
    </w:tblStylePr>
  </w:style>
  <w:style w:type="table" w:styleId="150">
    <w:name w:val="Light Grid Accent 3"/>
    <w:basedOn w:val="88"/>
    <w:semiHidden/>
    <w:unhideWhenUsed/>
    <w:qFormat/>
    <w:uiPriority w:val="62"/>
    <w:pPr>
      <w:spacing w:after="0" w:line="240" w:lineRule="auto"/>
    </w:pPr>
    <w:tblPr>
      <w:tblBorders>
        <w:top w:val="single" w:color="F78303" w:themeColor="accent3" w:sz="8" w:space="0"/>
        <w:left w:val="single" w:color="F78303" w:themeColor="accent3" w:sz="8" w:space="0"/>
        <w:bottom w:val="single" w:color="F78303" w:themeColor="accent3" w:sz="8" w:space="0"/>
        <w:right w:val="single" w:color="F78303" w:themeColor="accent3" w:sz="8" w:space="0"/>
        <w:insideH w:val="single" w:color="F78303" w:themeColor="accent3" w:sz="8" w:space="0"/>
        <w:insideV w:val="single" w:color="F78303"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8303" w:themeColor="accent3" w:sz="8" w:space="0"/>
          <w:left w:val="single" w:color="F78303" w:themeColor="accent3" w:sz="8" w:space="0"/>
          <w:bottom w:val="single" w:color="F78303" w:themeColor="accent3" w:sz="18" w:space="0"/>
          <w:right w:val="single" w:color="F78303"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8303" w:themeColor="accent3" w:sz="6" w:space="0"/>
          <w:left w:val="single" w:color="F78303" w:themeColor="accent3" w:sz="8" w:space="0"/>
          <w:bottom w:val="single" w:color="F78303" w:themeColor="accent3" w:sz="8" w:space="0"/>
          <w:right w:val="single" w:color="F78303"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tblStylePr w:type="band1Vert">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shd w:val="clear" w:color="auto" w:fill="FEE0BF" w:themeFill="accent3" w:themeFillTint="3F"/>
      </w:tcPr>
    </w:tblStylePr>
    <w:tblStylePr w:type="band1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insideV w:val="single" w:sz="8" w:space="0"/>
        </w:tcBorders>
        <w:shd w:val="clear" w:color="auto" w:fill="FEE0BF" w:themeFill="accent3" w:themeFillTint="3F"/>
      </w:tcPr>
    </w:tblStylePr>
    <w:tblStylePr w:type="band2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insideV w:val="single" w:sz="8" w:space="0"/>
        </w:tcBorders>
      </w:tcPr>
    </w:tblStylePr>
  </w:style>
  <w:style w:type="table" w:styleId="151">
    <w:name w:val="Light Grid Accent 4"/>
    <w:basedOn w:val="88"/>
    <w:semiHidden/>
    <w:unhideWhenUsed/>
    <w:qFormat/>
    <w:uiPriority w:val="62"/>
    <w:pPr>
      <w:spacing w:after="0" w:line="240" w:lineRule="auto"/>
    </w:pPr>
    <w:tblPr>
      <w:tblBorders>
        <w:top w:val="single" w:color="F0628B" w:themeColor="accent4" w:sz="8" w:space="0"/>
        <w:left w:val="single" w:color="F0628B" w:themeColor="accent4" w:sz="8" w:space="0"/>
        <w:bottom w:val="single" w:color="F0628B" w:themeColor="accent4" w:sz="8" w:space="0"/>
        <w:right w:val="single" w:color="F0628B" w:themeColor="accent4" w:sz="8" w:space="0"/>
        <w:insideH w:val="single" w:color="F0628B" w:themeColor="accent4" w:sz="8" w:space="0"/>
        <w:insideV w:val="single" w:color="F0628B"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0628B" w:themeColor="accent4" w:sz="8" w:space="0"/>
          <w:left w:val="single" w:color="F0628B" w:themeColor="accent4" w:sz="8" w:space="0"/>
          <w:bottom w:val="single" w:color="F0628B" w:themeColor="accent4" w:sz="18" w:space="0"/>
          <w:right w:val="single" w:color="F0628B"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0628B" w:themeColor="accent4" w:sz="6" w:space="0"/>
          <w:left w:val="single" w:color="F0628B" w:themeColor="accent4" w:sz="8" w:space="0"/>
          <w:bottom w:val="single" w:color="F0628B" w:themeColor="accent4" w:sz="8" w:space="0"/>
          <w:right w:val="single" w:color="F0628B"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tblStylePr w:type="band1Vert">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shd w:val="clear" w:color="auto" w:fill="FBD8E2" w:themeFill="accent4" w:themeFillTint="3F"/>
      </w:tcPr>
    </w:tblStylePr>
    <w:tblStylePr w:type="band1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insideV w:val="single" w:sz="8" w:space="0"/>
        </w:tcBorders>
        <w:shd w:val="clear" w:color="auto" w:fill="FBD8E2" w:themeFill="accent4" w:themeFillTint="3F"/>
      </w:tcPr>
    </w:tblStylePr>
    <w:tblStylePr w:type="band2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insideV w:val="single" w:sz="8" w:space="0"/>
        </w:tcBorders>
      </w:tcPr>
    </w:tblStylePr>
  </w:style>
  <w:style w:type="table" w:styleId="152">
    <w:name w:val="Light Grid Accent 5"/>
    <w:basedOn w:val="88"/>
    <w:semiHidden/>
    <w:unhideWhenUsed/>
    <w:qFormat/>
    <w:uiPriority w:val="62"/>
    <w:pPr>
      <w:spacing w:after="0" w:line="240" w:lineRule="auto"/>
    </w:pPr>
    <w:tblPr>
      <w:tblBorders>
        <w:top w:val="single" w:color="A053A5" w:themeColor="accent5" w:sz="8" w:space="0"/>
        <w:left w:val="single" w:color="A053A5" w:themeColor="accent5" w:sz="8" w:space="0"/>
        <w:bottom w:val="single" w:color="A053A5" w:themeColor="accent5" w:sz="8" w:space="0"/>
        <w:right w:val="single" w:color="A053A5" w:themeColor="accent5" w:sz="8" w:space="0"/>
        <w:insideH w:val="single" w:color="A053A5" w:themeColor="accent5" w:sz="8" w:space="0"/>
        <w:insideV w:val="single" w:color="A053A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53A5" w:themeColor="accent5" w:sz="8" w:space="0"/>
          <w:left w:val="single" w:color="A053A5" w:themeColor="accent5" w:sz="8" w:space="0"/>
          <w:bottom w:val="single" w:color="A053A5" w:themeColor="accent5" w:sz="18" w:space="0"/>
          <w:right w:val="single" w:color="A053A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53A5" w:themeColor="accent5" w:sz="6" w:space="0"/>
          <w:left w:val="single" w:color="A053A5" w:themeColor="accent5" w:sz="8" w:space="0"/>
          <w:bottom w:val="single" w:color="A053A5" w:themeColor="accent5" w:sz="8" w:space="0"/>
          <w:right w:val="single" w:color="A053A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tblStylePr w:type="band1Vert">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shd w:val="clear" w:color="auto" w:fill="E8D3E9" w:themeFill="accent5" w:themeFillTint="3F"/>
      </w:tcPr>
    </w:tblStylePr>
    <w:tblStylePr w:type="band1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insideV w:val="single" w:sz="8" w:space="0"/>
        </w:tcBorders>
        <w:shd w:val="clear" w:color="auto" w:fill="E8D3E9" w:themeFill="accent5" w:themeFillTint="3F"/>
      </w:tcPr>
    </w:tblStylePr>
    <w:tblStylePr w:type="band2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insideV w:val="single" w:sz="8" w:space="0"/>
        </w:tcBorders>
      </w:tcPr>
    </w:tblStylePr>
  </w:style>
  <w:style w:type="table" w:styleId="153">
    <w:name w:val="Light Grid Accent 6"/>
    <w:basedOn w:val="88"/>
    <w:semiHidden/>
    <w:unhideWhenUsed/>
    <w:qFormat/>
    <w:uiPriority w:val="62"/>
    <w:pPr>
      <w:spacing w:after="0" w:line="240" w:lineRule="auto"/>
    </w:pPr>
    <w:tblPr>
      <w:tblBorders>
        <w:top w:val="single" w:color="808080" w:themeColor="accent6" w:sz="8" w:space="0"/>
        <w:left w:val="single" w:color="808080" w:themeColor="accent6" w:sz="8" w:space="0"/>
        <w:bottom w:val="single" w:color="808080" w:themeColor="accent6" w:sz="8" w:space="0"/>
        <w:right w:val="single" w:color="808080" w:themeColor="accent6" w:sz="8" w:space="0"/>
        <w:insideH w:val="single" w:color="808080" w:themeColor="accent6" w:sz="8" w:space="0"/>
        <w:insideV w:val="single" w:color="808080"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8080" w:themeColor="accent6" w:sz="8" w:space="0"/>
          <w:left w:val="single" w:color="808080" w:themeColor="accent6" w:sz="8" w:space="0"/>
          <w:bottom w:val="single" w:color="808080" w:themeColor="accent6" w:sz="18" w:space="0"/>
          <w:right w:val="single" w:color="808080"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8080" w:themeColor="accent6" w:sz="6" w:space="0"/>
          <w:left w:val="single" w:color="808080" w:themeColor="accent6" w:sz="8" w:space="0"/>
          <w:bottom w:val="single" w:color="808080" w:themeColor="accent6" w:sz="8" w:space="0"/>
          <w:right w:val="single" w:color="808080"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tblStylePr w:type="band1Vert">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shd w:val="clear" w:color="auto" w:fill="DFDFDF" w:themeFill="accent6" w:themeFillTint="3F"/>
      </w:tcPr>
    </w:tblStylePr>
    <w:tblStylePr w:type="band1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insideV w:val="single" w:sz="8" w:space="0"/>
        </w:tcBorders>
        <w:shd w:val="clear" w:color="auto" w:fill="DFDFDF" w:themeFill="accent6" w:themeFillTint="3F"/>
      </w:tcPr>
    </w:tblStylePr>
    <w:tblStylePr w:type="band2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insideV w:val="single" w:sz="8" w:space="0"/>
        </w:tcBorders>
      </w:tcPr>
    </w:tblStylePr>
  </w:style>
  <w:style w:type="table" w:styleId="154">
    <w:name w:val="Medium Shading 1"/>
    <w:basedOn w:val="88"/>
    <w:semiHidden/>
    <w:unhideWhenUsed/>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5">
    <w:name w:val="Medium Shading 1 Accent 1"/>
    <w:basedOn w:val="88"/>
    <w:semiHidden/>
    <w:unhideWhenUsed/>
    <w:qFormat/>
    <w:uiPriority w:val="63"/>
    <w:pPr>
      <w:spacing w:after="0" w:line="240" w:lineRule="auto"/>
    </w:pPr>
    <w:tblPr>
      <w:tbl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single" w:color="57C4EC"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nil"/>
          <w:insideV w:val="nil"/>
        </w:tcBorders>
        <w:shd w:val="clear" w:color="auto" w:fill="1FB1E6" w:themeFill="accent1"/>
      </w:tcPr>
    </w:tblStylePr>
    <w:tblStylePr w:type="lastRow">
      <w:pPr>
        <w:spacing w:before="0" w:after="0" w:line="240" w:lineRule="auto"/>
      </w:pPr>
      <w:rPr>
        <w:b/>
        <w:bCs/>
      </w:rPr>
      <w:tblPr/>
      <w:tcPr>
        <w:tcBorders>
          <w:top w:val="double" w:color="57C4EC" w:themeColor="accent1" w:themeTint="BF" w:sz="6" w:space="0"/>
          <w:left w:val="single" w:color="57C4EC" w:themeColor="accent1" w:themeTint="BF" w:sz="8" w:space="0"/>
          <w:bottom w:val="single" w:color="57C4EC" w:themeColor="accent1" w:themeTint="BF" w:sz="8" w:space="0"/>
          <w:right w:val="single" w:color="57C4E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C7EBF8" w:themeFill="accent1" w:themeFillTint="3F"/>
      </w:tcPr>
    </w:tblStylePr>
    <w:tblStylePr w:type="band1Horz">
      <w:tblPr/>
      <w:tcPr>
        <w:tcBorders>
          <w:insideH w:val="nil"/>
          <w:insideV w:val="nil"/>
        </w:tcBorders>
        <w:shd w:val="clear" w:color="auto" w:fill="C7EBF8" w:themeFill="accent1" w:themeFillTint="3F"/>
      </w:tcPr>
    </w:tblStylePr>
    <w:tblStylePr w:type="band2Horz">
      <w:tblPr/>
      <w:tcPr>
        <w:tcBorders>
          <w:insideH w:val="nil"/>
          <w:insideV w:val="nil"/>
        </w:tcBorders>
      </w:tcPr>
    </w:tblStylePr>
  </w:style>
  <w:style w:type="table" w:styleId="156">
    <w:name w:val="Medium Shading 1 Accent 2"/>
    <w:basedOn w:val="88"/>
    <w:semiHidden/>
    <w:unhideWhenUsed/>
    <w:qFormat/>
    <w:uiPriority w:val="63"/>
    <w:pPr>
      <w:spacing w:after="0" w:line="240" w:lineRule="auto"/>
    </w:pPr>
    <w:tblPr>
      <w:tbl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single" w:color="AED35B"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nil"/>
          <w:insideV w:val="nil"/>
        </w:tcBorders>
        <w:shd w:val="clear" w:color="auto" w:fill="8FB931" w:themeFill="accent2"/>
      </w:tcPr>
    </w:tblStylePr>
    <w:tblStylePr w:type="lastRow">
      <w:pPr>
        <w:spacing w:before="0" w:after="0" w:line="240" w:lineRule="auto"/>
      </w:pPr>
      <w:rPr>
        <w:b/>
        <w:bCs/>
      </w:rPr>
      <w:tblPr/>
      <w:tcPr>
        <w:tcBorders>
          <w:top w:val="double" w:color="AED35B" w:themeColor="accent2" w:themeTint="BF" w:sz="6" w:space="0"/>
          <w:left w:val="single" w:color="AED35B" w:themeColor="accent2" w:themeTint="BF" w:sz="8" w:space="0"/>
          <w:bottom w:val="single" w:color="AED35B" w:themeColor="accent2" w:themeTint="BF" w:sz="8" w:space="0"/>
          <w:right w:val="single" w:color="AED35B"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4F0C9" w:themeFill="accent2" w:themeFillTint="3F"/>
      </w:tcPr>
    </w:tblStylePr>
    <w:tblStylePr w:type="band1Horz">
      <w:tblPr/>
      <w:tcPr>
        <w:tcBorders>
          <w:insideH w:val="nil"/>
          <w:insideV w:val="nil"/>
        </w:tcBorders>
        <w:shd w:val="clear" w:color="auto" w:fill="E4F0C9" w:themeFill="accent2" w:themeFillTint="3F"/>
      </w:tcPr>
    </w:tblStylePr>
    <w:tblStylePr w:type="band2Horz">
      <w:tblPr/>
      <w:tcPr>
        <w:tcBorders>
          <w:insideH w:val="nil"/>
          <w:insideV w:val="nil"/>
        </w:tcBorders>
      </w:tcPr>
    </w:tblStylePr>
  </w:style>
  <w:style w:type="table" w:styleId="157">
    <w:name w:val="Medium Shading 1 Accent 3"/>
    <w:basedOn w:val="88"/>
    <w:semiHidden/>
    <w:unhideWhenUsed/>
    <w:qFormat/>
    <w:uiPriority w:val="63"/>
    <w:pPr>
      <w:spacing w:after="0" w:line="240" w:lineRule="auto"/>
    </w:pPr>
    <w:tblPr>
      <w:tbl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single" w:color="FCA23E"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nil"/>
          <w:insideV w:val="nil"/>
        </w:tcBorders>
        <w:shd w:val="clear" w:color="auto" w:fill="F78303" w:themeFill="accent3"/>
      </w:tcPr>
    </w:tblStylePr>
    <w:tblStylePr w:type="lastRow">
      <w:pPr>
        <w:spacing w:before="0" w:after="0" w:line="240" w:lineRule="auto"/>
      </w:pPr>
      <w:rPr>
        <w:b/>
        <w:bCs/>
      </w:rPr>
      <w:tblPr/>
      <w:tcPr>
        <w:tcBorders>
          <w:top w:val="double" w:color="FCA23E" w:themeColor="accent3" w:themeTint="BF" w:sz="6" w:space="0"/>
          <w:left w:val="single" w:color="FCA23E" w:themeColor="accent3" w:themeTint="BF" w:sz="8" w:space="0"/>
          <w:bottom w:val="single" w:color="FCA23E" w:themeColor="accent3" w:themeTint="BF" w:sz="8" w:space="0"/>
          <w:right w:val="single" w:color="FCA23E"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0BF" w:themeFill="accent3" w:themeFillTint="3F"/>
      </w:tcPr>
    </w:tblStylePr>
    <w:tblStylePr w:type="band1Horz">
      <w:tblPr/>
      <w:tcPr>
        <w:tcBorders>
          <w:insideH w:val="nil"/>
          <w:insideV w:val="nil"/>
        </w:tcBorders>
        <w:shd w:val="clear" w:color="auto" w:fill="FEE0BF" w:themeFill="accent3" w:themeFillTint="3F"/>
      </w:tcPr>
    </w:tblStylePr>
    <w:tblStylePr w:type="band2Horz">
      <w:tblPr/>
      <w:tcPr>
        <w:tcBorders>
          <w:insideH w:val="nil"/>
          <w:insideV w:val="nil"/>
        </w:tcBorders>
      </w:tcPr>
    </w:tblStylePr>
  </w:style>
  <w:style w:type="table" w:styleId="158">
    <w:name w:val="Medium Shading 1 Accent 4"/>
    <w:basedOn w:val="88"/>
    <w:semiHidden/>
    <w:unhideWhenUsed/>
    <w:qFormat/>
    <w:uiPriority w:val="63"/>
    <w:pPr>
      <w:spacing w:after="0" w:line="240" w:lineRule="auto"/>
    </w:pPr>
    <w:tblPr>
      <w:tbl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single" w:color="F389A8"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nil"/>
          <w:insideV w:val="nil"/>
        </w:tcBorders>
        <w:shd w:val="clear" w:color="auto" w:fill="F0628B" w:themeFill="accent4"/>
      </w:tcPr>
    </w:tblStylePr>
    <w:tblStylePr w:type="lastRow">
      <w:pPr>
        <w:spacing w:before="0" w:after="0" w:line="240" w:lineRule="auto"/>
      </w:pPr>
      <w:rPr>
        <w:b/>
        <w:bCs/>
      </w:rPr>
      <w:tblPr/>
      <w:tcPr>
        <w:tcBorders>
          <w:top w:val="double" w:color="F389A8" w:themeColor="accent4" w:themeTint="BF" w:sz="6" w:space="0"/>
          <w:left w:val="single" w:color="F389A8" w:themeColor="accent4" w:themeTint="BF" w:sz="8" w:space="0"/>
          <w:bottom w:val="single" w:color="F389A8" w:themeColor="accent4" w:themeTint="BF" w:sz="8" w:space="0"/>
          <w:right w:val="single" w:color="F389A8"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BD8E2" w:themeFill="accent4" w:themeFillTint="3F"/>
      </w:tcPr>
    </w:tblStylePr>
    <w:tblStylePr w:type="band1Horz">
      <w:tblPr/>
      <w:tcPr>
        <w:tcBorders>
          <w:insideH w:val="nil"/>
          <w:insideV w:val="nil"/>
        </w:tcBorders>
        <w:shd w:val="clear" w:color="auto" w:fill="FBD8E2" w:themeFill="accent4" w:themeFillTint="3F"/>
      </w:tcPr>
    </w:tblStylePr>
    <w:tblStylePr w:type="band2Horz">
      <w:tblPr/>
      <w:tcPr>
        <w:tcBorders>
          <w:insideH w:val="nil"/>
          <w:insideV w:val="nil"/>
        </w:tcBorders>
      </w:tcPr>
    </w:tblStylePr>
  </w:style>
  <w:style w:type="table" w:styleId="159">
    <w:name w:val="Medium Shading 1 Accent 5"/>
    <w:basedOn w:val="88"/>
    <w:semiHidden/>
    <w:unhideWhenUsed/>
    <w:qFormat/>
    <w:uiPriority w:val="63"/>
    <w:pPr>
      <w:spacing w:after="0" w:line="240" w:lineRule="auto"/>
    </w:pPr>
    <w:tblPr>
      <w:tbl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single" w:color="B97CBD"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nil"/>
          <w:insideV w:val="nil"/>
        </w:tcBorders>
        <w:shd w:val="clear" w:color="auto" w:fill="A053A5" w:themeFill="accent5"/>
      </w:tcPr>
    </w:tblStylePr>
    <w:tblStylePr w:type="lastRow">
      <w:pPr>
        <w:spacing w:before="0" w:after="0" w:line="240" w:lineRule="auto"/>
      </w:pPr>
      <w:rPr>
        <w:b/>
        <w:bCs/>
      </w:rPr>
      <w:tblPr/>
      <w:tcPr>
        <w:tcBorders>
          <w:top w:val="double" w:color="B97CBD" w:themeColor="accent5" w:themeTint="BF" w:sz="6" w:space="0"/>
          <w:left w:val="single" w:color="B97CBD" w:themeColor="accent5" w:themeTint="BF" w:sz="8" w:space="0"/>
          <w:bottom w:val="single" w:color="B97CBD" w:themeColor="accent5" w:themeTint="BF" w:sz="8" w:space="0"/>
          <w:right w:val="single" w:color="B97CBD"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8D3E9" w:themeFill="accent5" w:themeFillTint="3F"/>
      </w:tcPr>
    </w:tblStylePr>
    <w:tblStylePr w:type="band1Horz">
      <w:tblPr/>
      <w:tcPr>
        <w:tcBorders>
          <w:insideH w:val="nil"/>
          <w:insideV w:val="nil"/>
        </w:tcBorders>
        <w:shd w:val="clear" w:color="auto" w:fill="E8D3E9" w:themeFill="accent5" w:themeFillTint="3F"/>
      </w:tcPr>
    </w:tblStylePr>
    <w:tblStylePr w:type="band2Horz">
      <w:tblPr/>
      <w:tcPr>
        <w:tcBorders>
          <w:insideH w:val="nil"/>
          <w:insideV w:val="nil"/>
        </w:tcBorders>
      </w:tcPr>
    </w:tblStylePr>
  </w:style>
  <w:style w:type="table" w:styleId="160">
    <w:name w:val="Medium Shading 1 Accent 6"/>
    <w:basedOn w:val="88"/>
    <w:semiHidden/>
    <w:unhideWhenUsed/>
    <w:qFormat/>
    <w:uiPriority w:val="63"/>
    <w:pPr>
      <w:spacing w:after="0" w:line="240" w:lineRule="auto"/>
    </w:pPr>
    <w:tblPr>
      <w:tbl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single" w:color="9F9F9F"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nil"/>
          <w:insideV w:val="nil"/>
        </w:tcBorders>
        <w:shd w:val="clear" w:color="auto" w:fill="808080" w:themeFill="accent6"/>
      </w:tcPr>
    </w:tblStylePr>
    <w:tblStylePr w:type="lastRow">
      <w:pPr>
        <w:spacing w:before="0" w:after="0" w:line="240" w:lineRule="auto"/>
      </w:pPr>
      <w:rPr>
        <w:b/>
        <w:bCs/>
      </w:rPr>
      <w:tblPr/>
      <w:tcPr>
        <w:tcBorders>
          <w:top w:val="double" w:color="9F9F9F" w:themeColor="accent6" w:themeTint="BF" w:sz="6" w:space="0"/>
          <w:left w:val="single" w:color="9F9F9F" w:themeColor="accent6" w:themeTint="BF" w:sz="8" w:space="0"/>
          <w:bottom w:val="single" w:color="9F9F9F" w:themeColor="accent6" w:themeTint="BF" w:sz="8" w:space="0"/>
          <w:right w:val="single" w:color="9F9F9F"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FDFDF" w:themeFill="accent6" w:themeFillTint="3F"/>
      </w:tcPr>
    </w:tblStylePr>
    <w:tblStylePr w:type="band1Horz">
      <w:tblPr/>
      <w:tcPr>
        <w:tcBorders>
          <w:insideH w:val="nil"/>
          <w:insideV w:val="nil"/>
        </w:tcBorders>
        <w:shd w:val="clear" w:color="auto" w:fill="DFDFDF" w:themeFill="accent6" w:themeFillTint="3F"/>
      </w:tcPr>
    </w:tblStylePr>
    <w:tblStylePr w:type="band2Horz">
      <w:tblPr/>
      <w:tcPr>
        <w:tcBorders>
          <w:insideH w:val="nil"/>
          <w:insideV w:val="nil"/>
        </w:tcBorders>
      </w:tcPr>
    </w:tblStylePr>
  </w:style>
  <w:style w:type="table" w:styleId="161">
    <w:name w:val="Medium Shading 2"/>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2">
    <w:name w:val="Medium Shading 2 Accent 1"/>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FB1E6"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1FB1E6"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FB1E6"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3">
    <w:name w:val="Medium Shading 2 Accent 2"/>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FB9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FB9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FB9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4">
    <w:name w:val="Medium Shading 2 Accent 3"/>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8303"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78303"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8303"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5">
    <w:name w:val="Medium Shading 2 Accent 4"/>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0628B"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0628B"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0628B"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6">
    <w:name w:val="Medium Shading 2 Accent 5"/>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053A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A053A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053A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7">
    <w:name w:val="Medium Shading 2 Accent 6"/>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8080"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08080"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8080"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8">
    <w:name w:val="Medium List 1"/>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B4B4B"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9">
    <w:name w:val="Medium List 1 Accent 1"/>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1FB1E6" w:themeColor="accent1" w:sz="8" w:space="0"/>
        <w:bottom w:val="single" w:color="1FB1E6" w:themeColor="accent1" w:sz="8" w:space="0"/>
      </w:tblBorders>
    </w:tblPr>
    <w:tblStylePr w:type="firstRow">
      <w:rPr>
        <w:rFonts w:asciiTheme="majorHAnsi" w:hAnsiTheme="majorHAnsi" w:eastAsiaTheme="majorEastAsia" w:cstheme="majorBidi"/>
      </w:rPr>
      <w:tblPr/>
      <w:tcPr>
        <w:tcBorders>
          <w:top w:val="nil"/>
          <w:bottom w:val="single" w:color="1FB1E6" w:themeColor="accent1" w:sz="8" w:space="0"/>
        </w:tcBorders>
      </w:tcPr>
    </w:tblStylePr>
    <w:tblStylePr w:type="lastRow">
      <w:rPr>
        <w:b/>
        <w:bCs/>
        <w:color w:val="4B4B4B" w:themeColor="text2"/>
        <w14:textFill>
          <w14:solidFill>
            <w14:schemeClr w14:val="tx2"/>
          </w14:solidFill>
        </w14:textFill>
      </w:rPr>
      <w:tblPr/>
      <w:tcPr>
        <w:tcBorders>
          <w:top w:val="single" w:color="1FB1E6" w:themeColor="accent1" w:sz="8" w:space="0"/>
          <w:bottom w:val="single" w:color="1FB1E6" w:themeColor="accent1" w:sz="8" w:space="0"/>
        </w:tcBorders>
      </w:tcPr>
    </w:tblStylePr>
    <w:tblStylePr w:type="firstCol">
      <w:rPr>
        <w:b/>
        <w:bCs/>
      </w:rPr>
    </w:tblStylePr>
    <w:tblStylePr w:type="lastCol">
      <w:rPr>
        <w:b/>
        <w:bCs/>
      </w:rPr>
      <w:tblPr/>
      <w:tcPr>
        <w:tcBorders>
          <w:top w:val="single" w:color="1FB1E6" w:themeColor="accent1" w:sz="8" w:space="0"/>
          <w:bottom w:val="single" w:color="1FB1E6" w:themeColor="accent1" w:sz="8" w:space="0"/>
        </w:tcBorders>
      </w:tcPr>
    </w:tblStylePr>
    <w:tblStylePr w:type="band1Vert">
      <w:tblPr/>
      <w:tcPr>
        <w:shd w:val="clear" w:color="auto" w:fill="C7EBF8" w:themeFill="accent1" w:themeFillTint="3F"/>
      </w:tcPr>
    </w:tblStylePr>
    <w:tblStylePr w:type="band1Horz">
      <w:tblPr/>
      <w:tcPr>
        <w:shd w:val="clear" w:color="auto" w:fill="C7EBF8" w:themeFill="accent1" w:themeFillTint="3F"/>
      </w:tcPr>
    </w:tblStylePr>
  </w:style>
  <w:style w:type="table" w:styleId="170">
    <w:name w:val="Medium List 1 Accent 2"/>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8FB931" w:themeColor="accent2" w:sz="8" w:space="0"/>
        <w:bottom w:val="single" w:color="8FB931" w:themeColor="accent2" w:sz="8" w:space="0"/>
      </w:tblBorders>
    </w:tblPr>
    <w:tblStylePr w:type="firstRow">
      <w:rPr>
        <w:rFonts w:asciiTheme="majorHAnsi" w:hAnsiTheme="majorHAnsi" w:eastAsiaTheme="majorEastAsia" w:cstheme="majorBidi"/>
      </w:rPr>
      <w:tblPr/>
      <w:tcPr>
        <w:tcBorders>
          <w:top w:val="nil"/>
          <w:bottom w:val="single" w:color="8FB931" w:themeColor="accent2" w:sz="8" w:space="0"/>
        </w:tcBorders>
      </w:tcPr>
    </w:tblStylePr>
    <w:tblStylePr w:type="lastRow">
      <w:rPr>
        <w:b/>
        <w:bCs/>
        <w:color w:val="4B4B4B" w:themeColor="text2"/>
        <w14:textFill>
          <w14:solidFill>
            <w14:schemeClr w14:val="tx2"/>
          </w14:solidFill>
        </w14:textFill>
      </w:rPr>
      <w:tblPr/>
      <w:tcPr>
        <w:tcBorders>
          <w:top w:val="single" w:color="8FB931" w:themeColor="accent2" w:sz="8" w:space="0"/>
          <w:bottom w:val="single" w:color="8FB931" w:themeColor="accent2" w:sz="8" w:space="0"/>
        </w:tcBorders>
      </w:tcPr>
    </w:tblStylePr>
    <w:tblStylePr w:type="firstCol">
      <w:rPr>
        <w:b/>
        <w:bCs/>
      </w:rPr>
    </w:tblStylePr>
    <w:tblStylePr w:type="lastCol">
      <w:rPr>
        <w:b/>
        <w:bCs/>
      </w:rPr>
      <w:tblPr/>
      <w:tcPr>
        <w:tcBorders>
          <w:top w:val="single" w:color="8FB931" w:themeColor="accent2" w:sz="8" w:space="0"/>
          <w:bottom w:val="single" w:color="8FB931" w:themeColor="accent2" w:sz="8" w:space="0"/>
        </w:tcBorders>
      </w:tcPr>
    </w:tblStylePr>
    <w:tblStylePr w:type="band1Vert">
      <w:tblPr/>
      <w:tcPr>
        <w:shd w:val="clear" w:color="auto" w:fill="E4F0C9" w:themeFill="accent2" w:themeFillTint="3F"/>
      </w:tcPr>
    </w:tblStylePr>
    <w:tblStylePr w:type="band1Horz">
      <w:tblPr/>
      <w:tcPr>
        <w:shd w:val="clear" w:color="auto" w:fill="E4F0C9" w:themeFill="accent2" w:themeFillTint="3F"/>
      </w:tcPr>
    </w:tblStylePr>
  </w:style>
  <w:style w:type="table" w:styleId="171">
    <w:name w:val="Medium List 1 Accent 3"/>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F78303" w:themeColor="accent3" w:sz="8" w:space="0"/>
        <w:bottom w:val="single" w:color="F78303" w:themeColor="accent3" w:sz="8" w:space="0"/>
      </w:tblBorders>
    </w:tblPr>
    <w:tblStylePr w:type="firstRow">
      <w:rPr>
        <w:rFonts w:asciiTheme="majorHAnsi" w:hAnsiTheme="majorHAnsi" w:eastAsiaTheme="majorEastAsia" w:cstheme="majorBidi"/>
      </w:rPr>
      <w:tblPr/>
      <w:tcPr>
        <w:tcBorders>
          <w:top w:val="nil"/>
          <w:bottom w:val="single" w:color="F78303" w:themeColor="accent3" w:sz="8" w:space="0"/>
        </w:tcBorders>
      </w:tcPr>
    </w:tblStylePr>
    <w:tblStylePr w:type="lastRow">
      <w:rPr>
        <w:b/>
        <w:bCs/>
        <w:color w:val="4B4B4B" w:themeColor="text2"/>
        <w14:textFill>
          <w14:solidFill>
            <w14:schemeClr w14:val="tx2"/>
          </w14:solidFill>
        </w14:textFill>
      </w:rPr>
      <w:tblPr/>
      <w:tcPr>
        <w:tcBorders>
          <w:top w:val="single" w:color="F78303" w:themeColor="accent3" w:sz="8" w:space="0"/>
          <w:bottom w:val="single" w:color="F78303" w:themeColor="accent3" w:sz="8" w:space="0"/>
        </w:tcBorders>
      </w:tcPr>
    </w:tblStylePr>
    <w:tblStylePr w:type="firstCol">
      <w:rPr>
        <w:b/>
        <w:bCs/>
      </w:rPr>
    </w:tblStylePr>
    <w:tblStylePr w:type="lastCol">
      <w:rPr>
        <w:b/>
        <w:bCs/>
      </w:rPr>
      <w:tblPr/>
      <w:tcPr>
        <w:tcBorders>
          <w:top w:val="single" w:color="F78303" w:themeColor="accent3" w:sz="8" w:space="0"/>
          <w:bottom w:val="single" w:color="F78303" w:themeColor="accent3" w:sz="8" w:space="0"/>
        </w:tcBorders>
      </w:tcPr>
    </w:tblStylePr>
    <w:tblStylePr w:type="band1Vert">
      <w:tblPr/>
      <w:tcPr>
        <w:shd w:val="clear" w:color="auto" w:fill="FEE0BF" w:themeFill="accent3" w:themeFillTint="3F"/>
      </w:tcPr>
    </w:tblStylePr>
    <w:tblStylePr w:type="band1Horz">
      <w:tblPr/>
      <w:tcPr>
        <w:shd w:val="clear" w:color="auto" w:fill="FEE0BF" w:themeFill="accent3" w:themeFillTint="3F"/>
      </w:tcPr>
    </w:tblStylePr>
  </w:style>
  <w:style w:type="table" w:styleId="172">
    <w:name w:val="Medium List 1 Accent 4"/>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F0628B" w:themeColor="accent4" w:sz="8" w:space="0"/>
        <w:bottom w:val="single" w:color="F0628B" w:themeColor="accent4" w:sz="8" w:space="0"/>
      </w:tblBorders>
    </w:tblPr>
    <w:tblStylePr w:type="firstRow">
      <w:rPr>
        <w:rFonts w:asciiTheme="majorHAnsi" w:hAnsiTheme="majorHAnsi" w:eastAsiaTheme="majorEastAsia" w:cstheme="majorBidi"/>
      </w:rPr>
      <w:tblPr/>
      <w:tcPr>
        <w:tcBorders>
          <w:top w:val="nil"/>
          <w:bottom w:val="single" w:color="F0628B" w:themeColor="accent4" w:sz="8" w:space="0"/>
        </w:tcBorders>
      </w:tcPr>
    </w:tblStylePr>
    <w:tblStylePr w:type="lastRow">
      <w:rPr>
        <w:b/>
        <w:bCs/>
        <w:color w:val="4B4B4B" w:themeColor="text2"/>
        <w14:textFill>
          <w14:solidFill>
            <w14:schemeClr w14:val="tx2"/>
          </w14:solidFill>
        </w14:textFill>
      </w:rPr>
      <w:tblPr/>
      <w:tcPr>
        <w:tcBorders>
          <w:top w:val="single" w:color="F0628B" w:themeColor="accent4" w:sz="8" w:space="0"/>
          <w:bottom w:val="single" w:color="F0628B" w:themeColor="accent4" w:sz="8" w:space="0"/>
        </w:tcBorders>
      </w:tcPr>
    </w:tblStylePr>
    <w:tblStylePr w:type="firstCol">
      <w:rPr>
        <w:b/>
        <w:bCs/>
      </w:rPr>
    </w:tblStylePr>
    <w:tblStylePr w:type="lastCol">
      <w:rPr>
        <w:b/>
        <w:bCs/>
      </w:rPr>
      <w:tblPr/>
      <w:tcPr>
        <w:tcBorders>
          <w:top w:val="single" w:color="F0628B" w:themeColor="accent4" w:sz="8" w:space="0"/>
          <w:bottom w:val="single" w:color="F0628B" w:themeColor="accent4" w:sz="8" w:space="0"/>
        </w:tcBorders>
      </w:tcPr>
    </w:tblStylePr>
    <w:tblStylePr w:type="band1Vert">
      <w:tblPr/>
      <w:tcPr>
        <w:shd w:val="clear" w:color="auto" w:fill="FBD8E2" w:themeFill="accent4" w:themeFillTint="3F"/>
      </w:tcPr>
    </w:tblStylePr>
    <w:tblStylePr w:type="band1Horz">
      <w:tblPr/>
      <w:tcPr>
        <w:shd w:val="clear" w:color="auto" w:fill="FBD8E2" w:themeFill="accent4" w:themeFillTint="3F"/>
      </w:tcPr>
    </w:tblStylePr>
  </w:style>
  <w:style w:type="table" w:styleId="173">
    <w:name w:val="Medium List 1 Accent 5"/>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A053A5" w:themeColor="accent5" w:sz="8" w:space="0"/>
        <w:bottom w:val="single" w:color="A053A5" w:themeColor="accent5" w:sz="8" w:space="0"/>
      </w:tblBorders>
    </w:tblPr>
    <w:tblStylePr w:type="firstRow">
      <w:rPr>
        <w:rFonts w:asciiTheme="majorHAnsi" w:hAnsiTheme="majorHAnsi" w:eastAsiaTheme="majorEastAsia" w:cstheme="majorBidi"/>
      </w:rPr>
      <w:tblPr/>
      <w:tcPr>
        <w:tcBorders>
          <w:top w:val="nil"/>
          <w:bottom w:val="single" w:color="A053A5" w:themeColor="accent5" w:sz="8" w:space="0"/>
        </w:tcBorders>
      </w:tcPr>
    </w:tblStylePr>
    <w:tblStylePr w:type="lastRow">
      <w:rPr>
        <w:b/>
        <w:bCs/>
        <w:color w:val="4B4B4B" w:themeColor="text2"/>
        <w14:textFill>
          <w14:solidFill>
            <w14:schemeClr w14:val="tx2"/>
          </w14:solidFill>
        </w14:textFill>
      </w:rPr>
      <w:tblPr/>
      <w:tcPr>
        <w:tcBorders>
          <w:top w:val="single" w:color="A053A5" w:themeColor="accent5" w:sz="8" w:space="0"/>
          <w:bottom w:val="single" w:color="A053A5" w:themeColor="accent5" w:sz="8" w:space="0"/>
        </w:tcBorders>
      </w:tcPr>
    </w:tblStylePr>
    <w:tblStylePr w:type="firstCol">
      <w:rPr>
        <w:b/>
        <w:bCs/>
      </w:rPr>
    </w:tblStylePr>
    <w:tblStylePr w:type="lastCol">
      <w:rPr>
        <w:b/>
        <w:bCs/>
      </w:rPr>
      <w:tblPr/>
      <w:tcPr>
        <w:tcBorders>
          <w:top w:val="single" w:color="A053A5" w:themeColor="accent5" w:sz="8" w:space="0"/>
          <w:bottom w:val="single" w:color="A053A5" w:themeColor="accent5" w:sz="8" w:space="0"/>
        </w:tcBorders>
      </w:tcPr>
    </w:tblStylePr>
    <w:tblStylePr w:type="band1Vert">
      <w:tblPr/>
      <w:tcPr>
        <w:shd w:val="clear" w:color="auto" w:fill="E8D3E9" w:themeFill="accent5" w:themeFillTint="3F"/>
      </w:tcPr>
    </w:tblStylePr>
    <w:tblStylePr w:type="band1Horz">
      <w:tblPr/>
      <w:tcPr>
        <w:shd w:val="clear" w:color="auto" w:fill="E8D3E9" w:themeFill="accent5" w:themeFillTint="3F"/>
      </w:tcPr>
    </w:tblStylePr>
  </w:style>
  <w:style w:type="table" w:styleId="174">
    <w:name w:val="Medium List 1 Accent 6"/>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808080" w:themeColor="accent6" w:sz="8" w:space="0"/>
        <w:bottom w:val="single" w:color="808080" w:themeColor="accent6" w:sz="8" w:space="0"/>
      </w:tblBorders>
    </w:tblPr>
    <w:tblStylePr w:type="firstRow">
      <w:rPr>
        <w:rFonts w:asciiTheme="majorHAnsi" w:hAnsiTheme="majorHAnsi" w:eastAsiaTheme="majorEastAsia" w:cstheme="majorBidi"/>
      </w:rPr>
      <w:tblPr/>
      <w:tcPr>
        <w:tcBorders>
          <w:top w:val="nil"/>
          <w:bottom w:val="single" w:color="808080" w:themeColor="accent6" w:sz="8" w:space="0"/>
        </w:tcBorders>
      </w:tcPr>
    </w:tblStylePr>
    <w:tblStylePr w:type="lastRow">
      <w:rPr>
        <w:b/>
        <w:bCs/>
        <w:color w:val="4B4B4B" w:themeColor="text2"/>
        <w14:textFill>
          <w14:solidFill>
            <w14:schemeClr w14:val="tx2"/>
          </w14:solidFill>
        </w14:textFill>
      </w:rPr>
      <w:tblPr/>
      <w:tcPr>
        <w:tcBorders>
          <w:top w:val="single" w:color="808080" w:themeColor="accent6" w:sz="8" w:space="0"/>
          <w:bottom w:val="single" w:color="808080" w:themeColor="accent6" w:sz="8" w:space="0"/>
        </w:tcBorders>
      </w:tcPr>
    </w:tblStylePr>
    <w:tblStylePr w:type="firstCol">
      <w:rPr>
        <w:b/>
        <w:bCs/>
      </w:rPr>
    </w:tblStylePr>
    <w:tblStylePr w:type="lastCol">
      <w:rPr>
        <w:b/>
        <w:bCs/>
      </w:rPr>
      <w:tblPr/>
      <w:tcPr>
        <w:tcBorders>
          <w:top w:val="single" w:color="808080" w:themeColor="accent6" w:sz="8" w:space="0"/>
          <w:bottom w:val="single" w:color="808080" w:themeColor="accent6" w:sz="8" w:space="0"/>
        </w:tcBorders>
      </w:tcPr>
    </w:tblStylePr>
    <w:tblStylePr w:type="band1Vert">
      <w:tblPr/>
      <w:tcPr>
        <w:shd w:val="clear" w:color="auto" w:fill="DFDFDF" w:themeFill="accent6" w:themeFillTint="3F"/>
      </w:tcPr>
    </w:tblStylePr>
    <w:tblStylePr w:type="band1Horz">
      <w:tblPr/>
      <w:tcPr>
        <w:shd w:val="clear" w:color="auto" w:fill="DFDFDF" w:themeFill="accent6" w:themeFillTint="3F"/>
      </w:tcPr>
    </w:tblStylePr>
  </w:style>
  <w:style w:type="table" w:styleId="175">
    <w:name w:val="Medium List 2"/>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1"/>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FB1E6" w:themeColor="accent1" w:sz="8" w:space="0"/>
        <w:left w:val="single" w:color="1FB1E6" w:themeColor="accent1" w:sz="8" w:space="0"/>
        <w:bottom w:val="single" w:color="1FB1E6" w:themeColor="accent1" w:sz="8" w:space="0"/>
        <w:right w:val="single" w:color="1FB1E6" w:themeColor="accent1" w:sz="8" w:space="0"/>
      </w:tblBorders>
    </w:tblPr>
    <w:tblStylePr w:type="firstRow">
      <w:rPr>
        <w:sz w:val="24"/>
        <w:szCs w:val="24"/>
      </w:rPr>
      <w:tblPr/>
      <w:tcPr>
        <w:tcBorders>
          <w:top w:val="nil"/>
          <w:left w:val="nil"/>
          <w:bottom w:val="single" w:color="1FB1E6"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B1E6" w:themeColor="accent1" w:sz="8" w:space="0"/>
          <w:insideH w:val="nil"/>
          <w:insideV w:val="nil"/>
        </w:tcBorders>
        <w:shd w:val="clear" w:color="auto" w:fill="FFFFFF" w:themeFill="background1"/>
      </w:tcPr>
    </w:tblStylePr>
    <w:tblStylePr w:type="lastCol">
      <w:tblPr/>
      <w:tcPr>
        <w:tcBorders>
          <w:top w:val="nil"/>
          <w:left w:val="single" w:color="1FB1E6"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top w:val="nil"/>
          <w:bottom w:val="nil"/>
          <w:insideH w:val="nil"/>
          <w:insideV w:val="nil"/>
        </w:tcBorders>
        <w:shd w:val="clear" w:color="auto" w:fill="C7EB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2"/>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FB931" w:themeColor="accent2" w:sz="8" w:space="0"/>
        <w:left w:val="single" w:color="8FB931" w:themeColor="accent2" w:sz="8" w:space="0"/>
        <w:bottom w:val="single" w:color="8FB931" w:themeColor="accent2" w:sz="8" w:space="0"/>
        <w:right w:val="single" w:color="8FB931" w:themeColor="accent2" w:sz="8" w:space="0"/>
      </w:tblBorders>
    </w:tblPr>
    <w:tblStylePr w:type="firstRow">
      <w:rPr>
        <w:sz w:val="24"/>
        <w:szCs w:val="24"/>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FB931" w:themeColor="accent2" w:sz="8" w:space="0"/>
          <w:insideH w:val="nil"/>
          <w:insideV w:val="nil"/>
        </w:tcBorders>
        <w:shd w:val="clear" w:color="auto" w:fill="FFFFFF" w:themeFill="background1"/>
      </w:tcPr>
    </w:tblStylePr>
    <w:tblStylePr w:type="lastCol">
      <w:tblPr/>
      <w:tcPr>
        <w:tcBorders>
          <w:top w:val="nil"/>
          <w:left w:val="single" w:color="8FB9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0C9" w:themeFill="accent2" w:themeFillTint="3F"/>
      </w:tcPr>
    </w:tblStylePr>
    <w:tblStylePr w:type="band1Horz">
      <w:tblPr/>
      <w:tcPr>
        <w:tcBorders>
          <w:top w:val="nil"/>
          <w:bottom w:val="nil"/>
          <w:insideH w:val="nil"/>
          <w:insideV w:val="nil"/>
        </w:tcBorders>
        <w:shd w:val="clear" w:color="auto" w:fill="E4F0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3"/>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8303" w:themeColor="accent3" w:sz="8" w:space="0"/>
        <w:left w:val="single" w:color="F78303" w:themeColor="accent3" w:sz="8" w:space="0"/>
        <w:bottom w:val="single" w:color="F78303" w:themeColor="accent3" w:sz="8" w:space="0"/>
        <w:right w:val="single" w:color="F78303" w:themeColor="accent3" w:sz="8" w:space="0"/>
      </w:tblBorders>
    </w:tblPr>
    <w:tblStylePr w:type="firstRow">
      <w:rPr>
        <w:sz w:val="24"/>
        <w:szCs w:val="24"/>
      </w:rPr>
      <w:tblPr/>
      <w:tcPr>
        <w:tcBorders>
          <w:top w:val="nil"/>
          <w:left w:val="nil"/>
          <w:bottom w:val="single" w:color="F78303"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8303" w:themeColor="accent3" w:sz="8" w:space="0"/>
          <w:insideH w:val="nil"/>
          <w:insideV w:val="nil"/>
        </w:tcBorders>
        <w:shd w:val="clear" w:color="auto" w:fill="FFFFFF" w:themeFill="background1"/>
      </w:tcPr>
    </w:tblStylePr>
    <w:tblStylePr w:type="lastCol">
      <w:tblPr/>
      <w:tcPr>
        <w:tcBorders>
          <w:top w:val="nil"/>
          <w:left w:val="single" w:color="F78303"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top w:val="nil"/>
          <w:bottom w:val="nil"/>
          <w:insideH w:val="nil"/>
          <w:insideV w:val="nil"/>
        </w:tcBorders>
        <w:shd w:val="clear" w:color="auto" w:fill="FEE0B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4"/>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0628B" w:themeColor="accent4" w:sz="8" w:space="0"/>
        <w:left w:val="single" w:color="F0628B" w:themeColor="accent4" w:sz="8" w:space="0"/>
        <w:bottom w:val="single" w:color="F0628B" w:themeColor="accent4" w:sz="8" w:space="0"/>
        <w:right w:val="single" w:color="F0628B" w:themeColor="accent4" w:sz="8" w:space="0"/>
      </w:tblBorders>
    </w:tblPr>
    <w:tblStylePr w:type="firstRow">
      <w:rPr>
        <w:sz w:val="24"/>
        <w:szCs w:val="24"/>
      </w:rPr>
      <w:tblPr/>
      <w:tcPr>
        <w:tcBorders>
          <w:top w:val="nil"/>
          <w:left w:val="nil"/>
          <w:bottom w:val="single" w:color="F0628B"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0628B" w:themeColor="accent4" w:sz="8" w:space="0"/>
          <w:insideH w:val="nil"/>
          <w:insideV w:val="nil"/>
        </w:tcBorders>
        <w:shd w:val="clear" w:color="auto" w:fill="FFFFFF" w:themeFill="background1"/>
      </w:tcPr>
    </w:tblStylePr>
    <w:tblStylePr w:type="lastCol">
      <w:tblPr/>
      <w:tcPr>
        <w:tcBorders>
          <w:top w:val="nil"/>
          <w:left w:val="single" w:color="F0628B"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top w:val="nil"/>
          <w:bottom w:val="nil"/>
          <w:insideH w:val="nil"/>
          <w:insideV w:val="nil"/>
        </w:tcBorders>
        <w:shd w:val="clear" w:color="auto" w:fill="FBD8E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5"/>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53A5" w:themeColor="accent5" w:sz="8" w:space="0"/>
        <w:left w:val="single" w:color="A053A5" w:themeColor="accent5" w:sz="8" w:space="0"/>
        <w:bottom w:val="single" w:color="A053A5" w:themeColor="accent5" w:sz="8" w:space="0"/>
        <w:right w:val="single" w:color="A053A5" w:themeColor="accent5" w:sz="8" w:space="0"/>
      </w:tblBorders>
    </w:tblPr>
    <w:tblStylePr w:type="firstRow">
      <w:rPr>
        <w:sz w:val="24"/>
        <w:szCs w:val="24"/>
      </w:rPr>
      <w:tblPr/>
      <w:tcPr>
        <w:tcBorders>
          <w:top w:val="nil"/>
          <w:left w:val="nil"/>
          <w:bottom w:val="single" w:color="A053A5"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53A5" w:themeColor="accent5" w:sz="8" w:space="0"/>
          <w:insideH w:val="nil"/>
          <w:insideV w:val="nil"/>
        </w:tcBorders>
        <w:shd w:val="clear" w:color="auto" w:fill="FFFFFF" w:themeFill="background1"/>
      </w:tcPr>
    </w:tblStylePr>
    <w:tblStylePr w:type="lastCol">
      <w:tblPr/>
      <w:tcPr>
        <w:tcBorders>
          <w:top w:val="nil"/>
          <w:left w:val="single" w:color="A053A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D3E9" w:themeFill="accent5" w:themeFillTint="3F"/>
      </w:tcPr>
    </w:tblStylePr>
    <w:tblStylePr w:type="band1Horz">
      <w:tblPr/>
      <w:tcPr>
        <w:tcBorders>
          <w:top w:val="nil"/>
          <w:bottom w:val="nil"/>
          <w:insideH w:val="nil"/>
          <w:insideV w:val="nil"/>
        </w:tcBorders>
        <w:shd w:val="clear" w:color="auto" w:fill="E8D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List 2 Accent 6"/>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6" w:sz="8" w:space="0"/>
        <w:left w:val="single" w:color="808080" w:themeColor="accent6" w:sz="8" w:space="0"/>
        <w:bottom w:val="single" w:color="808080" w:themeColor="accent6" w:sz="8" w:space="0"/>
        <w:right w:val="single" w:color="808080" w:themeColor="accent6" w:sz="8" w:space="0"/>
      </w:tblBorders>
    </w:tblPr>
    <w:tblStylePr w:type="firstRow">
      <w:rPr>
        <w:sz w:val="24"/>
        <w:szCs w:val="24"/>
      </w:rPr>
      <w:tblPr/>
      <w:tcPr>
        <w:tcBorders>
          <w:top w:val="nil"/>
          <w:left w:val="nil"/>
          <w:bottom w:val="single" w:color="808080"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8080" w:themeColor="accent6" w:sz="8" w:space="0"/>
          <w:insideH w:val="nil"/>
          <w:insideV w:val="nil"/>
        </w:tcBorders>
        <w:shd w:val="clear" w:color="auto" w:fill="FFFFFF" w:themeFill="background1"/>
      </w:tcPr>
    </w:tblStylePr>
    <w:tblStylePr w:type="lastCol">
      <w:tblPr/>
      <w:tcPr>
        <w:tcBorders>
          <w:top w:val="nil"/>
          <w:left w:val="single" w:color="808080"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top w:val="nil"/>
          <w:bottom w:val="nil"/>
          <w:insideH w:val="nil"/>
          <w:insideV w:val="nil"/>
        </w:tcBorders>
        <w:shd w:val="clear" w:color="auto" w:fill="DFDFD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2">
    <w:name w:val="Medium Grid 1"/>
    <w:basedOn w:val="88"/>
    <w:semiHidden/>
    <w:unhideWhenUsed/>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3">
    <w:name w:val="Medium Grid 1 Accent 1"/>
    <w:basedOn w:val="88"/>
    <w:semiHidden/>
    <w:unhideWhenUsed/>
    <w:qFormat/>
    <w:uiPriority w:val="67"/>
    <w:pPr>
      <w:spacing w:after="0" w:line="240" w:lineRule="auto"/>
    </w:pPr>
    <w:tblPr>
      <w:tbl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single" w:color="57C4EC" w:themeColor="accent1" w:themeTint="BF" w:sz="8" w:space="0"/>
        <w:insideV w:val="single" w:color="57C4EC" w:themeColor="accent1" w:themeTint="BF" w:sz="8" w:space="0"/>
      </w:tblBorders>
    </w:tblPr>
    <w:tcPr>
      <w:shd w:val="clear" w:color="auto" w:fill="C7EBF8" w:themeFill="accent1" w:themeFillTint="3F"/>
    </w:tcPr>
    <w:tblStylePr w:type="firstRow">
      <w:rPr>
        <w:b/>
        <w:bCs/>
      </w:rPr>
    </w:tblStylePr>
    <w:tblStylePr w:type="lastRow">
      <w:rPr>
        <w:b/>
        <w:bCs/>
      </w:rPr>
      <w:tblPr/>
      <w:tcPr>
        <w:tcBorders>
          <w:top w:val="single" w:color="57C4EC" w:themeColor="accent1" w:themeTint="BF" w:sz="18" w:space="0"/>
        </w:tcBorders>
      </w:tcPr>
    </w:tblStylePr>
    <w:tblStylePr w:type="firstCol">
      <w:rPr>
        <w:b/>
        <w:bCs/>
      </w:rPr>
    </w:tblStylePr>
    <w:tblStylePr w:type="lastCol">
      <w:rPr>
        <w:b/>
        <w:bCs/>
      </w:r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184">
    <w:name w:val="Medium Grid 1 Accent 2"/>
    <w:basedOn w:val="88"/>
    <w:semiHidden/>
    <w:unhideWhenUsed/>
    <w:qFormat/>
    <w:uiPriority w:val="67"/>
    <w:pPr>
      <w:spacing w:after="0" w:line="240" w:lineRule="auto"/>
    </w:pPr>
    <w:tblPr>
      <w:tbl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single" w:color="AED35B" w:themeColor="accent2" w:themeTint="BF" w:sz="8" w:space="0"/>
        <w:insideV w:val="single" w:color="AED35B" w:themeColor="accent2" w:themeTint="BF" w:sz="8" w:space="0"/>
      </w:tblBorders>
    </w:tblPr>
    <w:tcPr>
      <w:shd w:val="clear" w:color="auto" w:fill="E4F0C9" w:themeFill="accent2" w:themeFillTint="3F"/>
    </w:tcPr>
    <w:tblStylePr w:type="firstRow">
      <w:rPr>
        <w:b/>
        <w:bCs/>
      </w:rPr>
    </w:tblStylePr>
    <w:tblStylePr w:type="lastRow">
      <w:rPr>
        <w:b/>
        <w:bCs/>
      </w:rPr>
      <w:tblPr/>
      <w:tcPr>
        <w:tcBorders>
          <w:top w:val="single" w:color="AED35B" w:themeColor="accent2" w:themeTint="BF" w:sz="18" w:space="0"/>
        </w:tcBorders>
      </w:tcPr>
    </w:tblStylePr>
    <w:tblStylePr w:type="firstCol">
      <w:rPr>
        <w:b/>
        <w:bCs/>
      </w:rPr>
    </w:tblStylePr>
    <w:tblStylePr w:type="lastCol">
      <w:rPr>
        <w:b/>
        <w:bCs/>
      </w:r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185">
    <w:name w:val="Medium Grid 1 Accent 3"/>
    <w:basedOn w:val="88"/>
    <w:semiHidden/>
    <w:unhideWhenUsed/>
    <w:qFormat/>
    <w:uiPriority w:val="67"/>
    <w:pPr>
      <w:spacing w:after="0" w:line="240" w:lineRule="auto"/>
    </w:pPr>
    <w:tblPr>
      <w:tbl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single" w:color="FCA23E" w:themeColor="accent3" w:themeTint="BF" w:sz="8" w:space="0"/>
        <w:insideV w:val="single" w:color="FCA23E" w:themeColor="accent3" w:themeTint="BF" w:sz="8" w:space="0"/>
      </w:tblBorders>
    </w:tblPr>
    <w:tcPr>
      <w:shd w:val="clear" w:color="auto" w:fill="FEE0BF" w:themeFill="accent3" w:themeFillTint="3F"/>
    </w:tcPr>
    <w:tblStylePr w:type="firstRow">
      <w:rPr>
        <w:b/>
        <w:bCs/>
      </w:rPr>
    </w:tblStylePr>
    <w:tblStylePr w:type="lastRow">
      <w:rPr>
        <w:b/>
        <w:bCs/>
      </w:rPr>
      <w:tblPr/>
      <w:tcPr>
        <w:tcBorders>
          <w:top w:val="single" w:color="FCA23E" w:themeColor="accent3" w:themeTint="BF" w:sz="18" w:space="0"/>
        </w:tcBorders>
      </w:tcPr>
    </w:tblStylePr>
    <w:tblStylePr w:type="firstCol">
      <w:rPr>
        <w:b/>
        <w:bCs/>
      </w:rPr>
    </w:tblStylePr>
    <w:tblStylePr w:type="lastCol">
      <w:rPr>
        <w:b/>
        <w:bCs/>
      </w:rPr>
    </w:tblStylePr>
    <w:tblStylePr w:type="band1Vert">
      <w:tblPr/>
      <w:tcPr>
        <w:shd w:val="clear" w:color="auto" w:fill="FDC17F" w:themeFill="accent3" w:themeFillTint="7F"/>
      </w:tcPr>
    </w:tblStylePr>
    <w:tblStylePr w:type="band1Horz">
      <w:tblPr/>
      <w:tcPr>
        <w:shd w:val="clear" w:color="auto" w:fill="FDC17F" w:themeFill="accent3" w:themeFillTint="7F"/>
      </w:tcPr>
    </w:tblStylePr>
  </w:style>
  <w:style w:type="table" w:styleId="186">
    <w:name w:val="Medium Grid 1 Accent 4"/>
    <w:basedOn w:val="88"/>
    <w:semiHidden/>
    <w:unhideWhenUsed/>
    <w:qFormat/>
    <w:uiPriority w:val="67"/>
    <w:pPr>
      <w:spacing w:after="0" w:line="240" w:lineRule="auto"/>
    </w:pPr>
    <w:tblPr>
      <w:tbl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single" w:color="F389A8" w:themeColor="accent4" w:themeTint="BF" w:sz="8" w:space="0"/>
        <w:insideV w:val="single" w:color="F389A8" w:themeColor="accent4" w:themeTint="BF" w:sz="8" w:space="0"/>
      </w:tblBorders>
    </w:tblPr>
    <w:tcPr>
      <w:shd w:val="clear" w:color="auto" w:fill="FBD8E2" w:themeFill="accent4" w:themeFillTint="3F"/>
    </w:tcPr>
    <w:tblStylePr w:type="firstRow">
      <w:rPr>
        <w:b/>
        <w:bCs/>
      </w:rPr>
    </w:tblStylePr>
    <w:tblStylePr w:type="lastRow">
      <w:rPr>
        <w:b/>
        <w:bCs/>
      </w:rPr>
      <w:tblPr/>
      <w:tcPr>
        <w:tcBorders>
          <w:top w:val="single" w:color="F389A8" w:themeColor="accent4" w:themeTint="BF" w:sz="18" w:space="0"/>
        </w:tcBorders>
      </w:tcPr>
    </w:tblStylePr>
    <w:tblStylePr w:type="firstCol">
      <w:rPr>
        <w:b/>
        <w:bCs/>
      </w:rPr>
    </w:tblStylePr>
    <w:tblStylePr w:type="lastCol">
      <w:rPr>
        <w:b/>
        <w:bCs/>
      </w:rPr>
    </w:tblStylePr>
    <w:tblStylePr w:type="band1Vert">
      <w:tblPr/>
      <w:tcPr>
        <w:shd w:val="clear" w:color="auto" w:fill="F7B0C5" w:themeFill="accent4" w:themeFillTint="7F"/>
      </w:tcPr>
    </w:tblStylePr>
    <w:tblStylePr w:type="band1Horz">
      <w:tblPr/>
      <w:tcPr>
        <w:shd w:val="clear" w:color="auto" w:fill="F7B0C5" w:themeFill="accent4" w:themeFillTint="7F"/>
      </w:tcPr>
    </w:tblStylePr>
  </w:style>
  <w:style w:type="table" w:styleId="187">
    <w:name w:val="Medium Grid 1 Accent 5"/>
    <w:basedOn w:val="88"/>
    <w:semiHidden/>
    <w:unhideWhenUsed/>
    <w:qFormat/>
    <w:uiPriority w:val="67"/>
    <w:pPr>
      <w:spacing w:after="0" w:line="240" w:lineRule="auto"/>
    </w:pPr>
    <w:tblPr>
      <w:tbl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single" w:color="B97CBD" w:themeColor="accent5" w:themeTint="BF" w:sz="8" w:space="0"/>
        <w:insideV w:val="single" w:color="B97CBD" w:themeColor="accent5" w:themeTint="BF" w:sz="8" w:space="0"/>
      </w:tblBorders>
    </w:tblPr>
    <w:tcPr>
      <w:shd w:val="clear" w:color="auto" w:fill="E8D3E9" w:themeFill="accent5" w:themeFillTint="3F"/>
    </w:tcPr>
    <w:tblStylePr w:type="firstRow">
      <w:rPr>
        <w:b/>
        <w:bCs/>
      </w:rPr>
    </w:tblStylePr>
    <w:tblStylePr w:type="lastRow">
      <w:rPr>
        <w:b/>
        <w:bCs/>
      </w:rPr>
      <w:tblPr/>
      <w:tcPr>
        <w:tcBorders>
          <w:top w:val="single" w:color="B97CBD" w:themeColor="accent5" w:themeTint="BF" w:sz="18" w:space="0"/>
        </w:tcBorders>
      </w:tcPr>
    </w:tblStylePr>
    <w:tblStylePr w:type="firstCol">
      <w:rPr>
        <w:b/>
        <w:bCs/>
      </w:rPr>
    </w:tblStylePr>
    <w:tblStylePr w:type="lastCol">
      <w:rPr>
        <w:b/>
        <w:bCs/>
      </w:r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188">
    <w:name w:val="Medium Grid 1 Accent 6"/>
    <w:basedOn w:val="88"/>
    <w:semiHidden/>
    <w:unhideWhenUsed/>
    <w:qFormat/>
    <w:uiPriority w:val="67"/>
    <w:pPr>
      <w:spacing w:after="0" w:line="240" w:lineRule="auto"/>
    </w:pPr>
    <w:tblPr>
      <w:tbl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single" w:color="9F9F9F" w:themeColor="accent6" w:themeTint="BF" w:sz="8" w:space="0"/>
        <w:insideV w:val="single" w:color="9F9F9F" w:themeColor="accent6" w:themeTint="BF" w:sz="8" w:space="0"/>
      </w:tblBorders>
    </w:tblPr>
    <w:tcPr>
      <w:shd w:val="clear" w:color="auto" w:fill="DFDFDF" w:themeFill="accent6" w:themeFillTint="3F"/>
    </w:tcPr>
    <w:tblStylePr w:type="firstRow">
      <w:rPr>
        <w:b/>
        <w:bCs/>
      </w:rPr>
    </w:tblStylePr>
    <w:tblStylePr w:type="lastRow">
      <w:rPr>
        <w:b/>
        <w:bCs/>
      </w:rPr>
      <w:tblPr/>
      <w:tcPr>
        <w:tcBorders>
          <w:top w:val="single" w:color="9F9F9F" w:themeColor="accent6" w:themeTint="BF" w:sz="18" w:space="0"/>
        </w:tcBorders>
      </w:tcPr>
    </w:tblStylePr>
    <w:tblStylePr w:type="firstCol">
      <w:rPr>
        <w:b/>
        <w:bCs/>
      </w:rPr>
    </w:tblStylePr>
    <w:tblStylePr w:type="lastCol">
      <w:rPr>
        <w:b/>
        <w:bCs/>
      </w:r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189">
    <w:name w:val="Medium Grid 2"/>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90">
    <w:name w:val="Medium Grid 2 Accent 1"/>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FB1E6" w:themeColor="accent1" w:sz="8" w:space="0"/>
        <w:left w:val="single" w:color="1FB1E6" w:themeColor="accent1" w:sz="8" w:space="0"/>
        <w:bottom w:val="single" w:color="1FB1E6" w:themeColor="accent1" w:sz="8" w:space="0"/>
        <w:right w:val="single" w:color="1FB1E6" w:themeColor="accent1" w:sz="8" w:space="0"/>
        <w:insideH w:val="single" w:color="1FB1E6" w:themeColor="accent1" w:sz="8" w:space="0"/>
        <w:insideV w:val="single" w:color="1FB1E6" w:themeColor="accent1" w:sz="8" w:space="0"/>
      </w:tblBorders>
    </w:tblPr>
    <w:tcPr>
      <w:shd w:val="clear" w:color="auto" w:fill="C7EBF8" w:themeFill="accent1" w:themeFillTint="3F"/>
    </w:tcPr>
    <w:tblStylePr w:type="firstRow">
      <w:rPr>
        <w:b/>
        <w:bCs/>
        <w:color w:val="000000" w:themeColor="text1"/>
        <w14:textFill>
          <w14:solidFill>
            <w14:schemeClr w14:val="tx1"/>
          </w14:solidFill>
        </w14:textFill>
      </w:rPr>
      <w:tblPr/>
      <w:tcPr>
        <w:shd w:val="clear" w:color="auto" w:fill="E9F7FC"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2EFF9" w:themeFill="accent1" w:themeFillTint="33"/>
      </w:tcPr>
    </w:tblStylePr>
    <w:tblStylePr w:type="band1Vert">
      <w:tblPr/>
      <w:tcPr>
        <w:shd w:val="clear" w:color="auto" w:fill="8FD8F2" w:themeFill="accent1" w:themeFillTint="7F"/>
      </w:tcPr>
    </w:tblStylePr>
    <w:tblStylePr w:type="band1Horz">
      <w:tblPr/>
      <w:tcPr>
        <w:tcBorders>
          <w:insideH w:val="single" w:sz="6" w:space="0"/>
          <w:insideV w:val="single" w:sz="6" w:space="0"/>
        </w:tcBorders>
        <w:shd w:val="clear" w:color="auto" w:fill="8FD8F2" w:themeFill="accent1" w:themeFillTint="7F"/>
      </w:tcPr>
    </w:tblStylePr>
    <w:tblStylePr w:type="nwCell">
      <w:tblPr/>
      <w:tcPr>
        <w:shd w:val="clear" w:color="auto" w:fill="FFFFFF" w:themeFill="background1"/>
      </w:tcPr>
    </w:tblStylePr>
  </w:style>
  <w:style w:type="table" w:styleId="191">
    <w:name w:val="Medium Grid 2 Accent 2"/>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FB931" w:themeColor="accent2" w:sz="8" w:space="0"/>
        <w:left w:val="single" w:color="8FB931" w:themeColor="accent2" w:sz="8" w:space="0"/>
        <w:bottom w:val="single" w:color="8FB931" w:themeColor="accent2" w:sz="8" w:space="0"/>
        <w:right w:val="single" w:color="8FB931" w:themeColor="accent2" w:sz="8" w:space="0"/>
        <w:insideH w:val="single" w:color="8FB931" w:themeColor="accent2" w:sz="8" w:space="0"/>
        <w:insideV w:val="single" w:color="8FB931" w:themeColor="accent2" w:sz="8" w:space="0"/>
      </w:tblBorders>
    </w:tblPr>
    <w:tcPr>
      <w:shd w:val="clear" w:color="auto" w:fill="E4F0C9" w:themeFill="accent2" w:themeFillTint="3F"/>
    </w:tcPr>
    <w:tblStylePr w:type="firstRow">
      <w:rPr>
        <w:b/>
        <w:bCs/>
        <w:color w:val="000000" w:themeColor="text1"/>
        <w14:textFill>
          <w14:solidFill>
            <w14:schemeClr w14:val="tx1"/>
          </w14:solidFill>
        </w14:textFill>
      </w:rPr>
      <w:tblPr/>
      <w:tcPr>
        <w:shd w:val="clear" w:color="auto" w:fill="F4F9E9"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9F3D3" w:themeFill="accent2" w:themeFillTint="33"/>
      </w:tcPr>
    </w:tblStylePr>
    <w:tblStylePr w:type="band1Vert">
      <w:tblPr/>
      <w:tcPr>
        <w:shd w:val="clear" w:color="auto" w:fill="C9E292" w:themeFill="accent2" w:themeFillTint="7F"/>
      </w:tcPr>
    </w:tblStylePr>
    <w:tblStylePr w:type="band1Horz">
      <w:tblPr/>
      <w:tcPr>
        <w:tcBorders>
          <w:insideH w:val="single" w:sz="6" w:space="0"/>
          <w:insideV w:val="single" w:sz="6" w:space="0"/>
        </w:tcBorders>
        <w:shd w:val="clear" w:color="auto" w:fill="C9E292" w:themeFill="accent2" w:themeFillTint="7F"/>
      </w:tcPr>
    </w:tblStylePr>
    <w:tblStylePr w:type="nwCell">
      <w:tblPr/>
      <w:tcPr>
        <w:shd w:val="clear" w:color="auto" w:fill="FFFFFF" w:themeFill="background1"/>
      </w:tcPr>
    </w:tblStylePr>
  </w:style>
  <w:style w:type="table" w:styleId="192">
    <w:name w:val="Medium Grid 2 Accent 3"/>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8303" w:themeColor="accent3" w:sz="8" w:space="0"/>
        <w:left w:val="single" w:color="F78303" w:themeColor="accent3" w:sz="8" w:space="0"/>
        <w:bottom w:val="single" w:color="F78303" w:themeColor="accent3" w:sz="8" w:space="0"/>
        <w:right w:val="single" w:color="F78303" w:themeColor="accent3" w:sz="8" w:space="0"/>
        <w:insideH w:val="single" w:color="F78303" w:themeColor="accent3" w:sz="8" w:space="0"/>
        <w:insideV w:val="single" w:color="F78303" w:themeColor="accent3" w:sz="8" w:space="0"/>
      </w:tblBorders>
    </w:tblPr>
    <w:tcPr>
      <w:shd w:val="clear" w:color="auto" w:fill="FEE0BF" w:themeFill="accent3" w:themeFillTint="3F"/>
    </w:tcPr>
    <w:tblStylePr w:type="firstRow">
      <w:rPr>
        <w:b/>
        <w:bCs/>
        <w:color w:val="000000" w:themeColor="text1"/>
        <w14:textFill>
          <w14:solidFill>
            <w14:schemeClr w14:val="tx1"/>
          </w14:solidFill>
        </w14:textFill>
      </w:rPr>
      <w:tblPr/>
      <w:tcPr>
        <w:shd w:val="clear" w:color="auto" w:fill="FEF2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E6CB" w:themeFill="accent3" w:themeFillTint="33"/>
      </w:tcPr>
    </w:tblStylePr>
    <w:tblStylePr w:type="band1Vert">
      <w:tblPr/>
      <w:tcPr>
        <w:shd w:val="clear" w:color="auto" w:fill="FDC17F" w:themeFill="accent3" w:themeFillTint="7F"/>
      </w:tcPr>
    </w:tblStylePr>
    <w:tblStylePr w:type="band1Horz">
      <w:tblPr/>
      <w:tcPr>
        <w:tcBorders>
          <w:insideH w:val="single" w:sz="6" w:space="0"/>
          <w:insideV w:val="single" w:sz="6" w:space="0"/>
        </w:tcBorders>
        <w:shd w:val="clear" w:color="auto" w:fill="FDC17F" w:themeFill="accent3" w:themeFillTint="7F"/>
      </w:tcPr>
    </w:tblStylePr>
    <w:tblStylePr w:type="nwCell">
      <w:tblPr/>
      <w:tcPr>
        <w:shd w:val="clear" w:color="auto" w:fill="FFFFFF" w:themeFill="background1"/>
      </w:tcPr>
    </w:tblStylePr>
  </w:style>
  <w:style w:type="table" w:styleId="193">
    <w:name w:val="Medium Grid 2 Accent 4"/>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0628B" w:themeColor="accent4" w:sz="8" w:space="0"/>
        <w:left w:val="single" w:color="F0628B" w:themeColor="accent4" w:sz="8" w:space="0"/>
        <w:bottom w:val="single" w:color="F0628B" w:themeColor="accent4" w:sz="8" w:space="0"/>
        <w:right w:val="single" w:color="F0628B" w:themeColor="accent4" w:sz="8" w:space="0"/>
        <w:insideH w:val="single" w:color="F0628B" w:themeColor="accent4" w:sz="8" w:space="0"/>
        <w:insideV w:val="single" w:color="F0628B" w:themeColor="accent4" w:sz="8" w:space="0"/>
      </w:tblBorders>
    </w:tblPr>
    <w:tcPr>
      <w:shd w:val="clear" w:color="auto" w:fill="FBD8E2" w:themeFill="accent4" w:themeFillTint="3F"/>
    </w:tcPr>
    <w:tblStylePr w:type="firstRow">
      <w:rPr>
        <w:b/>
        <w:bCs/>
        <w:color w:val="000000" w:themeColor="text1"/>
        <w14:textFill>
          <w14:solidFill>
            <w14:schemeClr w14:val="tx1"/>
          </w14:solidFill>
        </w14:textFill>
      </w:rPr>
      <w:tblPr/>
      <w:tcPr>
        <w:shd w:val="clear" w:color="auto" w:fill="FDEFF3"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DFE7" w:themeFill="accent4" w:themeFillTint="33"/>
      </w:tcPr>
    </w:tblStylePr>
    <w:tblStylePr w:type="band1Vert">
      <w:tblPr/>
      <w:tcPr>
        <w:shd w:val="clear" w:color="auto" w:fill="F7B0C5" w:themeFill="accent4" w:themeFillTint="7F"/>
      </w:tcPr>
    </w:tblStylePr>
    <w:tblStylePr w:type="band1Horz">
      <w:tblPr/>
      <w:tcPr>
        <w:tcBorders>
          <w:insideH w:val="single" w:sz="6" w:space="0"/>
          <w:insideV w:val="single" w:sz="6" w:space="0"/>
        </w:tcBorders>
        <w:shd w:val="clear" w:color="auto" w:fill="F7B0C5" w:themeFill="accent4" w:themeFillTint="7F"/>
      </w:tcPr>
    </w:tblStylePr>
    <w:tblStylePr w:type="nwCell">
      <w:tblPr/>
      <w:tcPr>
        <w:shd w:val="clear" w:color="auto" w:fill="FFFFFF" w:themeFill="background1"/>
      </w:tcPr>
    </w:tblStylePr>
  </w:style>
  <w:style w:type="table" w:styleId="194">
    <w:name w:val="Medium Grid 2 Accent 5"/>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53A5" w:themeColor="accent5" w:sz="8" w:space="0"/>
        <w:left w:val="single" w:color="A053A5" w:themeColor="accent5" w:sz="8" w:space="0"/>
        <w:bottom w:val="single" w:color="A053A5" w:themeColor="accent5" w:sz="8" w:space="0"/>
        <w:right w:val="single" w:color="A053A5" w:themeColor="accent5" w:sz="8" w:space="0"/>
        <w:insideH w:val="single" w:color="A053A5" w:themeColor="accent5" w:sz="8" w:space="0"/>
        <w:insideV w:val="single" w:color="A053A5" w:themeColor="accent5" w:sz="8" w:space="0"/>
      </w:tblBorders>
    </w:tblPr>
    <w:tcPr>
      <w:shd w:val="clear" w:color="auto" w:fill="E8D3E9" w:themeFill="accent5" w:themeFillTint="3F"/>
    </w:tcPr>
    <w:tblStylePr w:type="firstRow">
      <w:rPr>
        <w:b/>
        <w:bCs/>
        <w:color w:val="000000" w:themeColor="text1"/>
        <w14:textFill>
          <w14:solidFill>
            <w14:schemeClr w14:val="tx1"/>
          </w14:solidFill>
        </w14:textFill>
      </w:rPr>
      <w:tblPr/>
      <w:tcPr>
        <w:shd w:val="clear" w:color="auto" w:fill="F5EDF6"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DCED" w:themeFill="accent5" w:themeFillTint="33"/>
      </w:tcPr>
    </w:tblStylePr>
    <w:tblStylePr w:type="band1Vert">
      <w:tblPr/>
      <w:tcPr>
        <w:shd w:val="clear" w:color="auto" w:fill="D0A8D3" w:themeFill="accent5" w:themeFillTint="7F"/>
      </w:tcPr>
    </w:tblStylePr>
    <w:tblStylePr w:type="band1Horz">
      <w:tblPr/>
      <w:tcPr>
        <w:tcBorders>
          <w:insideH w:val="single" w:sz="6" w:space="0"/>
          <w:insideV w:val="single" w:sz="6" w:space="0"/>
        </w:tcBorders>
        <w:shd w:val="clear" w:color="auto" w:fill="D0A8D3" w:themeFill="accent5" w:themeFillTint="7F"/>
      </w:tcPr>
    </w:tblStylePr>
    <w:tblStylePr w:type="nwCell">
      <w:tblPr/>
      <w:tcPr>
        <w:shd w:val="clear" w:color="auto" w:fill="FFFFFF" w:themeFill="background1"/>
      </w:tcPr>
    </w:tblStylePr>
  </w:style>
  <w:style w:type="table" w:styleId="195">
    <w:name w:val="Medium Grid 2 Accent 6"/>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6" w:sz="8" w:space="0"/>
        <w:left w:val="single" w:color="808080" w:themeColor="accent6" w:sz="8" w:space="0"/>
        <w:bottom w:val="single" w:color="808080" w:themeColor="accent6" w:sz="8" w:space="0"/>
        <w:right w:val="single" w:color="808080" w:themeColor="accent6" w:sz="8" w:space="0"/>
        <w:insideH w:val="single" w:color="808080" w:themeColor="accent6" w:sz="8" w:space="0"/>
        <w:insideV w:val="single" w:color="808080" w:themeColor="accent6" w:sz="8" w:space="0"/>
      </w:tblBorders>
    </w:tblPr>
    <w:tcPr>
      <w:shd w:val="clear" w:color="auto" w:fill="DFDFDF" w:themeFill="accent6" w:themeFillTint="3F"/>
    </w:tcPr>
    <w:tblStylePr w:type="firstRow">
      <w:rPr>
        <w:b/>
        <w:bCs/>
        <w:color w:val="000000" w:themeColor="text1"/>
        <w14:textFill>
          <w14:solidFill>
            <w14:schemeClr w14:val="tx1"/>
          </w14:solidFill>
        </w14:textFill>
      </w:rPr>
      <w:tblPr/>
      <w:tcPr>
        <w:shd w:val="clear" w:color="auto" w:fill="F2F2F2"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E5E5" w:themeFill="accent6" w:themeFillTint="33"/>
      </w:tcPr>
    </w:tblStylePr>
    <w:tblStylePr w:type="band1Vert">
      <w:tblPr/>
      <w:tcPr>
        <w:shd w:val="clear" w:color="auto" w:fill="BFBFBF" w:themeFill="accent6" w:themeFillTint="7F"/>
      </w:tcPr>
    </w:tblStylePr>
    <w:tblStylePr w:type="band1Horz">
      <w:tblPr/>
      <w:tcPr>
        <w:tcBorders>
          <w:insideH w:val="single" w:sz="6" w:space="0"/>
          <w:insideV w:val="single" w:sz="6" w:space="0"/>
        </w:tcBorders>
        <w:shd w:val="clear" w:color="auto" w:fill="BFBFBF" w:themeFill="accent6" w:themeFillTint="7F"/>
      </w:tcPr>
    </w:tblStylePr>
    <w:tblStylePr w:type="nwCell">
      <w:tblPr/>
      <w:tcPr>
        <w:shd w:val="clear" w:color="auto" w:fill="FFFFFF" w:themeFill="background1"/>
      </w:tcPr>
    </w:tblStylePr>
  </w:style>
  <w:style w:type="table" w:styleId="196">
    <w:name w:val="Medium Grid 3"/>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7">
    <w:name w:val="Medium Grid 3 Accent 1"/>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7EBF8"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FB1E6"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FB1E6"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FB1E6"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FB1E6"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FD8F2"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FD8F2" w:themeFill="accent1" w:themeFillTint="7F"/>
      </w:tcPr>
    </w:tblStylePr>
  </w:style>
  <w:style w:type="table" w:styleId="198">
    <w:name w:val="Medium Grid 3 Accent 2"/>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4F0C9"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FB9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FB9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FB9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FB9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9E292"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9E292" w:themeFill="accent2" w:themeFillTint="7F"/>
      </w:tcPr>
    </w:tblStylePr>
  </w:style>
  <w:style w:type="table" w:styleId="199">
    <w:name w:val="Medium Grid 3 Accent 3"/>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E0BF"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8303"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8303"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8303"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8303"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C17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C17F" w:themeFill="accent3" w:themeFillTint="7F"/>
      </w:tcPr>
    </w:tblStylePr>
  </w:style>
  <w:style w:type="table" w:styleId="200">
    <w:name w:val="Medium Grid 3 Accent 4"/>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BD8E2"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0628B"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0628B"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0628B"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0628B"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7B0C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7B0C5" w:themeFill="accent4" w:themeFillTint="7F"/>
      </w:tcPr>
    </w:tblStylePr>
  </w:style>
  <w:style w:type="table" w:styleId="201">
    <w:name w:val="Medium Grid 3 Accent 5"/>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D3E9"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053A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053A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053A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053A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0A8D3"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0A8D3" w:themeFill="accent5" w:themeFillTint="7F"/>
      </w:tcPr>
    </w:tblStylePr>
  </w:style>
  <w:style w:type="table" w:styleId="202">
    <w:name w:val="Medium Grid 3 Accent 6"/>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8080"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8080"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8080"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8080"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FBF"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FBF" w:themeFill="accent6" w:themeFillTint="7F"/>
      </w:tcPr>
    </w:tblStylePr>
  </w:style>
  <w:style w:type="table" w:styleId="203">
    <w:name w:val="Dark List"/>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4">
    <w:name w:val="Dark List Accent 1"/>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FB1E6"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D5974"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386AF"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386AF" w:themeFill="accent1" w:themeFillShade="BF"/>
      </w:tcPr>
    </w:tblStylePr>
    <w:tblStylePr w:type="band1Vert">
      <w:tblPr/>
      <w:tcPr>
        <w:tcBorders>
          <w:top w:val="nil"/>
          <w:left w:val="nil"/>
          <w:bottom w:val="nil"/>
          <w:right w:val="nil"/>
          <w:insideH w:val="nil"/>
          <w:insideV w:val="nil"/>
        </w:tcBorders>
        <w:shd w:val="clear" w:color="auto" w:fill="1386AF" w:themeFill="accent1" w:themeFillShade="BF"/>
      </w:tcPr>
    </w:tblStylePr>
    <w:tblStylePr w:type="band1Horz">
      <w:tblPr/>
      <w:tcPr>
        <w:tcBorders>
          <w:top w:val="nil"/>
          <w:left w:val="nil"/>
          <w:bottom w:val="nil"/>
          <w:right w:val="nil"/>
          <w:insideH w:val="nil"/>
          <w:insideV w:val="nil"/>
        </w:tcBorders>
        <w:shd w:val="clear" w:color="auto" w:fill="1386AF" w:themeFill="accent1" w:themeFillShade="BF"/>
      </w:tcPr>
    </w:tblStylePr>
  </w:style>
  <w:style w:type="table" w:styleId="205">
    <w:name w:val="Dark List Accent 2"/>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FB9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75C1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6B8A2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6B8A24" w:themeFill="accent2" w:themeFillShade="BF"/>
      </w:tcPr>
    </w:tblStylePr>
    <w:tblStylePr w:type="band1Vert">
      <w:tblPr/>
      <w:tcPr>
        <w:tcBorders>
          <w:top w:val="nil"/>
          <w:left w:val="nil"/>
          <w:bottom w:val="nil"/>
          <w:right w:val="nil"/>
          <w:insideH w:val="nil"/>
          <w:insideV w:val="nil"/>
        </w:tcBorders>
        <w:shd w:val="clear" w:color="auto" w:fill="6B8A24" w:themeFill="accent2" w:themeFillShade="BF"/>
      </w:tcPr>
    </w:tblStylePr>
    <w:tblStylePr w:type="band1Horz">
      <w:tblPr/>
      <w:tcPr>
        <w:tcBorders>
          <w:top w:val="nil"/>
          <w:left w:val="nil"/>
          <w:bottom w:val="nil"/>
          <w:right w:val="nil"/>
          <w:insideH w:val="nil"/>
          <w:insideV w:val="nil"/>
        </w:tcBorders>
        <w:shd w:val="clear" w:color="auto" w:fill="6B8A24" w:themeFill="accent2" w:themeFillShade="BF"/>
      </w:tcPr>
    </w:tblStylePr>
  </w:style>
  <w:style w:type="table" w:styleId="206">
    <w:name w:val="Dark List Accent 3"/>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8303"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410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96202"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96202" w:themeFill="accent3" w:themeFillShade="BF"/>
      </w:tcPr>
    </w:tblStylePr>
    <w:tblStylePr w:type="band1Vert">
      <w:tblPr/>
      <w:tcPr>
        <w:tcBorders>
          <w:top w:val="nil"/>
          <w:left w:val="nil"/>
          <w:bottom w:val="nil"/>
          <w:right w:val="nil"/>
          <w:insideH w:val="nil"/>
          <w:insideV w:val="nil"/>
        </w:tcBorders>
        <w:shd w:val="clear" w:color="auto" w:fill="B96202" w:themeFill="accent3" w:themeFillShade="BF"/>
      </w:tcPr>
    </w:tblStylePr>
    <w:tblStylePr w:type="band1Horz">
      <w:tblPr/>
      <w:tcPr>
        <w:tcBorders>
          <w:top w:val="nil"/>
          <w:left w:val="nil"/>
          <w:bottom w:val="nil"/>
          <w:right w:val="nil"/>
          <w:insideH w:val="nil"/>
          <w:insideV w:val="nil"/>
        </w:tcBorders>
        <w:shd w:val="clear" w:color="auto" w:fill="B96202" w:themeFill="accent3" w:themeFillShade="BF"/>
      </w:tcPr>
    </w:tblStylePr>
  </w:style>
  <w:style w:type="table" w:styleId="207">
    <w:name w:val="Dark List Accent 4"/>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0628B"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90E36"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E71652"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E71652" w:themeFill="accent4" w:themeFillShade="BF"/>
      </w:tcPr>
    </w:tblStylePr>
    <w:tblStylePr w:type="band1Vert">
      <w:tblPr/>
      <w:tcPr>
        <w:tcBorders>
          <w:top w:val="nil"/>
          <w:left w:val="nil"/>
          <w:bottom w:val="nil"/>
          <w:right w:val="nil"/>
          <w:insideH w:val="nil"/>
          <w:insideV w:val="nil"/>
        </w:tcBorders>
        <w:shd w:val="clear" w:color="auto" w:fill="E71652" w:themeFill="accent4" w:themeFillShade="BF"/>
      </w:tcPr>
    </w:tblStylePr>
    <w:tblStylePr w:type="band1Horz">
      <w:tblPr/>
      <w:tcPr>
        <w:tcBorders>
          <w:top w:val="nil"/>
          <w:left w:val="nil"/>
          <w:bottom w:val="nil"/>
          <w:right w:val="nil"/>
          <w:insideH w:val="nil"/>
          <w:insideV w:val="nil"/>
        </w:tcBorders>
        <w:shd w:val="clear" w:color="auto" w:fill="E71652" w:themeFill="accent4" w:themeFillShade="BF"/>
      </w:tcPr>
    </w:tblStylePr>
  </w:style>
  <w:style w:type="table" w:styleId="208">
    <w:name w:val="Dark List Accent 5"/>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A053A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2952"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3E7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3E7B" w:themeFill="accent5" w:themeFillShade="BF"/>
      </w:tcPr>
    </w:tblStylePr>
    <w:tblStylePr w:type="band1Vert">
      <w:tblPr/>
      <w:tcPr>
        <w:tcBorders>
          <w:top w:val="nil"/>
          <w:left w:val="nil"/>
          <w:bottom w:val="nil"/>
          <w:right w:val="nil"/>
          <w:insideH w:val="nil"/>
          <w:insideV w:val="nil"/>
        </w:tcBorders>
        <w:shd w:val="clear" w:color="auto" w:fill="773E7B" w:themeFill="accent5" w:themeFillShade="BF"/>
      </w:tcPr>
    </w:tblStylePr>
    <w:tblStylePr w:type="band1Horz">
      <w:tblPr/>
      <w:tcPr>
        <w:tcBorders>
          <w:top w:val="nil"/>
          <w:left w:val="nil"/>
          <w:bottom w:val="nil"/>
          <w:right w:val="nil"/>
          <w:insideH w:val="nil"/>
          <w:insideV w:val="nil"/>
        </w:tcBorders>
        <w:shd w:val="clear" w:color="auto" w:fill="773E7B" w:themeFill="accent5" w:themeFillShade="BF"/>
      </w:tcPr>
    </w:tblStylePr>
  </w:style>
  <w:style w:type="table" w:styleId="209">
    <w:name w:val="Dark List Accent 6"/>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8080"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F3F"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F5F5F"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F5F5F" w:themeFill="accent6" w:themeFillShade="BF"/>
      </w:tcPr>
    </w:tblStylePr>
    <w:tblStylePr w:type="band1Vert">
      <w:tblPr/>
      <w:tcPr>
        <w:tcBorders>
          <w:top w:val="nil"/>
          <w:left w:val="nil"/>
          <w:bottom w:val="nil"/>
          <w:right w:val="nil"/>
          <w:insideH w:val="nil"/>
          <w:insideV w:val="nil"/>
        </w:tcBorders>
        <w:shd w:val="clear" w:color="auto" w:fill="5F5F5F" w:themeFill="accent6" w:themeFillShade="BF"/>
      </w:tcPr>
    </w:tblStylePr>
    <w:tblStylePr w:type="band1Horz">
      <w:tblPr/>
      <w:tcPr>
        <w:tcBorders>
          <w:top w:val="nil"/>
          <w:left w:val="nil"/>
          <w:bottom w:val="nil"/>
          <w:right w:val="nil"/>
          <w:insideH w:val="nil"/>
          <w:insideV w:val="nil"/>
        </w:tcBorders>
        <w:shd w:val="clear" w:color="auto" w:fill="5F5F5F" w:themeFill="accent6" w:themeFillShade="BF"/>
      </w:tcPr>
    </w:tblStylePr>
  </w:style>
  <w:style w:type="table" w:styleId="210">
    <w:name w:val="Colorful Shading"/>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1"/>
    <w:basedOn w:val="88"/>
    <w:semiHidden/>
    <w:unhideWhenUsed/>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1FB1E6" w:themeColor="accent1" w:sz="4" w:space="0"/>
        <w:bottom w:val="single" w:color="1FB1E6" w:themeColor="accent1" w:sz="4" w:space="0"/>
        <w:right w:val="single" w:color="1FB1E6" w:themeColor="accent1" w:sz="4" w:space="0"/>
        <w:insideH w:val="single" w:color="FFFFFF" w:themeColor="background1" w:sz="4" w:space="0"/>
        <w:insideV w:val="single" w:color="FFFFFF" w:themeColor="background1" w:sz="4" w:space="0"/>
      </w:tblBorders>
    </w:tblPr>
    <w:tcPr>
      <w:shd w:val="clear" w:color="auto" w:fill="E9F7FC" w:themeFill="accent1"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F6B8C"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F6B8C"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F6B8C" w:themeFill="accent1" w:themeFillShade="99"/>
      </w:tcPr>
    </w:tblStylePr>
    <w:tblStylePr w:type="band1Vert">
      <w:tblPr/>
      <w:tcPr>
        <w:shd w:val="clear" w:color="auto" w:fill="A5DFF4" w:themeFill="accent1" w:themeFillTint="66"/>
      </w:tcPr>
    </w:tblStylePr>
    <w:tblStylePr w:type="band1Horz">
      <w:tblPr/>
      <w:tcPr>
        <w:shd w:val="clear" w:color="auto" w:fill="8FD8F2"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2"/>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8FB931" w:themeColor="accent2" w:sz="4" w:space="0"/>
        <w:bottom w:val="single" w:color="8FB931" w:themeColor="accent2" w:sz="4" w:space="0"/>
        <w:right w:val="single" w:color="8FB931" w:themeColor="accent2" w:sz="4" w:space="0"/>
        <w:insideH w:val="single" w:color="FFFFFF" w:themeColor="background1" w:sz="4" w:space="0"/>
        <w:insideV w:val="single" w:color="FFFFFF" w:themeColor="background1" w:sz="4" w:space="0"/>
      </w:tblBorders>
    </w:tblPr>
    <w:tcPr>
      <w:shd w:val="clear" w:color="auto" w:fill="F4F9E9" w:themeFill="accent2"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56E1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56E1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56E1D" w:themeFill="accent2" w:themeFillShade="99"/>
      </w:tcPr>
    </w:tblStylePr>
    <w:tblStylePr w:type="band1Vert">
      <w:tblPr/>
      <w:tcPr>
        <w:shd w:val="clear" w:color="auto" w:fill="D4E7A7" w:themeFill="accent2" w:themeFillTint="66"/>
      </w:tcPr>
    </w:tblStylePr>
    <w:tblStylePr w:type="band1Horz">
      <w:tblPr/>
      <w:tcPr>
        <w:shd w:val="clear" w:color="auto" w:fill="C9E292"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3">
    <w:name w:val="Colorful Shading Accent 3"/>
    <w:basedOn w:val="88"/>
    <w:semiHidden/>
    <w:unhideWhenUsed/>
    <w:uiPriority w:val="71"/>
    <w:pPr>
      <w:spacing w:after="0" w:line="240" w:lineRule="auto"/>
    </w:pPr>
    <w:rPr>
      <w:color w:val="000000" w:themeColor="text1"/>
      <w14:textFill>
        <w14:solidFill>
          <w14:schemeClr w14:val="tx1"/>
        </w14:solidFill>
      </w14:textFill>
    </w:rPr>
    <w:tblPr>
      <w:tblBorders>
        <w:top w:val="single" w:color="F0628B" w:themeColor="accent4" w:sz="24" w:space="0"/>
        <w:left w:val="single" w:color="F78303" w:themeColor="accent3" w:sz="4" w:space="0"/>
        <w:bottom w:val="single" w:color="F78303" w:themeColor="accent3" w:sz="4" w:space="0"/>
        <w:right w:val="single" w:color="F78303" w:themeColor="accent3" w:sz="4" w:space="0"/>
        <w:insideH w:val="single" w:color="FFFFFF" w:themeColor="background1" w:sz="4" w:space="0"/>
        <w:insideV w:val="single" w:color="FFFFFF" w:themeColor="background1" w:sz="4" w:space="0"/>
      </w:tblBorders>
    </w:tblPr>
    <w:tcPr>
      <w:shd w:val="clear" w:color="auto" w:fill="FEF2E5" w:themeFill="accent3" w:themeFillTint="19"/>
    </w:tcPr>
    <w:tblStylePr w:type="firstRow">
      <w:rPr>
        <w:b/>
        <w:bCs/>
      </w:rPr>
      <w:tblPr/>
      <w:tcPr>
        <w:tcBorders>
          <w:top w:val="nil"/>
          <w:left w:val="nil"/>
          <w:bottom w:val="single" w:color="F0628B"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44E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44E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44E01" w:themeFill="accent3" w:themeFillShade="99"/>
      </w:tcPr>
    </w:tblStylePr>
    <w:tblStylePr w:type="band1Vert">
      <w:tblPr/>
      <w:tcPr>
        <w:shd w:val="clear" w:color="auto" w:fill="FDCD98" w:themeFill="accent3" w:themeFillTint="66"/>
      </w:tcPr>
    </w:tblStylePr>
    <w:tblStylePr w:type="band1Horz">
      <w:tblPr/>
      <w:tcPr>
        <w:shd w:val="clear" w:color="auto" w:fill="FDC17F" w:themeFill="accent3" w:themeFillTint="7F"/>
      </w:tcPr>
    </w:tblStylePr>
  </w:style>
  <w:style w:type="table" w:styleId="214">
    <w:name w:val="Colorful Shading Accent 4"/>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F78303" w:themeColor="accent3" w:sz="24" w:space="0"/>
        <w:left w:val="single" w:color="F0628B" w:themeColor="accent4" w:sz="4" w:space="0"/>
        <w:bottom w:val="single" w:color="F0628B" w:themeColor="accent4" w:sz="4" w:space="0"/>
        <w:right w:val="single" w:color="F0628B" w:themeColor="accent4" w:sz="4" w:space="0"/>
        <w:insideH w:val="single" w:color="FFFFFF" w:themeColor="background1" w:sz="4" w:space="0"/>
        <w:insideV w:val="single" w:color="FFFFFF" w:themeColor="background1" w:sz="4" w:space="0"/>
      </w:tblBorders>
    </w:tblPr>
    <w:tcPr>
      <w:shd w:val="clear" w:color="auto" w:fill="FDEFF3" w:themeFill="accent4" w:themeFillTint="19"/>
    </w:tcPr>
    <w:tblStylePr w:type="firstRow">
      <w:rPr>
        <w:b/>
        <w:bCs/>
      </w:rPr>
      <w:tblPr/>
      <w:tcPr>
        <w:tcBorders>
          <w:top w:val="nil"/>
          <w:left w:val="nil"/>
          <w:bottom w:val="single" w:color="F78303"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9114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9114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91142" w:themeFill="accent4" w:themeFillShade="99"/>
      </w:tcPr>
    </w:tblStylePr>
    <w:tblStylePr w:type="band1Vert">
      <w:tblPr/>
      <w:tcPr>
        <w:shd w:val="clear" w:color="auto" w:fill="F8C0D0" w:themeFill="accent4" w:themeFillTint="66"/>
      </w:tcPr>
    </w:tblStylePr>
    <w:tblStylePr w:type="band1Horz">
      <w:tblPr/>
      <w:tcPr>
        <w:shd w:val="clear" w:color="auto" w:fill="F7B0C5"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5"/>
    <w:basedOn w:val="88"/>
    <w:semiHidden/>
    <w:unhideWhenUsed/>
    <w:uiPriority w:val="71"/>
    <w:pPr>
      <w:spacing w:after="0" w:line="240" w:lineRule="auto"/>
    </w:pPr>
    <w:rPr>
      <w:color w:val="000000" w:themeColor="text1"/>
      <w14:textFill>
        <w14:solidFill>
          <w14:schemeClr w14:val="tx1"/>
        </w14:solidFill>
      </w14:textFill>
    </w:rPr>
    <w:tblPr>
      <w:tblBorders>
        <w:top w:val="single" w:color="808080" w:themeColor="accent6" w:sz="24" w:space="0"/>
        <w:left w:val="single" w:color="A053A5" w:themeColor="accent5" w:sz="4" w:space="0"/>
        <w:bottom w:val="single" w:color="A053A5" w:themeColor="accent5" w:sz="4" w:space="0"/>
        <w:right w:val="single" w:color="A053A5" w:themeColor="accent5" w:sz="4" w:space="0"/>
        <w:insideH w:val="single" w:color="FFFFFF" w:themeColor="background1" w:sz="4" w:space="0"/>
        <w:insideV w:val="single" w:color="FFFFFF" w:themeColor="background1" w:sz="4" w:space="0"/>
      </w:tblBorders>
    </w:tblPr>
    <w:tcPr>
      <w:shd w:val="clear" w:color="auto" w:fill="F5EDF6" w:themeFill="accent5" w:themeFillTint="19"/>
    </w:tcPr>
    <w:tblStylePr w:type="firstRow">
      <w:rPr>
        <w:b/>
        <w:bCs/>
      </w:rPr>
      <w:tblPr/>
      <w:tcPr>
        <w:tcBorders>
          <w:top w:val="nil"/>
          <w:left w:val="nil"/>
          <w:bottom w:val="single" w:color="808080"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F3162"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F3162"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3162" w:themeFill="accent5" w:themeFillShade="99"/>
      </w:tcPr>
    </w:tblStylePr>
    <w:tblStylePr w:type="band1Vert">
      <w:tblPr/>
      <w:tcPr>
        <w:shd w:val="clear" w:color="auto" w:fill="D9B9DB" w:themeFill="accent5" w:themeFillTint="66"/>
      </w:tcPr>
    </w:tblStylePr>
    <w:tblStylePr w:type="band1Horz">
      <w:tblPr/>
      <w:tcPr>
        <w:shd w:val="clear" w:color="auto" w:fill="D0A8D3"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Shading Accent 6"/>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A053A5" w:themeColor="accent5" w:sz="24" w:space="0"/>
        <w:left w:val="single" w:color="808080" w:themeColor="accent6" w:sz="4" w:space="0"/>
        <w:bottom w:val="single" w:color="808080" w:themeColor="accent6" w:sz="4" w:space="0"/>
        <w:right w:val="single" w:color="808080" w:themeColor="accent6" w:sz="4" w:space="0"/>
        <w:insideH w:val="single" w:color="FFFFFF" w:themeColor="background1" w:sz="4" w:space="0"/>
        <w:insideV w:val="single" w:color="FFFFFF" w:themeColor="background1" w:sz="4" w:space="0"/>
      </w:tblBorders>
    </w:tblPr>
    <w:tcPr>
      <w:shd w:val="clear" w:color="auto" w:fill="F2F2F2" w:themeFill="accent6" w:themeFillTint="19"/>
    </w:tcPr>
    <w:tblStylePr w:type="firstRow">
      <w:rPr>
        <w:b/>
        <w:bCs/>
      </w:rPr>
      <w:tblPr/>
      <w:tcPr>
        <w:tcBorders>
          <w:top w:val="nil"/>
          <w:left w:val="nil"/>
          <w:bottom w:val="single" w:color="A053A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4C4C"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4C4C"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4C4C" w:themeFill="accent6" w:themeFillShade="99"/>
      </w:tcPr>
    </w:tblStylePr>
    <w:tblStylePr w:type="band1Vert">
      <w:tblPr/>
      <w:tcPr>
        <w:shd w:val="clear" w:color="auto" w:fill="CCCCCC" w:themeFill="accent6" w:themeFillTint="66"/>
      </w:tcPr>
    </w:tblStylePr>
    <w:tblStylePr w:type="band1Horz">
      <w:tblPr/>
      <w:tcPr>
        <w:shd w:val="clear" w:color="auto" w:fill="BFBFBF"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7">
    <w:name w:val="Colorful List"/>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8">
    <w:name w:val="Colorful List Accent 1"/>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9F7FC"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EBF8" w:themeFill="accent1" w:themeFillTint="3F"/>
      </w:tcPr>
    </w:tblStylePr>
    <w:tblStylePr w:type="band1Horz">
      <w:tblPr/>
      <w:tcPr>
        <w:shd w:val="clear" w:color="auto" w:fill="D2EFF9" w:themeFill="accent1" w:themeFillTint="33"/>
      </w:tcPr>
    </w:tblStylePr>
  </w:style>
  <w:style w:type="table" w:styleId="219">
    <w:name w:val="Colorful List Accent 2"/>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4F9E9"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F0C9" w:themeFill="accent2" w:themeFillTint="3F"/>
      </w:tcPr>
    </w:tblStylePr>
    <w:tblStylePr w:type="band1Horz">
      <w:tblPr/>
      <w:tcPr>
        <w:shd w:val="clear" w:color="auto" w:fill="E9F3D3" w:themeFill="accent2" w:themeFillTint="33"/>
      </w:tcPr>
    </w:tblStylePr>
  </w:style>
  <w:style w:type="table" w:styleId="220">
    <w:name w:val="Colorful List Accent 3"/>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2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EA245D" w:themeFill="accent4" w:themeFillShade="CC"/>
      </w:tcPr>
    </w:tblStylePr>
    <w:tblStylePr w:type="lastRow">
      <w:rPr>
        <w:b/>
        <w:bCs/>
        <w:color w:val="EA245D"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0BF" w:themeFill="accent3" w:themeFillTint="3F"/>
      </w:tcPr>
    </w:tblStylePr>
    <w:tblStylePr w:type="band1Horz">
      <w:tblPr/>
      <w:tcPr>
        <w:shd w:val="clear" w:color="auto" w:fill="FEE6CB" w:themeFill="accent3" w:themeFillTint="33"/>
      </w:tcPr>
    </w:tblStylePr>
  </w:style>
  <w:style w:type="table" w:styleId="221">
    <w:name w:val="Colorful List Accent 4"/>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DEFF3"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56802" w:themeFill="accent3" w:themeFillShade="CC"/>
      </w:tcPr>
    </w:tblStylePr>
    <w:tblStylePr w:type="lastRow">
      <w:rPr>
        <w:b/>
        <w:bCs/>
        <w:color w:val="C669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8E2" w:themeFill="accent4" w:themeFillTint="3F"/>
      </w:tcPr>
    </w:tblStylePr>
    <w:tblStylePr w:type="band1Horz">
      <w:tblPr/>
      <w:tcPr>
        <w:shd w:val="clear" w:color="auto" w:fill="FBDFE7" w:themeFill="accent4" w:themeFillTint="33"/>
      </w:tcPr>
    </w:tblStylePr>
  </w:style>
  <w:style w:type="table" w:styleId="222">
    <w:name w:val="Colorful List Accent 5"/>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EDF6"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6666" w:themeFill="accent6" w:themeFillShade="CC"/>
      </w:tcPr>
    </w:tblStylePr>
    <w:tblStylePr w:type="lastRow">
      <w:rPr>
        <w:b/>
        <w:bCs/>
        <w:color w:val="666666"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D3E9" w:themeFill="accent5" w:themeFillTint="3F"/>
      </w:tcPr>
    </w:tblStylePr>
    <w:tblStylePr w:type="band1Horz">
      <w:tblPr/>
      <w:tcPr>
        <w:shd w:val="clear" w:color="auto" w:fill="ECDCED" w:themeFill="accent5" w:themeFillTint="33"/>
      </w:tcPr>
    </w:tblStylePr>
  </w:style>
  <w:style w:type="table" w:styleId="223">
    <w:name w:val="Colorful List Accent 6"/>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F2F2"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4283" w:themeFill="accent5" w:themeFillShade="CC"/>
      </w:tcPr>
    </w:tblStylePr>
    <w:tblStylePr w:type="lastRow">
      <w:rPr>
        <w:b/>
        <w:bCs/>
        <w:color w:val="80428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6" w:themeFillTint="3F"/>
      </w:tcPr>
    </w:tblStylePr>
    <w:tblStylePr w:type="band1Horz">
      <w:tblPr/>
      <w:tcPr>
        <w:shd w:val="clear" w:color="auto" w:fill="E5E5E5" w:themeFill="accent6" w:themeFillTint="33"/>
      </w:tcPr>
    </w:tblStylePr>
  </w:style>
  <w:style w:type="table" w:styleId="224">
    <w:name w:val="Colorful Grid"/>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5">
    <w:name w:val="Colorful Grid Accent 1"/>
    <w:basedOn w:val="88"/>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2EFF9" w:themeFill="accent1" w:themeFillTint="33"/>
    </w:tcPr>
    <w:tblStylePr w:type="firstRow">
      <w:rPr>
        <w:b/>
        <w:bCs/>
      </w:rPr>
      <w:tblPr/>
      <w:tcPr>
        <w:shd w:val="clear" w:color="auto" w:fill="A5DFF4" w:themeFill="accent1" w:themeFillTint="66"/>
      </w:tcPr>
    </w:tblStylePr>
    <w:tblStylePr w:type="lastRow">
      <w:rPr>
        <w:b/>
        <w:bCs/>
        <w:color w:val="000000" w:themeColor="text1"/>
        <w14:textFill>
          <w14:solidFill>
            <w14:schemeClr w14:val="tx1"/>
          </w14:solidFill>
        </w14:textFill>
      </w:rPr>
      <w:tblPr/>
      <w:tcPr>
        <w:shd w:val="clear" w:color="auto" w:fill="A5DFF4" w:themeFill="accent1" w:themeFillTint="66"/>
      </w:tcPr>
    </w:tblStylePr>
    <w:tblStylePr w:type="firstCol">
      <w:rPr>
        <w:color w:val="FFFFFF" w:themeColor="background1"/>
        <w14:textFill>
          <w14:solidFill>
            <w14:schemeClr w14:val="bg1"/>
          </w14:solidFill>
        </w14:textFill>
      </w:rPr>
      <w:tblPr/>
      <w:tcPr>
        <w:shd w:val="clear" w:color="auto" w:fill="1386AF" w:themeFill="accent1" w:themeFillShade="BF"/>
      </w:tcPr>
    </w:tblStylePr>
    <w:tblStylePr w:type="lastCol">
      <w:rPr>
        <w:color w:val="FFFFFF" w:themeColor="background1"/>
        <w14:textFill>
          <w14:solidFill>
            <w14:schemeClr w14:val="bg1"/>
          </w14:solidFill>
        </w14:textFill>
      </w:rPr>
      <w:tblPr/>
      <w:tcPr>
        <w:shd w:val="clear" w:color="auto" w:fill="1386AF" w:themeFill="accent1" w:themeFillShade="BF"/>
      </w:tc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226">
    <w:name w:val="Colorful Grid Accent 2"/>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9F3D3" w:themeFill="accent2" w:themeFillTint="33"/>
    </w:tcPr>
    <w:tblStylePr w:type="firstRow">
      <w:rPr>
        <w:b/>
        <w:bCs/>
      </w:rPr>
      <w:tblPr/>
      <w:tcPr>
        <w:shd w:val="clear" w:color="auto" w:fill="D4E7A7" w:themeFill="accent2" w:themeFillTint="66"/>
      </w:tcPr>
    </w:tblStylePr>
    <w:tblStylePr w:type="lastRow">
      <w:rPr>
        <w:b/>
        <w:bCs/>
        <w:color w:val="000000" w:themeColor="text1"/>
        <w14:textFill>
          <w14:solidFill>
            <w14:schemeClr w14:val="tx1"/>
          </w14:solidFill>
        </w14:textFill>
      </w:rPr>
      <w:tblPr/>
      <w:tcPr>
        <w:shd w:val="clear" w:color="auto" w:fill="D4E7A7" w:themeFill="accent2" w:themeFillTint="66"/>
      </w:tcPr>
    </w:tblStylePr>
    <w:tblStylePr w:type="firstCol">
      <w:rPr>
        <w:color w:val="FFFFFF" w:themeColor="background1"/>
        <w14:textFill>
          <w14:solidFill>
            <w14:schemeClr w14:val="bg1"/>
          </w14:solidFill>
        </w14:textFill>
      </w:rPr>
      <w:tblPr/>
      <w:tcPr>
        <w:shd w:val="clear" w:color="auto" w:fill="6B8A24" w:themeFill="accent2" w:themeFillShade="BF"/>
      </w:tcPr>
    </w:tblStylePr>
    <w:tblStylePr w:type="lastCol">
      <w:rPr>
        <w:color w:val="FFFFFF" w:themeColor="background1"/>
        <w14:textFill>
          <w14:solidFill>
            <w14:schemeClr w14:val="bg1"/>
          </w14:solidFill>
        </w14:textFill>
      </w:rPr>
      <w:tblPr/>
      <w:tcPr>
        <w:shd w:val="clear" w:color="auto" w:fill="6B8A24" w:themeFill="accent2" w:themeFillShade="BF"/>
      </w:tc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227">
    <w:name w:val="Colorful Grid Accent 3"/>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EE6CB" w:themeFill="accent3" w:themeFillTint="33"/>
    </w:tcPr>
    <w:tblStylePr w:type="firstRow">
      <w:rPr>
        <w:b/>
        <w:bCs/>
      </w:rPr>
      <w:tblPr/>
      <w:tcPr>
        <w:shd w:val="clear" w:color="auto" w:fill="FDCD98" w:themeFill="accent3" w:themeFillTint="66"/>
      </w:tcPr>
    </w:tblStylePr>
    <w:tblStylePr w:type="lastRow">
      <w:rPr>
        <w:b/>
        <w:bCs/>
        <w:color w:val="000000" w:themeColor="text1"/>
        <w14:textFill>
          <w14:solidFill>
            <w14:schemeClr w14:val="tx1"/>
          </w14:solidFill>
        </w14:textFill>
      </w:rPr>
      <w:tblPr/>
      <w:tcPr>
        <w:shd w:val="clear" w:color="auto" w:fill="FDCD98" w:themeFill="accent3" w:themeFillTint="66"/>
      </w:tcPr>
    </w:tblStylePr>
    <w:tblStylePr w:type="firstCol">
      <w:rPr>
        <w:color w:val="FFFFFF" w:themeColor="background1"/>
        <w14:textFill>
          <w14:solidFill>
            <w14:schemeClr w14:val="bg1"/>
          </w14:solidFill>
        </w14:textFill>
      </w:rPr>
      <w:tblPr/>
      <w:tcPr>
        <w:shd w:val="clear" w:color="auto" w:fill="B96202" w:themeFill="accent3" w:themeFillShade="BF"/>
      </w:tcPr>
    </w:tblStylePr>
    <w:tblStylePr w:type="lastCol">
      <w:rPr>
        <w:color w:val="FFFFFF" w:themeColor="background1"/>
        <w14:textFill>
          <w14:solidFill>
            <w14:schemeClr w14:val="bg1"/>
          </w14:solidFill>
        </w14:textFill>
      </w:rPr>
      <w:tblPr/>
      <w:tcPr>
        <w:shd w:val="clear" w:color="auto" w:fill="B96202" w:themeFill="accent3" w:themeFillShade="BF"/>
      </w:tcPr>
    </w:tblStylePr>
    <w:tblStylePr w:type="band1Vert">
      <w:tblPr/>
      <w:tcPr>
        <w:shd w:val="clear" w:color="auto" w:fill="FDC17F" w:themeFill="accent3" w:themeFillTint="7F"/>
      </w:tcPr>
    </w:tblStylePr>
    <w:tblStylePr w:type="band1Horz">
      <w:tblPr/>
      <w:tcPr>
        <w:shd w:val="clear" w:color="auto" w:fill="FDC17F" w:themeFill="accent3" w:themeFillTint="7F"/>
      </w:tcPr>
    </w:tblStylePr>
  </w:style>
  <w:style w:type="table" w:styleId="228">
    <w:name w:val="Colorful Grid Accent 4"/>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BDFE7" w:themeFill="accent4" w:themeFillTint="33"/>
    </w:tcPr>
    <w:tblStylePr w:type="firstRow">
      <w:rPr>
        <w:b/>
        <w:bCs/>
      </w:rPr>
      <w:tblPr/>
      <w:tcPr>
        <w:shd w:val="clear" w:color="auto" w:fill="F8C0D0" w:themeFill="accent4" w:themeFillTint="66"/>
      </w:tcPr>
    </w:tblStylePr>
    <w:tblStylePr w:type="lastRow">
      <w:rPr>
        <w:b/>
        <w:bCs/>
        <w:color w:val="000000" w:themeColor="text1"/>
        <w14:textFill>
          <w14:solidFill>
            <w14:schemeClr w14:val="tx1"/>
          </w14:solidFill>
        </w14:textFill>
      </w:rPr>
      <w:tblPr/>
      <w:tcPr>
        <w:shd w:val="clear" w:color="auto" w:fill="F8C0D0" w:themeFill="accent4" w:themeFillTint="66"/>
      </w:tcPr>
    </w:tblStylePr>
    <w:tblStylePr w:type="firstCol">
      <w:rPr>
        <w:color w:val="FFFFFF" w:themeColor="background1"/>
        <w14:textFill>
          <w14:solidFill>
            <w14:schemeClr w14:val="bg1"/>
          </w14:solidFill>
        </w14:textFill>
      </w:rPr>
      <w:tblPr/>
      <w:tcPr>
        <w:shd w:val="clear" w:color="auto" w:fill="E71652" w:themeFill="accent4" w:themeFillShade="BF"/>
      </w:tcPr>
    </w:tblStylePr>
    <w:tblStylePr w:type="lastCol">
      <w:rPr>
        <w:color w:val="FFFFFF" w:themeColor="background1"/>
        <w14:textFill>
          <w14:solidFill>
            <w14:schemeClr w14:val="bg1"/>
          </w14:solidFill>
        </w14:textFill>
      </w:rPr>
      <w:tblPr/>
      <w:tcPr>
        <w:shd w:val="clear" w:color="auto" w:fill="E71652" w:themeFill="accent4" w:themeFillShade="BF"/>
      </w:tcPr>
    </w:tblStylePr>
    <w:tblStylePr w:type="band1Vert">
      <w:tblPr/>
      <w:tcPr>
        <w:shd w:val="clear" w:color="auto" w:fill="F7B0C5" w:themeFill="accent4" w:themeFillTint="7F"/>
      </w:tcPr>
    </w:tblStylePr>
    <w:tblStylePr w:type="band1Horz">
      <w:tblPr/>
      <w:tcPr>
        <w:shd w:val="clear" w:color="auto" w:fill="F7B0C5" w:themeFill="accent4" w:themeFillTint="7F"/>
      </w:tcPr>
    </w:tblStylePr>
  </w:style>
  <w:style w:type="table" w:styleId="229">
    <w:name w:val="Colorful Grid Accent 5"/>
    <w:basedOn w:val="88"/>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CDCED" w:themeFill="accent5" w:themeFillTint="33"/>
    </w:tcPr>
    <w:tblStylePr w:type="firstRow">
      <w:rPr>
        <w:b/>
        <w:bCs/>
      </w:rPr>
      <w:tblPr/>
      <w:tcPr>
        <w:shd w:val="clear" w:color="auto" w:fill="D9B9DB" w:themeFill="accent5" w:themeFillTint="66"/>
      </w:tcPr>
    </w:tblStylePr>
    <w:tblStylePr w:type="lastRow">
      <w:rPr>
        <w:b/>
        <w:bCs/>
        <w:color w:val="000000" w:themeColor="text1"/>
        <w14:textFill>
          <w14:solidFill>
            <w14:schemeClr w14:val="tx1"/>
          </w14:solidFill>
        </w14:textFill>
      </w:rPr>
      <w:tblPr/>
      <w:tcPr>
        <w:shd w:val="clear" w:color="auto" w:fill="D9B9DB" w:themeFill="accent5" w:themeFillTint="66"/>
      </w:tcPr>
    </w:tblStylePr>
    <w:tblStylePr w:type="firstCol">
      <w:rPr>
        <w:color w:val="FFFFFF" w:themeColor="background1"/>
        <w14:textFill>
          <w14:solidFill>
            <w14:schemeClr w14:val="bg1"/>
          </w14:solidFill>
        </w14:textFill>
      </w:rPr>
      <w:tblPr/>
      <w:tcPr>
        <w:shd w:val="clear" w:color="auto" w:fill="773E7B" w:themeFill="accent5" w:themeFillShade="BF"/>
      </w:tcPr>
    </w:tblStylePr>
    <w:tblStylePr w:type="lastCol">
      <w:rPr>
        <w:color w:val="FFFFFF" w:themeColor="background1"/>
        <w14:textFill>
          <w14:solidFill>
            <w14:schemeClr w14:val="bg1"/>
          </w14:solidFill>
        </w14:textFill>
      </w:rPr>
      <w:tblPr/>
      <w:tcPr>
        <w:shd w:val="clear" w:color="auto" w:fill="773E7B" w:themeFill="accent5" w:themeFillShade="BF"/>
      </w:tc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230">
    <w:name w:val="Colorful Grid Accent 6"/>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E5E5" w:themeFill="accent6" w:themeFillTint="33"/>
    </w:tcPr>
    <w:tblStylePr w:type="firstRow">
      <w:rPr>
        <w:b/>
        <w:bCs/>
      </w:rPr>
      <w:tblPr/>
      <w:tcPr>
        <w:shd w:val="clear" w:color="auto" w:fill="CCCCCC" w:themeFill="accent6" w:themeFillTint="66"/>
      </w:tcPr>
    </w:tblStylePr>
    <w:tblStylePr w:type="lastRow">
      <w:rPr>
        <w:b/>
        <w:bCs/>
        <w:color w:val="000000" w:themeColor="text1"/>
        <w14:textFill>
          <w14:solidFill>
            <w14:schemeClr w14:val="tx1"/>
          </w14:solidFill>
        </w14:textFill>
      </w:rPr>
      <w:tblPr/>
      <w:tcPr>
        <w:shd w:val="clear" w:color="auto" w:fill="CCCCCC" w:themeFill="accent6" w:themeFillTint="66"/>
      </w:tcPr>
    </w:tblStylePr>
    <w:tblStylePr w:type="firstCol">
      <w:rPr>
        <w:color w:val="FFFFFF" w:themeColor="background1"/>
        <w14:textFill>
          <w14:solidFill>
            <w14:schemeClr w14:val="bg1"/>
          </w14:solidFill>
        </w14:textFill>
      </w:rPr>
      <w:tblPr/>
      <w:tcPr>
        <w:shd w:val="clear" w:color="auto" w:fill="5F5F5F" w:themeFill="accent6" w:themeFillShade="BF"/>
      </w:tcPr>
    </w:tblStylePr>
    <w:tblStylePr w:type="lastCol">
      <w:rPr>
        <w:color w:val="FFFFFF" w:themeColor="background1"/>
        <w14:textFill>
          <w14:solidFill>
            <w14:schemeClr w14:val="bg1"/>
          </w14:solidFill>
        </w14:textFill>
      </w:rPr>
      <w:tblPr/>
      <w:tcPr>
        <w:shd w:val="clear" w:color="auto" w:fill="5F5F5F" w:themeFill="accent6" w:themeFillShade="BF"/>
      </w:tc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character" w:styleId="232">
    <w:name w:val="Strong"/>
    <w:basedOn w:val="231"/>
    <w:qFormat/>
    <w:uiPriority w:val="22"/>
    <w:rPr>
      <w:color w:val="0D5A75" w:themeColor="accent1" w:themeShade="80"/>
    </w:rPr>
  </w:style>
  <w:style w:type="character" w:styleId="233">
    <w:name w:val="endnote reference"/>
    <w:basedOn w:val="231"/>
    <w:semiHidden/>
    <w:unhideWhenUsed/>
    <w:uiPriority w:val="99"/>
    <w:rPr>
      <w:vertAlign w:val="superscript"/>
    </w:rPr>
  </w:style>
  <w:style w:type="character" w:styleId="234">
    <w:name w:val="page number"/>
    <w:basedOn w:val="231"/>
    <w:semiHidden/>
    <w:unhideWhenUsed/>
    <w:qFormat/>
    <w:uiPriority w:val="99"/>
  </w:style>
  <w:style w:type="character" w:styleId="235">
    <w:name w:val="FollowedHyperlink"/>
    <w:basedOn w:val="231"/>
    <w:semiHidden/>
    <w:unhideWhenUsed/>
    <w:qFormat/>
    <w:uiPriority w:val="99"/>
    <w:rPr>
      <w:color w:val="A053A5" w:themeColor="followedHyperlink"/>
      <w:u w:val="single"/>
      <w14:textFill>
        <w14:solidFill>
          <w14:schemeClr w14:val="folHlink"/>
        </w14:solidFill>
      </w14:textFill>
    </w:rPr>
  </w:style>
  <w:style w:type="character" w:styleId="236">
    <w:name w:val="Emphasis"/>
    <w:basedOn w:val="231"/>
    <w:unhideWhenUsed/>
    <w:qFormat/>
    <w:uiPriority w:val="20"/>
    <w:rPr>
      <w:i/>
      <w:iCs/>
    </w:rPr>
  </w:style>
  <w:style w:type="character" w:styleId="237">
    <w:name w:val="line number"/>
    <w:basedOn w:val="231"/>
    <w:semiHidden/>
    <w:unhideWhenUsed/>
    <w:qFormat/>
    <w:uiPriority w:val="99"/>
  </w:style>
  <w:style w:type="character" w:styleId="238">
    <w:name w:val="HTML Definition"/>
    <w:basedOn w:val="231"/>
    <w:semiHidden/>
    <w:unhideWhenUsed/>
    <w:qFormat/>
    <w:uiPriority w:val="99"/>
    <w:rPr>
      <w:i/>
      <w:iCs/>
    </w:rPr>
  </w:style>
  <w:style w:type="character" w:styleId="239">
    <w:name w:val="HTML Typewriter"/>
    <w:basedOn w:val="231"/>
    <w:semiHidden/>
    <w:unhideWhenUsed/>
    <w:qFormat/>
    <w:uiPriority w:val="99"/>
    <w:rPr>
      <w:rFonts w:ascii="Consolas" w:hAnsi="Consolas"/>
      <w:sz w:val="22"/>
      <w:szCs w:val="20"/>
    </w:rPr>
  </w:style>
  <w:style w:type="character" w:styleId="240">
    <w:name w:val="HTML Acronym"/>
    <w:basedOn w:val="231"/>
    <w:semiHidden/>
    <w:unhideWhenUsed/>
    <w:qFormat/>
    <w:uiPriority w:val="99"/>
  </w:style>
  <w:style w:type="character" w:styleId="241">
    <w:name w:val="HTML Variable"/>
    <w:basedOn w:val="231"/>
    <w:semiHidden/>
    <w:unhideWhenUsed/>
    <w:qFormat/>
    <w:uiPriority w:val="99"/>
    <w:rPr>
      <w:i/>
      <w:iCs/>
    </w:rPr>
  </w:style>
  <w:style w:type="character" w:styleId="242">
    <w:name w:val="Hyperlink"/>
    <w:basedOn w:val="231"/>
    <w:semiHidden/>
    <w:unhideWhenUsed/>
    <w:qFormat/>
    <w:uiPriority w:val="99"/>
    <w:rPr>
      <w:color w:val="0000FF"/>
      <w:u w:val="single"/>
    </w:rPr>
  </w:style>
  <w:style w:type="character" w:styleId="243">
    <w:name w:val="HTML Code"/>
    <w:basedOn w:val="231"/>
    <w:semiHidden/>
    <w:unhideWhenUsed/>
    <w:qFormat/>
    <w:uiPriority w:val="99"/>
    <w:rPr>
      <w:rFonts w:ascii="Consolas" w:hAnsi="Consolas"/>
      <w:sz w:val="22"/>
      <w:szCs w:val="20"/>
    </w:rPr>
  </w:style>
  <w:style w:type="character" w:styleId="244">
    <w:name w:val="annotation reference"/>
    <w:basedOn w:val="231"/>
    <w:semiHidden/>
    <w:unhideWhenUsed/>
    <w:qFormat/>
    <w:uiPriority w:val="99"/>
    <w:rPr>
      <w:sz w:val="22"/>
      <w:szCs w:val="16"/>
    </w:rPr>
  </w:style>
  <w:style w:type="character" w:styleId="245">
    <w:name w:val="HTML Cite"/>
    <w:basedOn w:val="231"/>
    <w:semiHidden/>
    <w:unhideWhenUsed/>
    <w:qFormat/>
    <w:uiPriority w:val="99"/>
    <w:rPr>
      <w:i/>
      <w:iCs/>
    </w:rPr>
  </w:style>
  <w:style w:type="character" w:styleId="246">
    <w:name w:val="footnote reference"/>
    <w:basedOn w:val="231"/>
    <w:semiHidden/>
    <w:unhideWhenUsed/>
    <w:qFormat/>
    <w:uiPriority w:val="99"/>
    <w:rPr>
      <w:vertAlign w:val="superscript"/>
    </w:rPr>
  </w:style>
  <w:style w:type="character" w:styleId="247">
    <w:name w:val="HTML Keyboard"/>
    <w:basedOn w:val="231"/>
    <w:semiHidden/>
    <w:unhideWhenUsed/>
    <w:qFormat/>
    <w:uiPriority w:val="99"/>
    <w:rPr>
      <w:rFonts w:ascii="Consolas" w:hAnsi="Consolas"/>
      <w:sz w:val="22"/>
      <w:szCs w:val="20"/>
    </w:rPr>
  </w:style>
  <w:style w:type="character" w:styleId="248">
    <w:name w:val="HTML Sample"/>
    <w:basedOn w:val="231"/>
    <w:semiHidden/>
    <w:unhideWhenUsed/>
    <w:qFormat/>
    <w:uiPriority w:val="99"/>
    <w:rPr>
      <w:rFonts w:ascii="Consolas" w:hAnsi="Consolas"/>
      <w:sz w:val="24"/>
      <w:szCs w:val="24"/>
    </w:rPr>
  </w:style>
  <w:style w:type="character" w:customStyle="1" w:styleId="249">
    <w:name w:val="标题 字符"/>
    <w:basedOn w:val="231"/>
    <w:link w:val="84"/>
    <w:uiPriority w:val="1"/>
    <w:rPr>
      <w:rFonts w:eastAsia="微软雅黑" w:asciiTheme="majorHAnsi" w:hAnsiTheme="majorHAnsi" w:cstheme="majorBidi"/>
      <w:caps/>
      <w:color w:val="0D5A75" w:themeColor="accent1" w:themeShade="80"/>
      <w:kern w:val="28"/>
      <w:sz w:val="40"/>
      <w14:ligatures w14:val="none"/>
    </w:rPr>
  </w:style>
  <w:style w:type="paragraph" w:customStyle="1" w:styleId="250">
    <w:name w:val="联系信息"/>
    <w:basedOn w:val="1"/>
    <w:qFormat/>
    <w:uiPriority w:val="2"/>
    <w:pPr>
      <w:spacing w:before="40" w:after="1400" w:line="240" w:lineRule="auto"/>
      <w:ind w:left="0" w:right="0"/>
      <w:contextualSpacing/>
    </w:pPr>
    <w:rPr>
      <w:color w:val="595959" w:themeColor="text1" w:themeTint="A6"/>
      <w14:textFill>
        <w14:solidFill>
          <w14:schemeClr w14:val="tx1">
            <w14:lumMod w14:val="65000"/>
            <w14:lumOff w14:val="35000"/>
          </w14:schemeClr>
        </w14:solidFill>
      </w14:textFill>
    </w:rPr>
  </w:style>
  <w:style w:type="character" w:styleId="251">
    <w:name w:val="Placeholder Text"/>
    <w:basedOn w:val="231"/>
    <w:semiHidden/>
    <w:uiPriority w:val="99"/>
    <w:rPr>
      <w:color w:val="808080"/>
    </w:rPr>
  </w:style>
  <w:style w:type="character" w:customStyle="1" w:styleId="252">
    <w:name w:val="结束语 字符"/>
    <w:basedOn w:val="231"/>
    <w:link w:val="32"/>
    <w:uiPriority w:val="6"/>
  </w:style>
  <w:style w:type="character" w:customStyle="1" w:styleId="253">
    <w:name w:val="日期 字符"/>
    <w:basedOn w:val="231"/>
    <w:link w:val="50"/>
    <w:uiPriority w:val="4"/>
  </w:style>
  <w:style w:type="character" w:customStyle="1" w:styleId="254">
    <w:name w:val="页眉 字符"/>
    <w:basedOn w:val="231"/>
    <w:link w:val="57"/>
    <w:qFormat/>
    <w:uiPriority w:val="99"/>
  </w:style>
  <w:style w:type="character" w:customStyle="1" w:styleId="255">
    <w:name w:val="页脚 字符"/>
    <w:basedOn w:val="231"/>
    <w:link w:val="55"/>
    <w:uiPriority w:val="99"/>
    <w:rPr>
      <w:color w:val="595959" w:themeColor="text1" w:themeTint="A6"/>
      <w14:textFill>
        <w14:solidFill>
          <w14:schemeClr w14:val="tx1">
            <w14:lumMod w14:val="65000"/>
            <w14:lumOff w14:val="35000"/>
          </w14:schemeClr>
        </w14:solidFill>
      </w14:textFill>
    </w:rPr>
  </w:style>
  <w:style w:type="character" w:customStyle="1" w:styleId="256">
    <w:name w:val="批注框文本 字符"/>
    <w:basedOn w:val="231"/>
    <w:link w:val="54"/>
    <w:semiHidden/>
    <w:qFormat/>
    <w:uiPriority w:val="99"/>
    <w:rPr>
      <w:rFonts w:ascii="Segoe UI" w:hAnsi="Segoe UI" w:cs="Segoe UI"/>
      <w:szCs w:val="18"/>
    </w:rPr>
  </w:style>
  <w:style w:type="paragraph" w:customStyle="1" w:styleId="257">
    <w:name w:val="Bibliography"/>
    <w:basedOn w:val="1"/>
    <w:next w:val="1"/>
    <w:semiHidden/>
    <w:unhideWhenUsed/>
    <w:qFormat/>
    <w:uiPriority w:val="37"/>
  </w:style>
  <w:style w:type="character" w:customStyle="1" w:styleId="258">
    <w:name w:val="正文文本 字符"/>
    <w:basedOn w:val="231"/>
    <w:link w:val="34"/>
    <w:semiHidden/>
    <w:qFormat/>
    <w:uiPriority w:val="99"/>
  </w:style>
  <w:style w:type="character" w:customStyle="1" w:styleId="259">
    <w:name w:val="正文文本 2 字符"/>
    <w:basedOn w:val="231"/>
    <w:link w:val="76"/>
    <w:semiHidden/>
    <w:qFormat/>
    <w:uiPriority w:val="99"/>
  </w:style>
  <w:style w:type="character" w:customStyle="1" w:styleId="260">
    <w:name w:val="正文文本 3 字符"/>
    <w:basedOn w:val="231"/>
    <w:link w:val="31"/>
    <w:semiHidden/>
    <w:qFormat/>
    <w:uiPriority w:val="99"/>
    <w:rPr>
      <w:szCs w:val="16"/>
    </w:rPr>
  </w:style>
  <w:style w:type="character" w:customStyle="1" w:styleId="261">
    <w:name w:val="正文文本首行缩进 字符"/>
    <w:basedOn w:val="258"/>
    <w:link w:val="86"/>
    <w:semiHidden/>
    <w:qFormat/>
    <w:uiPriority w:val="99"/>
  </w:style>
  <w:style w:type="character" w:customStyle="1" w:styleId="262">
    <w:name w:val="正文文本缩进 字符"/>
    <w:basedOn w:val="231"/>
    <w:link w:val="35"/>
    <w:semiHidden/>
    <w:qFormat/>
    <w:uiPriority w:val="99"/>
  </w:style>
  <w:style w:type="character" w:customStyle="1" w:styleId="263">
    <w:name w:val="正文文本首行缩进 2 字符"/>
    <w:basedOn w:val="262"/>
    <w:link w:val="87"/>
    <w:semiHidden/>
    <w:qFormat/>
    <w:uiPriority w:val="99"/>
  </w:style>
  <w:style w:type="character" w:customStyle="1" w:styleId="264">
    <w:name w:val="正文文本缩进 2 字符"/>
    <w:basedOn w:val="231"/>
    <w:link w:val="51"/>
    <w:semiHidden/>
    <w:qFormat/>
    <w:uiPriority w:val="99"/>
  </w:style>
  <w:style w:type="character" w:customStyle="1" w:styleId="265">
    <w:name w:val="正文文本缩进 3 字符"/>
    <w:basedOn w:val="231"/>
    <w:link w:val="70"/>
    <w:semiHidden/>
    <w:qFormat/>
    <w:uiPriority w:val="99"/>
    <w:rPr>
      <w:szCs w:val="16"/>
    </w:rPr>
  </w:style>
  <w:style w:type="character" w:customStyle="1" w:styleId="266">
    <w:name w:val="Book Title"/>
    <w:basedOn w:val="231"/>
    <w:semiHidden/>
    <w:unhideWhenUsed/>
    <w:qFormat/>
    <w:uiPriority w:val="33"/>
    <w:rPr>
      <w:b/>
      <w:bCs/>
      <w:i/>
      <w:iCs/>
      <w:spacing w:val="0"/>
    </w:rPr>
  </w:style>
  <w:style w:type="character" w:customStyle="1" w:styleId="267">
    <w:name w:val="批注文字 字符"/>
    <w:basedOn w:val="231"/>
    <w:link w:val="28"/>
    <w:semiHidden/>
    <w:qFormat/>
    <w:uiPriority w:val="99"/>
    <w:rPr>
      <w:szCs w:val="20"/>
    </w:rPr>
  </w:style>
  <w:style w:type="character" w:customStyle="1" w:styleId="268">
    <w:name w:val="批注主题 字符"/>
    <w:basedOn w:val="267"/>
    <w:link w:val="85"/>
    <w:semiHidden/>
    <w:uiPriority w:val="99"/>
    <w:rPr>
      <w:b/>
      <w:bCs/>
      <w:szCs w:val="20"/>
    </w:rPr>
  </w:style>
  <w:style w:type="character" w:customStyle="1" w:styleId="269">
    <w:name w:val="文档结构图 字符"/>
    <w:basedOn w:val="231"/>
    <w:link w:val="26"/>
    <w:semiHidden/>
    <w:qFormat/>
    <w:uiPriority w:val="99"/>
    <w:rPr>
      <w:rFonts w:ascii="Segoe UI" w:hAnsi="Segoe UI" w:cs="Segoe UI"/>
      <w:szCs w:val="16"/>
    </w:rPr>
  </w:style>
  <w:style w:type="character" w:customStyle="1" w:styleId="270">
    <w:name w:val="电子邮件签名 字符"/>
    <w:basedOn w:val="231"/>
    <w:link w:val="19"/>
    <w:semiHidden/>
    <w:qFormat/>
    <w:uiPriority w:val="99"/>
  </w:style>
  <w:style w:type="character" w:customStyle="1" w:styleId="271">
    <w:name w:val="尾注文本 字符"/>
    <w:basedOn w:val="231"/>
    <w:link w:val="52"/>
    <w:semiHidden/>
    <w:qFormat/>
    <w:uiPriority w:val="99"/>
    <w:rPr>
      <w:szCs w:val="20"/>
    </w:rPr>
  </w:style>
  <w:style w:type="character" w:customStyle="1" w:styleId="272">
    <w:name w:val="脚注文本 字符"/>
    <w:basedOn w:val="231"/>
    <w:link w:val="67"/>
    <w:semiHidden/>
    <w:uiPriority w:val="99"/>
    <w:rPr>
      <w:szCs w:val="20"/>
    </w:rPr>
  </w:style>
  <w:style w:type="table" w:customStyle="1" w:styleId="273">
    <w:name w:val="Grid Table 1 Light"/>
    <w:basedOn w:val="88"/>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74">
    <w:name w:val="Grid Table 1 Light Accent 1"/>
    <w:basedOn w:val="88"/>
    <w:qFormat/>
    <w:uiPriority w:val="46"/>
    <w:pPr>
      <w:spacing w:after="0" w:line="240" w:lineRule="auto"/>
    </w:pPr>
    <w:tblPr>
      <w:tblBorders>
        <w:top w:val="single" w:color="A5DFF4" w:themeColor="accent1" w:themeTint="66" w:sz="4" w:space="0"/>
        <w:left w:val="single" w:color="A5DFF4" w:themeColor="accent1" w:themeTint="66" w:sz="4" w:space="0"/>
        <w:bottom w:val="single" w:color="A5DFF4" w:themeColor="accent1" w:themeTint="66" w:sz="4" w:space="0"/>
        <w:right w:val="single" w:color="A5DFF4" w:themeColor="accent1" w:themeTint="66" w:sz="4" w:space="0"/>
        <w:insideH w:val="single" w:color="A5DFF4" w:themeColor="accent1" w:themeTint="66" w:sz="4" w:space="0"/>
        <w:insideV w:val="single" w:color="A5DFF4" w:themeColor="accent1" w:themeTint="66" w:sz="4" w:space="0"/>
      </w:tblBorders>
    </w:tblPr>
    <w:tblStylePr w:type="firstRow">
      <w:rPr>
        <w:b/>
        <w:bCs/>
      </w:rPr>
      <w:tcPr>
        <w:tcBorders>
          <w:bottom w:val="single" w:color="78D0EF" w:themeColor="accent1" w:themeTint="99" w:sz="12" w:space="0"/>
        </w:tcBorders>
      </w:tcPr>
    </w:tblStylePr>
    <w:tblStylePr w:type="lastRow">
      <w:rPr>
        <w:b/>
        <w:bCs/>
      </w:rPr>
      <w:tcPr>
        <w:tcBorders>
          <w:top w:val="double" w:color="78D0EF" w:themeColor="accent1" w:themeTint="99" w:sz="2" w:space="0"/>
        </w:tcBorders>
      </w:tcPr>
    </w:tblStylePr>
    <w:tblStylePr w:type="firstCol">
      <w:rPr>
        <w:b/>
        <w:bCs/>
      </w:rPr>
    </w:tblStylePr>
    <w:tblStylePr w:type="lastCol">
      <w:rPr>
        <w:b/>
        <w:bCs/>
      </w:rPr>
    </w:tblStylePr>
  </w:style>
  <w:style w:type="table" w:customStyle="1" w:styleId="275">
    <w:name w:val="Grid Table 1 Light Accent 2"/>
    <w:basedOn w:val="88"/>
    <w:qFormat/>
    <w:uiPriority w:val="46"/>
    <w:pPr>
      <w:spacing w:after="0" w:line="240" w:lineRule="auto"/>
    </w:pPr>
    <w:tblPr>
      <w:tblBorders>
        <w:top w:val="single" w:color="D4E7A7" w:themeColor="accent2" w:themeTint="66" w:sz="4" w:space="0"/>
        <w:left w:val="single" w:color="D4E7A7" w:themeColor="accent2" w:themeTint="66" w:sz="4" w:space="0"/>
        <w:bottom w:val="single" w:color="D4E7A7" w:themeColor="accent2" w:themeTint="66" w:sz="4" w:space="0"/>
        <w:right w:val="single" w:color="D4E7A7" w:themeColor="accent2" w:themeTint="66" w:sz="4" w:space="0"/>
        <w:insideH w:val="single" w:color="D4E7A7" w:themeColor="accent2" w:themeTint="66" w:sz="4" w:space="0"/>
        <w:insideV w:val="single" w:color="D4E7A7" w:themeColor="accent2" w:themeTint="66" w:sz="4" w:space="0"/>
      </w:tblBorders>
    </w:tblPr>
    <w:tblStylePr w:type="firstRow">
      <w:rPr>
        <w:b/>
        <w:bCs/>
      </w:rPr>
      <w:tcPr>
        <w:tcBorders>
          <w:bottom w:val="single" w:color="BEDC7C" w:themeColor="accent2" w:themeTint="99" w:sz="12" w:space="0"/>
        </w:tcBorders>
      </w:tcPr>
    </w:tblStylePr>
    <w:tblStylePr w:type="lastRow">
      <w:rPr>
        <w:b/>
        <w:bCs/>
      </w:rPr>
      <w:tcPr>
        <w:tcBorders>
          <w:top w:val="double" w:color="BEDC7C" w:themeColor="accent2" w:themeTint="99" w:sz="2" w:space="0"/>
        </w:tcBorders>
      </w:tcPr>
    </w:tblStylePr>
    <w:tblStylePr w:type="firstCol">
      <w:rPr>
        <w:b/>
        <w:bCs/>
      </w:rPr>
    </w:tblStylePr>
    <w:tblStylePr w:type="lastCol">
      <w:rPr>
        <w:b/>
        <w:bCs/>
      </w:rPr>
    </w:tblStylePr>
  </w:style>
  <w:style w:type="table" w:customStyle="1" w:styleId="276">
    <w:name w:val="Grid Table 1 Light Accent 3"/>
    <w:basedOn w:val="88"/>
    <w:qFormat/>
    <w:uiPriority w:val="46"/>
    <w:pPr>
      <w:spacing w:after="0" w:line="240" w:lineRule="auto"/>
    </w:pPr>
    <w:tblPr>
      <w:tblBorders>
        <w:top w:val="single" w:color="FDCD98" w:themeColor="accent3" w:themeTint="66" w:sz="4" w:space="0"/>
        <w:left w:val="single" w:color="FDCD98" w:themeColor="accent3" w:themeTint="66" w:sz="4" w:space="0"/>
        <w:bottom w:val="single" w:color="FDCD98" w:themeColor="accent3" w:themeTint="66" w:sz="4" w:space="0"/>
        <w:right w:val="single" w:color="FDCD98" w:themeColor="accent3" w:themeTint="66" w:sz="4" w:space="0"/>
        <w:insideH w:val="single" w:color="FDCD98" w:themeColor="accent3" w:themeTint="66" w:sz="4" w:space="0"/>
        <w:insideV w:val="single" w:color="FDCD98" w:themeColor="accent3" w:themeTint="66" w:sz="4" w:space="0"/>
      </w:tblBorders>
    </w:tblPr>
    <w:tblStylePr w:type="firstRow">
      <w:rPr>
        <w:b/>
        <w:bCs/>
      </w:rPr>
      <w:tcPr>
        <w:tcBorders>
          <w:bottom w:val="single" w:color="FDB464" w:themeColor="accent3" w:themeTint="99" w:sz="12" w:space="0"/>
        </w:tcBorders>
      </w:tcPr>
    </w:tblStylePr>
    <w:tblStylePr w:type="lastRow">
      <w:rPr>
        <w:b/>
        <w:bCs/>
      </w:rPr>
      <w:tcPr>
        <w:tcBorders>
          <w:top w:val="double" w:color="FDB464" w:themeColor="accent3" w:themeTint="99" w:sz="2" w:space="0"/>
        </w:tcBorders>
      </w:tcPr>
    </w:tblStylePr>
    <w:tblStylePr w:type="firstCol">
      <w:rPr>
        <w:b/>
        <w:bCs/>
      </w:rPr>
    </w:tblStylePr>
    <w:tblStylePr w:type="lastCol">
      <w:rPr>
        <w:b/>
        <w:bCs/>
      </w:rPr>
    </w:tblStylePr>
  </w:style>
  <w:style w:type="table" w:customStyle="1" w:styleId="277">
    <w:name w:val="Grid Table 1 Light Accent 4"/>
    <w:basedOn w:val="88"/>
    <w:qFormat/>
    <w:uiPriority w:val="46"/>
    <w:pPr>
      <w:spacing w:after="0" w:line="240" w:lineRule="auto"/>
    </w:pPr>
    <w:tblPr>
      <w:tblBorders>
        <w:top w:val="single" w:color="F8C0D0" w:themeColor="accent4" w:themeTint="66" w:sz="4" w:space="0"/>
        <w:left w:val="single" w:color="F8C0D0" w:themeColor="accent4" w:themeTint="66" w:sz="4" w:space="0"/>
        <w:bottom w:val="single" w:color="F8C0D0" w:themeColor="accent4" w:themeTint="66" w:sz="4" w:space="0"/>
        <w:right w:val="single" w:color="F8C0D0" w:themeColor="accent4" w:themeTint="66" w:sz="4" w:space="0"/>
        <w:insideH w:val="single" w:color="F8C0D0" w:themeColor="accent4" w:themeTint="66" w:sz="4" w:space="0"/>
        <w:insideV w:val="single" w:color="F8C0D0" w:themeColor="accent4" w:themeTint="66" w:sz="4" w:space="0"/>
      </w:tblBorders>
    </w:tblPr>
    <w:tblStylePr w:type="firstRow">
      <w:rPr>
        <w:b/>
        <w:bCs/>
      </w:rPr>
      <w:tcPr>
        <w:tcBorders>
          <w:bottom w:val="single" w:color="F5A0B9" w:themeColor="accent4" w:themeTint="99" w:sz="12" w:space="0"/>
        </w:tcBorders>
      </w:tcPr>
    </w:tblStylePr>
    <w:tblStylePr w:type="lastRow">
      <w:rPr>
        <w:b/>
        <w:bCs/>
      </w:rPr>
      <w:tcPr>
        <w:tcBorders>
          <w:top w:val="double" w:color="F5A0B9" w:themeColor="accent4" w:themeTint="99" w:sz="2" w:space="0"/>
        </w:tcBorders>
      </w:tcPr>
    </w:tblStylePr>
    <w:tblStylePr w:type="firstCol">
      <w:rPr>
        <w:b/>
        <w:bCs/>
      </w:rPr>
    </w:tblStylePr>
    <w:tblStylePr w:type="lastCol">
      <w:rPr>
        <w:b/>
        <w:bCs/>
      </w:rPr>
    </w:tblStylePr>
  </w:style>
  <w:style w:type="table" w:customStyle="1" w:styleId="278">
    <w:name w:val="Grid Table 1 Light Accent 5"/>
    <w:basedOn w:val="88"/>
    <w:qFormat/>
    <w:uiPriority w:val="46"/>
    <w:pPr>
      <w:spacing w:after="0" w:line="240" w:lineRule="auto"/>
    </w:pPr>
    <w:tblPr>
      <w:tblBorders>
        <w:top w:val="single" w:color="D9B9DB" w:themeColor="accent5" w:themeTint="66" w:sz="4" w:space="0"/>
        <w:left w:val="single" w:color="D9B9DB" w:themeColor="accent5" w:themeTint="66" w:sz="4" w:space="0"/>
        <w:bottom w:val="single" w:color="D9B9DB" w:themeColor="accent5" w:themeTint="66" w:sz="4" w:space="0"/>
        <w:right w:val="single" w:color="D9B9DB" w:themeColor="accent5" w:themeTint="66" w:sz="4" w:space="0"/>
        <w:insideH w:val="single" w:color="D9B9DB" w:themeColor="accent5" w:themeTint="66" w:sz="4" w:space="0"/>
        <w:insideV w:val="single" w:color="D9B9DB" w:themeColor="accent5" w:themeTint="66" w:sz="4" w:space="0"/>
      </w:tblBorders>
    </w:tblPr>
    <w:tblStylePr w:type="firstRow">
      <w:rPr>
        <w:b/>
        <w:bCs/>
      </w:rPr>
      <w:tcPr>
        <w:tcBorders>
          <w:bottom w:val="single" w:color="C796CA" w:themeColor="accent5" w:themeTint="99" w:sz="12" w:space="0"/>
        </w:tcBorders>
      </w:tcPr>
    </w:tblStylePr>
    <w:tblStylePr w:type="lastRow">
      <w:rPr>
        <w:b/>
        <w:bCs/>
      </w:rPr>
      <w:tcPr>
        <w:tcBorders>
          <w:top w:val="double" w:color="C796CA" w:themeColor="accent5" w:themeTint="99" w:sz="2" w:space="0"/>
        </w:tcBorders>
      </w:tcPr>
    </w:tblStylePr>
    <w:tblStylePr w:type="firstCol">
      <w:rPr>
        <w:b/>
        <w:bCs/>
      </w:rPr>
    </w:tblStylePr>
    <w:tblStylePr w:type="lastCol">
      <w:rPr>
        <w:b/>
        <w:bCs/>
      </w:rPr>
    </w:tblStylePr>
  </w:style>
  <w:style w:type="table" w:customStyle="1" w:styleId="279">
    <w:name w:val="Grid Table 1 Light Accent 6"/>
    <w:basedOn w:val="88"/>
    <w:qFormat/>
    <w:uiPriority w:val="46"/>
    <w:pPr>
      <w:spacing w:after="0" w:line="240" w:lineRule="auto"/>
    </w:pPr>
    <w:tblPr>
      <w:tblBorders>
        <w:top w:val="single" w:color="CCCCCC" w:themeColor="accent6" w:themeTint="66" w:sz="4" w:space="0"/>
        <w:left w:val="single" w:color="CCCCCC" w:themeColor="accent6" w:themeTint="66" w:sz="4" w:space="0"/>
        <w:bottom w:val="single" w:color="CCCCCC" w:themeColor="accent6" w:themeTint="66" w:sz="4" w:space="0"/>
        <w:right w:val="single" w:color="CCCCCC" w:themeColor="accent6" w:themeTint="66" w:sz="4" w:space="0"/>
        <w:insideH w:val="single" w:color="CCCCCC" w:themeColor="accent6" w:themeTint="66" w:sz="4" w:space="0"/>
        <w:insideV w:val="single" w:color="CCCCCC" w:themeColor="accent6" w:themeTint="66" w:sz="4" w:space="0"/>
      </w:tblBorders>
    </w:tblPr>
    <w:tblStylePr w:type="firstRow">
      <w:rPr>
        <w:b/>
        <w:bCs/>
      </w:rPr>
      <w:tcPr>
        <w:tcBorders>
          <w:bottom w:val="single" w:color="B2B2B2" w:themeColor="accent6" w:themeTint="99" w:sz="12" w:space="0"/>
        </w:tcBorders>
      </w:tcPr>
    </w:tblStylePr>
    <w:tblStylePr w:type="lastRow">
      <w:rPr>
        <w:b/>
        <w:bCs/>
      </w:rPr>
      <w:tcPr>
        <w:tcBorders>
          <w:top w:val="double" w:color="B2B2B2" w:themeColor="accent6" w:themeTint="99" w:sz="2" w:space="0"/>
        </w:tcBorders>
      </w:tcPr>
    </w:tblStylePr>
    <w:tblStylePr w:type="firstCol">
      <w:rPr>
        <w:b/>
        <w:bCs/>
      </w:rPr>
    </w:tblStylePr>
    <w:tblStylePr w:type="lastCol">
      <w:rPr>
        <w:b/>
        <w:bCs/>
      </w:rPr>
    </w:tblStylePr>
  </w:style>
  <w:style w:type="table" w:customStyle="1" w:styleId="280">
    <w:name w:val="Grid Table 2"/>
    <w:basedOn w:val="88"/>
    <w:qFormat/>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81">
    <w:name w:val="Grid Table 2 Accent 1"/>
    <w:basedOn w:val="88"/>
    <w:qFormat/>
    <w:uiPriority w:val="47"/>
    <w:pPr>
      <w:spacing w:after="0" w:line="240" w:lineRule="auto"/>
    </w:pPr>
    <w:tblPr>
      <w:tblBorders>
        <w:top w:val="single" w:color="78D0EF" w:themeColor="accent1" w:themeTint="99" w:sz="2" w:space="0"/>
        <w:bottom w:val="single" w:color="78D0EF" w:themeColor="accent1" w:themeTint="99" w:sz="2" w:space="0"/>
        <w:insideH w:val="single" w:color="78D0EF" w:themeColor="accent1" w:themeTint="99" w:sz="2" w:space="0"/>
        <w:insideV w:val="single" w:color="78D0EF" w:themeColor="accent1" w:themeTint="99" w:sz="2" w:space="0"/>
      </w:tblBorders>
    </w:tblPr>
    <w:tblStylePr w:type="firstRow">
      <w:rPr>
        <w:b/>
        <w:bCs/>
      </w:rPr>
      <w:tcPr>
        <w:tcBorders>
          <w:top w:val="nil"/>
          <w:bottom w:val="single" w:color="78D0EF" w:themeColor="accent1" w:themeTint="99" w:sz="12" w:space="0"/>
          <w:insideH w:val="nil"/>
          <w:insideV w:val="nil"/>
        </w:tcBorders>
        <w:shd w:val="clear" w:color="auto" w:fill="FFFFFF" w:themeFill="background1"/>
      </w:tcPr>
    </w:tblStylePr>
    <w:tblStylePr w:type="lastRow">
      <w:rPr>
        <w:b/>
        <w:bCs/>
      </w:rPr>
      <w:tcPr>
        <w:tcBorders>
          <w:top w:val="double" w:color="78D0EF"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282">
    <w:name w:val="Grid Table 2 Accent 2"/>
    <w:basedOn w:val="88"/>
    <w:qFormat/>
    <w:uiPriority w:val="47"/>
    <w:pPr>
      <w:spacing w:after="0" w:line="240" w:lineRule="auto"/>
    </w:pPr>
    <w:tblPr>
      <w:tblBorders>
        <w:top w:val="single" w:color="BEDC7C" w:themeColor="accent2" w:themeTint="99" w:sz="2" w:space="0"/>
        <w:bottom w:val="single" w:color="BEDC7C" w:themeColor="accent2" w:themeTint="99" w:sz="2" w:space="0"/>
        <w:insideH w:val="single" w:color="BEDC7C" w:themeColor="accent2" w:themeTint="99" w:sz="2" w:space="0"/>
        <w:insideV w:val="single" w:color="BEDC7C" w:themeColor="accent2" w:themeTint="99" w:sz="2" w:space="0"/>
      </w:tblBorders>
    </w:tblPr>
    <w:tblStylePr w:type="firstRow">
      <w:rPr>
        <w:b/>
        <w:bCs/>
      </w:rPr>
      <w:tcPr>
        <w:tcBorders>
          <w:top w:val="nil"/>
          <w:bottom w:val="single" w:color="BEDC7C" w:themeColor="accent2" w:themeTint="99" w:sz="12" w:space="0"/>
          <w:insideH w:val="nil"/>
          <w:insideV w:val="nil"/>
        </w:tcBorders>
        <w:shd w:val="clear" w:color="auto" w:fill="FFFFFF" w:themeFill="background1"/>
      </w:tcPr>
    </w:tblStylePr>
    <w:tblStylePr w:type="lastRow">
      <w:rPr>
        <w:b/>
        <w:bCs/>
      </w:rPr>
      <w:tcPr>
        <w:tcBorders>
          <w:top w:val="double" w:color="BEDC7C"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283">
    <w:name w:val="Grid Table 2 Accent 3"/>
    <w:basedOn w:val="88"/>
    <w:qFormat/>
    <w:uiPriority w:val="47"/>
    <w:pPr>
      <w:spacing w:after="0" w:line="240" w:lineRule="auto"/>
    </w:pPr>
    <w:tblPr>
      <w:tblBorders>
        <w:top w:val="single" w:color="FDB464" w:themeColor="accent3" w:themeTint="99" w:sz="2" w:space="0"/>
        <w:bottom w:val="single" w:color="FDB464" w:themeColor="accent3" w:themeTint="99" w:sz="2" w:space="0"/>
        <w:insideH w:val="single" w:color="FDB464" w:themeColor="accent3" w:themeTint="99" w:sz="2" w:space="0"/>
        <w:insideV w:val="single" w:color="FDB464" w:themeColor="accent3" w:themeTint="99" w:sz="2" w:space="0"/>
      </w:tblBorders>
    </w:tblPr>
    <w:tblStylePr w:type="firstRow">
      <w:rPr>
        <w:b/>
        <w:bCs/>
      </w:rPr>
      <w:tcPr>
        <w:tcBorders>
          <w:top w:val="nil"/>
          <w:bottom w:val="single" w:color="FDB464" w:themeColor="accent3" w:themeTint="99" w:sz="12" w:space="0"/>
          <w:insideH w:val="nil"/>
          <w:insideV w:val="nil"/>
        </w:tcBorders>
        <w:shd w:val="clear" w:color="auto" w:fill="FFFFFF" w:themeFill="background1"/>
      </w:tcPr>
    </w:tblStylePr>
    <w:tblStylePr w:type="lastRow">
      <w:rPr>
        <w:b/>
        <w:bCs/>
      </w:rPr>
      <w:tcPr>
        <w:tcBorders>
          <w:top w:val="double" w:color="FDB464"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284">
    <w:name w:val="Grid Table 2 Accent 4"/>
    <w:basedOn w:val="88"/>
    <w:qFormat/>
    <w:uiPriority w:val="47"/>
    <w:pPr>
      <w:spacing w:after="0" w:line="240" w:lineRule="auto"/>
    </w:pPr>
    <w:tblPr>
      <w:tblBorders>
        <w:top w:val="single" w:color="F5A0B9" w:themeColor="accent4" w:themeTint="99" w:sz="2" w:space="0"/>
        <w:bottom w:val="single" w:color="F5A0B9" w:themeColor="accent4" w:themeTint="99" w:sz="2" w:space="0"/>
        <w:insideH w:val="single" w:color="F5A0B9" w:themeColor="accent4" w:themeTint="99" w:sz="2" w:space="0"/>
        <w:insideV w:val="single" w:color="F5A0B9" w:themeColor="accent4" w:themeTint="99" w:sz="2" w:space="0"/>
      </w:tblBorders>
    </w:tblPr>
    <w:tblStylePr w:type="firstRow">
      <w:rPr>
        <w:b/>
        <w:bCs/>
      </w:rPr>
      <w:tcPr>
        <w:tcBorders>
          <w:top w:val="nil"/>
          <w:bottom w:val="single" w:color="F5A0B9" w:themeColor="accent4" w:themeTint="99" w:sz="12" w:space="0"/>
          <w:insideH w:val="nil"/>
          <w:insideV w:val="nil"/>
        </w:tcBorders>
        <w:shd w:val="clear" w:color="auto" w:fill="FFFFFF" w:themeFill="background1"/>
      </w:tcPr>
    </w:tblStylePr>
    <w:tblStylePr w:type="lastRow">
      <w:rPr>
        <w:b/>
        <w:bCs/>
      </w:rPr>
      <w:tcPr>
        <w:tcBorders>
          <w:top w:val="double" w:color="F5A0B9"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285">
    <w:name w:val="Grid Table 2 Accent 5"/>
    <w:basedOn w:val="88"/>
    <w:qFormat/>
    <w:uiPriority w:val="47"/>
    <w:pPr>
      <w:spacing w:after="0" w:line="240" w:lineRule="auto"/>
    </w:pPr>
    <w:tblPr>
      <w:tblBorders>
        <w:top w:val="single" w:color="C796CA" w:themeColor="accent5" w:themeTint="99" w:sz="2" w:space="0"/>
        <w:bottom w:val="single" w:color="C796CA" w:themeColor="accent5" w:themeTint="99" w:sz="2" w:space="0"/>
        <w:insideH w:val="single" w:color="C796CA" w:themeColor="accent5" w:themeTint="99" w:sz="2" w:space="0"/>
        <w:insideV w:val="single" w:color="C796CA" w:themeColor="accent5" w:themeTint="99" w:sz="2" w:space="0"/>
      </w:tblBorders>
    </w:tblPr>
    <w:tblStylePr w:type="firstRow">
      <w:rPr>
        <w:b/>
        <w:bCs/>
      </w:rPr>
      <w:tcPr>
        <w:tcBorders>
          <w:top w:val="nil"/>
          <w:bottom w:val="single" w:color="C796CA" w:themeColor="accent5" w:themeTint="99" w:sz="12" w:space="0"/>
          <w:insideH w:val="nil"/>
          <w:insideV w:val="nil"/>
        </w:tcBorders>
        <w:shd w:val="clear" w:color="auto" w:fill="FFFFFF" w:themeFill="background1"/>
      </w:tcPr>
    </w:tblStylePr>
    <w:tblStylePr w:type="lastRow">
      <w:rPr>
        <w:b/>
        <w:bCs/>
      </w:rPr>
      <w:tcPr>
        <w:tcBorders>
          <w:top w:val="double" w:color="C796CA"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286">
    <w:name w:val="Grid Table 2 Accent 6"/>
    <w:basedOn w:val="88"/>
    <w:qFormat/>
    <w:uiPriority w:val="47"/>
    <w:pPr>
      <w:spacing w:after="0" w:line="240" w:lineRule="auto"/>
    </w:pPr>
    <w:tblPr>
      <w:tblBorders>
        <w:top w:val="single" w:color="B2B2B2" w:themeColor="accent6" w:themeTint="99" w:sz="2" w:space="0"/>
        <w:bottom w:val="single" w:color="B2B2B2" w:themeColor="accent6" w:themeTint="99" w:sz="2" w:space="0"/>
        <w:insideH w:val="single" w:color="B2B2B2" w:themeColor="accent6" w:themeTint="99" w:sz="2" w:space="0"/>
        <w:insideV w:val="single" w:color="B2B2B2" w:themeColor="accent6" w:themeTint="99" w:sz="2" w:space="0"/>
      </w:tblBorders>
    </w:tblPr>
    <w:tblStylePr w:type="firstRow">
      <w:rPr>
        <w:b/>
        <w:bCs/>
      </w:rPr>
      <w:tcPr>
        <w:tcBorders>
          <w:top w:val="nil"/>
          <w:bottom w:val="single" w:color="B2B2B2" w:themeColor="accent6" w:themeTint="99" w:sz="12" w:space="0"/>
          <w:insideH w:val="nil"/>
          <w:insideV w:val="nil"/>
        </w:tcBorders>
        <w:shd w:val="clear" w:color="auto" w:fill="FFFFFF" w:themeFill="background1"/>
      </w:tcPr>
    </w:tblStylePr>
    <w:tblStylePr w:type="lastRow">
      <w:rPr>
        <w:b/>
        <w:bCs/>
      </w:rPr>
      <w:tcPr>
        <w:tcBorders>
          <w:top w:val="double" w:color="B2B2B2"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287">
    <w:name w:val="Grid Table 3"/>
    <w:basedOn w:val="88"/>
    <w:qFormat/>
    <w:uiPriority w:val="4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288">
    <w:name w:val="Grid Table 3 Accent 1"/>
    <w:basedOn w:val="88"/>
    <w:qFormat/>
    <w:uiPriority w:val="48"/>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bottom w:val="single" w:color="78D0EF" w:themeColor="accent1" w:themeTint="99" w:sz="4" w:space="0"/>
        </w:tcBorders>
      </w:tcPr>
    </w:tblStylePr>
    <w:tblStylePr w:type="nwCell">
      <w:tcPr>
        <w:tcBorders>
          <w:bottom w:val="single" w:color="78D0EF" w:themeColor="accent1" w:themeTint="99" w:sz="4" w:space="0"/>
        </w:tcBorders>
      </w:tcPr>
    </w:tblStylePr>
    <w:tblStylePr w:type="seCell">
      <w:tcPr>
        <w:tcBorders>
          <w:top w:val="single" w:color="78D0EF" w:themeColor="accent1" w:themeTint="99" w:sz="4" w:space="0"/>
        </w:tcBorders>
      </w:tcPr>
    </w:tblStylePr>
    <w:tblStylePr w:type="swCell">
      <w:tcPr>
        <w:tcBorders>
          <w:top w:val="single" w:color="78D0EF" w:themeColor="accent1" w:themeTint="99" w:sz="4" w:space="0"/>
        </w:tcBorders>
      </w:tcPr>
    </w:tblStylePr>
  </w:style>
  <w:style w:type="table" w:customStyle="1" w:styleId="289">
    <w:name w:val="Grid Table 3 Accent 2"/>
    <w:basedOn w:val="88"/>
    <w:uiPriority w:val="48"/>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bottom w:val="single" w:color="BEDC7C" w:themeColor="accent2" w:themeTint="99" w:sz="4" w:space="0"/>
        </w:tcBorders>
      </w:tcPr>
    </w:tblStylePr>
    <w:tblStylePr w:type="nwCell">
      <w:tcPr>
        <w:tcBorders>
          <w:bottom w:val="single" w:color="BEDC7C" w:themeColor="accent2" w:themeTint="99" w:sz="4" w:space="0"/>
        </w:tcBorders>
      </w:tcPr>
    </w:tblStylePr>
    <w:tblStylePr w:type="seCell">
      <w:tcPr>
        <w:tcBorders>
          <w:top w:val="single" w:color="BEDC7C" w:themeColor="accent2" w:themeTint="99" w:sz="4" w:space="0"/>
        </w:tcBorders>
      </w:tcPr>
    </w:tblStylePr>
    <w:tblStylePr w:type="swCell">
      <w:tcPr>
        <w:tcBorders>
          <w:top w:val="single" w:color="BEDC7C" w:themeColor="accent2" w:themeTint="99" w:sz="4" w:space="0"/>
        </w:tcBorders>
      </w:tcPr>
    </w:tblStylePr>
  </w:style>
  <w:style w:type="table" w:customStyle="1" w:styleId="290">
    <w:name w:val="Grid Table 3 Accent 3"/>
    <w:basedOn w:val="88"/>
    <w:qFormat/>
    <w:uiPriority w:val="48"/>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bottom w:val="single" w:color="FDB464" w:themeColor="accent3" w:themeTint="99" w:sz="4" w:space="0"/>
        </w:tcBorders>
      </w:tcPr>
    </w:tblStylePr>
    <w:tblStylePr w:type="nwCell">
      <w:tcPr>
        <w:tcBorders>
          <w:bottom w:val="single" w:color="FDB464" w:themeColor="accent3" w:themeTint="99" w:sz="4" w:space="0"/>
        </w:tcBorders>
      </w:tcPr>
    </w:tblStylePr>
    <w:tblStylePr w:type="seCell">
      <w:tcPr>
        <w:tcBorders>
          <w:top w:val="single" w:color="FDB464" w:themeColor="accent3" w:themeTint="99" w:sz="4" w:space="0"/>
        </w:tcBorders>
      </w:tcPr>
    </w:tblStylePr>
    <w:tblStylePr w:type="swCell">
      <w:tcPr>
        <w:tcBorders>
          <w:top w:val="single" w:color="FDB464" w:themeColor="accent3" w:themeTint="99" w:sz="4" w:space="0"/>
        </w:tcBorders>
      </w:tcPr>
    </w:tblStylePr>
  </w:style>
  <w:style w:type="table" w:customStyle="1" w:styleId="291">
    <w:name w:val="Grid Table 3 Accent 4"/>
    <w:basedOn w:val="88"/>
    <w:qFormat/>
    <w:uiPriority w:val="48"/>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bottom w:val="single" w:color="F5A0B9" w:themeColor="accent4" w:themeTint="99" w:sz="4" w:space="0"/>
        </w:tcBorders>
      </w:tcPr>
    </w:tblStylePr>
    <w:tblStylePr w:type="nwCell">
      <w:tcPr>
        <w:tcBorders>
          <w:bottom w:val="single" w:color="F5A0B9" w:themeColor="accent4" w:themeTint="99" w:sz="4" w:space="0"/>
        </w:tcBorders>
      </w:tcPr>
    </w:tblStylePr>
    <w:tblStylePr w:type="seCell">
      <w:tcPr>
        <w:tcBorders>
          <w:top w:val="single" w:color="F5A0B9" w:themeColor="accent4" w:themeTint="99" w:sz="4" w:space="0"/>
        </w:tcBorders>
      </w:tcPr>
    </w:tblStylePr>
    <w:tblStylePr w:type="swCell">
      <w:tcPr>
        <w:tcBorders>
          <w:top w:val="single" w:color="F5A0B9" w:themeColor="accent4" w:themeTint="99" w:sz="4" w:space="0"/>
        </w:tcBorders>
      </w:tcPr>
    </w:tblStylePr>
  </w:style>
  <w:style w:type="table" w:customStyle="1" w:styleId="292">
    <w:name w:val="Grid Table 3 Accent 5"/>
    <w:basedOn w:val="88"/>
    <w:qFormat/>
    <w:uiPriority w:val="48"/>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bottom w:val="single" w:color="C796CA" w:themeColor="accent5" w:themeTint="99" w:sz="4" w:space="0"/>
        </w:tcBorders>
      </w:tcPr>
    </w:tblStylePr>
    <w:tblStylePr w:type="nwCell">
      <w:tcPr>
        <w:tcBorders>
          <w:bottom w:val="single" w:color="C796CA" w:themeColor="accent5" w:themeTint="99" w:sz="4" w:space="0"/>
        </w:tcBorders>
      </w:tcPr>
    </w:tblStylePr>
    <w:tblStylePr w:type="seCell">
      <w:tcPr>
        <w:tcBorders>
          <w:top w:val="single" w:color="C796CA" w:themeColor="accent5" w:themeTint="99" w:sz="4" w:space="0"/>
        </w:tcBorders>
      </w:tcPr>
    </w:tblStylePr>
    <w:tblStylePr w:type="swCell">
      <w:tcPr>
        <w:tcBorders>
          <w:top w:val="single" w:color="C796CA" w:themeColor="accent5" w:themeTint="99" w:sz="4" w:space="0"/>
        </w:tcBorders>
      </w:tcPr>
    </w:tblStylePr>
  </w:style>
  <w:style w:type="table" w:customStyle="1" w:styleId="293">
    <w:name w:val="Grid Table 3 Accent 6"/>
    <w:basedOn w:val="88"/>
    <w:qFormat/>
    <w:uiPriority w:val="48"/>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bottom w:val="single" w:color="B2B2B2" w:themeColor="accent6" w:themeTint="99" w:sz="4" w:space="0"/>
        </w:tcBorders>
      </w:tcPr>
    </w:tblStylePr>
    <w:tblStylePr w:type="nwCell">
      <w:tcPr>
        <w:tcBorders>
          <w:bottom w:val="single" w:color="B2B2B2" w:themeColor="accent6" w:themeTint="99" w:sz="4" w:space="0"/>
        </w:tcBorders>
      </w:tcPr>
    </w:tblStylePr>
    <w:tblStylePr w:type="seCell">
      <w:tcPr>
        <w:tcBorders>
          <w:top w:val="single" w:color="B2B2B2" w:themeColor="accent6" w:themeTint="99" w:sz="4" w:space="0"/>
        </w:tcBorders>
      </w:tcPr>
    </w:tblStylePr>
    <w:tblStylePr w:type="swCell">
      <w:tcPr>
        <w:tcBorders>
          <w:top w:val="single" w:color="B2B2B2" w:themeColor="accent6" w:themeTint="99" w:sz="4" w:space="0"/>
        </w:tcBorders>
      </w:tcPr>
    </w:tblStylePr>
  </w:style>
  <w:style w:type="table" w:customStyle="1" w:styleId="294">
    <w:name w:val="Grid Table 4"/>
    <w:basedOn w:val="88"/>
    <w:qFormat/>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95">
    <w:name w:val="Grid Table 4 Accent 1"/>
    <w:basedOn w:val="88"/>
    <w:qFormat/>
    <w:uiPriority w:val="49"/>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color w:val="FFFFFF" w:themeColor="background1"/>
        <w14:textFill>
          <w14:solidFill>
            <w14:schemeClr w14:val="bg1"/>
          </w14:solidFill>
        </w14:textFill>
      </w:rPr>
      <w:tcPr>
        <w:tcBorders>
          <w:top w:val="single" w:color="1FB1E6" w:themeColor="accent1" w:sz="4" w:space="0"/>
          <w:left w:val="single" w:color="1FB1E6" w:themeColor="accent1" w:sz="4" w:space="0"/>
          <w:bottom w:val="single" w:color="1FB1E6" w:themeColor="accent1" w:sz="4" w:space="0"/>
          <w:right w:val="single" w:color="1FB1E6" w:themeColor="accent1" w:sz="4" w:space="0"/>
          <w:insideH w:val="nil"/>
          <w:insideV w:val="nil"/>
        </w:tcBorders>
        <w:shd w:val="clear" w:color="auto" w:fill="1FB1E6" w:themeFill="accent1"/>
      </w:tcPr>
    </w:tblStylePr>
    <w:tblStylePr w:type="lastRow">
      <w:rPr>
        <w:b/>
        <w:bCs/>
      </w:rPr>
      <w:tcPr>
        <w:tcBorders>
          <w:top w:val="double" w:color="1FB1E6" w:themeColor="accent1"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296">
    <w:name w:val="Grid Table 4 Accent 2"/>
    <w:basedOn w:val="88"/>
    <w:qFormat/>
    <w:uiPriority w:val="49"/>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color w:val="FFFFFF" w:themeColor="background1"/>
        <w14:textFill>
          <w14:solidFill>
            <w14:schemeClr w14:val="bg1"/>
          </w14:solidFill>
        </w14:textFill>
      </w:rPr>
      <w:tcPr>
        <w:tcBorders>
          <w:top w:val="single" w:color="8FB931" w:themeColor="accent2" w:sz="4" w:space="0"/>
          <w:left w:val="single" w:color="8FB931" w:themeColor="accent2" w:sz="4" w:space="0"/>
          <w:bottom w:val="single" w:color="8FB931" w:themeColor="accent2" w:sz="4" w:space="0"/>
          <w:right w:val="single" w:color="8FB931" w:themeColor="accent2" w:sz="4" w:space="0"/>
          <w:insideH w:val="nil"/>
          <w:insideV w:val="nil"/>
        </w:tcBorders>
        <w:shd w:val="clear" w:color="auto" w:fill="8FB931" w:themeFill="accent2"/>
      </w:tcPr>
    </w:tblStylePr>
    <w:tblStylePr w:type="lastRow">
      <w:rPr>
        <w:b/>
        <w:bCs/>
      </w:rPr>
      <w:tcPr>
        <w:tcBorders>
          <w:top w:val="double" w:color="8FB931" w:themeColor="accent2"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297">
    <w:name w:val="Grid Table 4 Accent 3"/>
    <w:basedOn w:val="88"/>
    <w:qFormat/>
    <w:uiPriority w:val="49"/>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color w:val="FFFFFF" w:themeColor="background1"/>
        <w14:textFill>
          <w14:solidFill>
            <w14:schemeClr w14:val="bg1"/>
          </w14:solidFill>
        </w14:textFill>
      </w:rPr>
      <w:tcPr>
        <w:tcBorders>
          <w:top w:val="single" w:color="F78303" w:themeColor="accent3" w:sz="4" w:space="0"/>
          <w:left w:val="single" w:color="F78303" w:themeColor="accent3" w:sz="4" w:space="0"/>
          <w:bottom w:val="single" w:color="F78303" w:themeColor="accent3" w:sz="4" w:space="0"/>
          <w:right w:val="single" w:color="F78303" w:themeColor="accent3" w:sz="4" w:space="0"/>
          <w:insideH w:val="nil"/>
          <w:insideV w:val="nil"/>
        </w:tcBorders>
        <w:shd w:val="clear" w:color="auto" w:fill="F78303" w:themeFill="accent3"/>
      </w:tcPr>
    </w:tblStylePr>
    <w:tblStylePr w:type="lastRow">
      <w:rPr>
        <w:b/>
        <w:bCs/>
      </w:rPr>
      <w:tcPr>
        <w:tcBorders>
          <w:top w:val="double" w:color="F78303" w:themeColor="accent3"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298">
    <w:name w:val="Grid Table 4 Accent 4"/>
    <w:basedOn w:val="88"/>
    <w:qFormat/>
    <w:uiPriority w:val="49"/>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color w:val="FFFFFF" w:themeColor="background1"/>
        <w14:textFill>
          <w14:solidFill>
            <w14:schemeClr w14:val="bg1"/>
          </w14:solidFill>
        </w14:textFill>
      </w:rPr>
      <w:tcPr>
        <w:tcBorders>
          <w:top w:val="single" w:color="F0628B" w:themeColor="accent4" w:sz="4" w:space="0"/>
          <w:left w:val="single" w:color="F0628B" w:themeColor="accent4" w:sz="4" w:space="0"/>
          <w:bottom w:val="single" w:color="F0628B" w:themeColor="accent4" w:sz="4" w:space="0"/>
          <w:right w:val="single" w:color="F0628B" w:themeColor="accent4" w:sz="4" w:space="0"/>
          <w:insideH w:val="nil"/>
          <w:insideV w:val="nil"/>
        </w:tcBorders>
        <w:shd w:val="clear" w:color="auto" w:fill="F0628B" w:themeFill="accent4"/>
      </w:tcPr>
    </w:tblStylePr>
    <w:tblStylePr w:type="lastRow">
      <w:rPr>
        <w:b/>
        <w:bCs/>
      </w:rPr>
      <w:tcPr>
        <w:tcBorders>
          <w:top w:val="double" w:color="F0628B" w:themeColor="accent4"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299">
    <w:name w:val="Grid Table 4 Accent 5"/>
    <w:basedOn w:val="88"/>
    <w:qFormat/>
    <w:uiPriority w:val="49"/>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color w:val="FFFFFF" w:themeColor="background1"/>
        <w14:textFill>
          <w14:solidFill>
            <w14:schemeClr w14:val="bg1"/>
          </w14:solidFill>
        </w14:textFill>
      </w:rPr>
      <w:tcPr>
        <w:tcBorders>
          <w:top w:val="single" w:color="A053A5" w:themeColor="accent5" w:sz="4" w:space="0"/>
          <w:left w:val="single" w:color="A053A5" w:themeColor="accent5" w:sz="4" w:space="0"/>
          <w:bottom w:val="single" w:color="A053A5" w:themeColor="accent5" w:sz="4" w:space="0"/>
          <w:right w:val="single" w:color="A053A5" w:themeColor="accent5" w:sz="4" w:space="0"/>
          <w:insideH w:val="nil"/>
          <w:insideV w:val="nil"/>
        </w:tcBorders>
        <w:shd w:val="clear" w:color="auto" w:fill="A053A5" w:themeFill="accent5"/>
      </w:tcPr>
    </w:tblStylePr>
    <w:tblStylePr w:type="lastRow">
      <w:rPr>
        <w:b/>
        <w:bCs/>
      </w:rPr>
      <w:tcPr>
        <w:tcBorders>
          <w:top w:val="double" w:color="A053A5" w:themeColor="accent5"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00">
    <w:name w:val="Grid Table 4 Accent 6"/>
    <w:basedOn w:val="88"/>
    <w:qFormat/>
    <w:uiPriority w:val="49"/>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color w:val="FFFFFF" w:themeColor="background1"/>
        <w14:textFill>
          <w14:solidFill>
            <w14:schemeClr w14:val="bg1"/>
          </w14:solidFill>
        </w14:textFill>
      </w:rPr>
      <w:tcPr>
        <w:tcBorders>
          <w:top w:val="single" w:color="808080" w:themeColor="accent6" w:sz="4" w:space="0"/>
          <w:left w:val="single" w:color="808080" w:themeColor="accent6" w:sz="4" w:space="0"/>
          <w:bottom w:val="single" w:color="808080" w:themeColor="accent6" w:sz="4" w:space="0"/>
          <w:right w:val="single" w:color="808080" w:themeColor="accent6" w:sz="4" w:space="0"/>
          <w:insideH w:val="nil"/>
          <w:insideV w:val="nil"/>
        </w:tcBorders>
        <w:shd w:val="clear" w:color="auto" w:fill="808080" w:themeFill="accent6"/>
      </w:tcPr>
    </w:tblStylePr>
    <w:tblStylePr w:type="lastRow">
      <w:rPr>
        <w:b/>
        <w:bCs/>
      </w:rPr>
      <w:tcPr>
        <w:tcBorders>
          <w:top w:val="double" w:color="808080" w:themeColor="accent6"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01">
    <w:name w:val="Grid Table 5 Dark"/>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02">
    <w:name w:val="Grid Table 5 Dark Accent 1"/>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2EFF9"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FB1E6"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FB1E6"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FB1E6"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FB1E6" w:themeFill="accent1"/>
      </w:tcPr>
    </w:tblStylePr>
    <w:tblStylePr w:type="band1Vert">
      <w:tcPr>
        <w:shd w:val="clear" w:color="auto" w:fill="A5DFF4" w:themeFill="accent1" w:themeFillTint="66"/>
      </w:tcPr>
    </w:tblStylePr>
    <w:tblStylePr w:type="band1Horz">
      <w:tcPr>
        <w:shd w:val="clear" w:color="auto" w:fill="A5DFF4" w:themeFill="accent1" w:themeFillTint="66"/>
      </w:tcPr>
    </w:tblStylePr>
  </w:style>
  <w:style w:type="table" w:customStyle="1" w:styleId="303">
    <w:name w:val="Grid Table 5 Dark Accent 2"/>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9F3D3"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FB931"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FB931"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FB931"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FB931" w:themeFill="accent2"/>
      </w:tcPr>
    </w:tblStylePr>
    <w:tblStylePr w:type="band1Vert">
      <w:tcPr>
        <w:shd w:val="clear" w:color="auto" w:fill="D4E7A7" w:themeFill="accent2" w:themeFillTint="66"/>
      </w:tcPr>
    </w:tblStylePr>
    <w:tblStylePr w:type="band1Horz">
      <w:tcPr>
        <w:shd w:val="clear" w:color="auto" w:fill="D4E7A7" w:themeFill="accent2" w:themeFillTint="66"/>
      </w:tcPr>
    </w:tblStylePr>
  </w:style>
  <w:style w:type="table" w:customStyle="1" w:styleId="304">
    <w:name w:val="Grid Table 5 Dark Accent 3"/>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E6CB"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8303"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8303"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8303"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8303" w:themeFill="accent3"/>
      </w:tcPr>
    </w:tblStylePr>
    <w:tblStylePr w:type="band1Vert">
      <w:tcPr>
        <w:shd w:val="clear" w:color="auto" w:fill="FDCD98" w:themeFill="accent3" w:themeFillTint="66"/>
      </w:tcPr>
    </w:tblStylePr>
    <w:tblStylePr w:type="band1Horz">
      <w:tcPr>
        <w:shd w:val="clear" w:color="auto" w:fill="FDCD98" w:themeFill="accent3" w:themeFillTint="66"/>
      </w:tcPr>
    </w:tblStylePr>
  </w:style>
  <w:style w:type="table" w:customStyle="1" w:styleId="305">
    <w:name w:val="Grid Table 5 Dark Accent 4"/>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DFE7"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0628B"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0628B"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0628B"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0628B" w:themeFill="accent4"/>
      </w:tcPr>
    </w:tblStylePr>
    <w:tblStylePr w:type="band1Vert">
      <w:tcPr>
        <w:shd w:val="clear" w:color="auto" w:fill="F8C0D0" w:themeFill="accent4" w:themeFillTint="66"/>
      </w:tcPr>
    </w:tblStylePr>
    <w:tblStylePr w:type="band1Horz">
      <w:tcPr>
        <w:shd w:val="clear" w:color="auto" w:fill="F8C0D0" w:themeFill="accent4" w:themeFillTint="66"/>
      </w:tcPr>
    </w:tblStylePr>
  </w:style>
  <w:style w:type="table" w:customStyle="1" w:styleId="306">
    <w:name w:val="Grid Table 5 Dark Accent 5"/>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DCED"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053A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053A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A053A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053A5" w:themeFill="accent5"/>
      </w:tcPr>
    </w:tblStylePr>
    <w:tblStylePr w:type="band1Vert">
      <w:tcPr>
        <w:shd w:val="clear" w:color="auto" w:fill="D9B9DB" w:themeFill="accent5" w:themeFillTint="66"/>
      </w:tcPr>
    </w:tblStylePr>
    <w:tblStylePr w:type="band1Horz">
      <w:tcPr>
        <w:shd w:val="clear" w:color="auto" w:fill="D9B9DB" w:themeFill="accent5" w:themeFillTint="66"/>
      </w:tcPr>
    </w:tblStylePr>
  </w:style>
  <w:style w:type="table" w:customStyle="1" w:styleId="307">
    <w:name w:val="Grid Table 5 Dark Accent 6"/>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E5E5"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808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808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808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8080" w:themeFill="accent6"/>
      </w:tcPr>
    </w:tblStylePr>
    <w:tblStylePr w:type="band1Vert">
      <w:tcPr>
        <w:shd w:val="clear" w:color="auto" w:fill="CCCCCC" w:themeFill="accent6" w:themeFillTint="66"/>
      </w:tcPr>
    </w:tblStylePr>
    <w:tblStylePr w:type="band1Horz">
      <w:tcPr>
        <w:shd w:val="clear" w:color="auto" w:fill="CCCCCC" w:themeFill="accent6" w:themeFillTint="66"/>
      </w:tcPr>
    </w:tblStylePr>
  </w:style>
  <w:style w:type="table" w:customStyle="1" w:styleId="308">
    <w:name w:val="Grid Table 6 Colorful"/>
    <w:basedOn w:val="88"/>
    <w:qFormat/>
    <w:uiPriority w:val="51"/>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9">
    <w:name w:val="Grid Table 6 Colorful Accent 1"/>
    <w:basedOn w:val="88"/>
    <w:uiPriority w:val="51"/>
    <w:pPr>
      <w:spacing w:after="0" w:line="240" w:lineRule="auto"/>
    </w:pPr>
    <w:rPr>
      <w:color w:val="1486B0" w:themeColor="accent1" w:themeShade="BF"/>
    </w:r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bottom w:val="single" w:color="78D0EF" w:themeColor="accent1" w:themeTint="99" w:sz="12" w:space="0"/>
        </w:tcBorders>
      </w:tcPr>
    </w:tblStylePr>
    <w:tblStylePr w:type="lastRow">
      <w:rPr>
        <w:b/>
        <w:bCs/>
      </w:rPr>
      <w:tcPr>
        <w:tcBorders>
          <w:top w:val="doub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10">
    <w:name w:val="Grid Table 6 Colorful Accent 2"/>
    <w:basedOn w:val="88"/>
    <w:uiPriority w:val="51"/>
    <w:pPr>
      <w:spacing w:after="0" w:line="240" w:lineRule="auto"/>
    </w:pPr>
    <w:rPr>
      <w:color w:val="6B8B25" w:themeColor="accent2" w:themeShade="BF"/>
    </w:r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bottom w:val="single" w:color="BEDC7C" w:themeColor="accent2" w:themeTint="99" w:sz="12" w:space="0"/>
        </w:tcBorders>
      </w:tcPr>
    </w:tblStylePr>
    <w:tblStylePr w:type="lastRow">
      <w:rPr>
        <w:b/>
        <w:bCs/>
      </w:rPr>
      <w:tcPr>
        <w:tcBorders>
          <w:top w:val="doub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11">
    <w:name w:val="Grid Table 6 Colorful Accent 3"/>
    <w:basedOn w:val="88"/>
    <w:uiPriority w:val="51"/>
    <w:pPr>
      <w:spacing w:after="0" w:line="240" w:lineRule="auto"/>
    </w:pPr>
    <w:rPr>
      <w:color w:val="B96202" w:themeColor="accent3" w:themeShade="BF"/>
    </w:r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bottom w:val="single" w:color="FDB464" w:themeColor="accent3" w:themeTint="99" w:sz="12" w:space="0"/>
        </w:tcBorders>
      </w:tcPr>
    </w:tblStylePr>
    <w:tblStylePr w:type="lastRow">
      <w:rPr>
        <w:b/>
        <w:bCs/>
      </w:rPr>
      <w:tcPr>
        <w:tcBorders>
          <w:top w:val="doub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12">
    <w:name w:val="Grid Table 6 Colorful Accent 4"/>
    <w:basedOn w:val="88"/>
    <w:qFormat/>
    <w:uiPriority w:val="51"/>
    <w:pPr>
      <w:spacing w:after="0" w:line="240" w:lineRule="auto"/>
    </w:pPr>
    <w:rPr>
      <w:color w:val="E71653" w:themeColor="accent4" w:themeShade="BF"/>
    </w:r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bottom w:val="single" w:color="F5A0B9" w:themeColor="accent4" w:themeTint="99" w:sz="12" w:space="0"/>
        </w:tcBorders>
      </w:tcPr>
    </w:tblStylePr>
    <w:tblStylePr w:type="lastRow">
      <w:rPr>
        <w:b/>
        <w:bCs/>
      </w:rPr>
      <w:tcPr>
        <w:tcBorders>
          <w:top w:val="doub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13">
    <w:name w:val="Grid Table 6 Colorful Accent 5"/>
    <w:basedOn w:val="88"/>
    <w:qFormat/>
    <w:uiPriority w:val="51"/>
    <w:pPr>
      <w:spacing w:after="0" w:line="240" w:lineRule="auto"/>
    </w:pPr>
    <w:rPr>
      <w:color w:val="783E7C" w:themeColor="accent5" w:themeShade="BF"/>
    </w:r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bottom w:val="single" w:color="C796CA" w:themeColor="accent5" w:themeTint="99" w:sz="12" w:space="0"/>
        </w:tcBorders>
      </w:tcPr>
    </w:tblStylePr>
    <w:tblStylePr w:type="lastRow">
      <w:rPr>
        <w:b/>
        <w:bCs/>
      </w:rPr>
      <w:tcPr>
        <w:tcBorders>
          <w:top w:val="doub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14">
    <w:name w:val="Grid Table 6 Colorful Accent 6"/>
    <w:basedOn w:val="88"/>
    <w:qFormat/>
    <w:uiPriority w:val="51"/>
    <w:pPr>
      <w:spacing w:after="0" w:line="240" w:lineRule="auto"/>
    </w:pPr>
    <w:rPr>
      <w:color w:val="606060" w:themeColor="accent6" w:themeShade="BF"/>
    </w:r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bottom w:val="single" w:color="B2B2B2" w:themeColor="accent6" w:themeTint="99" w:sz="12" w:space="0"/>
        </w:tcBorders>
      </w:tcPr>
    </w:tblStylePr>
    <w:tblStylePr w:type="lastRow">
      <w:rPr>
        <w:b/>
        <w:bCs/>
      </w:rPr>
      <w:tcPr>
        <w:tcBorders>
          <w:top w:val="doub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15">
    <w:name w:val="Grid Table 7 Colorful"/>
    <w:basedOn w:val="88"/>
    <w:qFormat/>
    <w:uiPriority w:val="52"/>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16">
    <w:name w:val="Grid Table 7 Colorful Accent 1"/>
    <w:basedOn w:val="88"/>
    <w:qFormat/>
    <w:uiPriority w:val="52"/>
    <w:pPr>
      <w:spacing w:after="0" w:line="240" w:lineRule="auto"/>
    </w:pPr>
    <w:rPr>
      <w:color w:val="1486B0" w:themeColor="accent1" w:themeShade="BF"/>
    </w:r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bottom w:val="single" w:color="78D0EF" w:themeColor="accent1" w:themeTint="99" w:sz="4" w:space="0"/>
        </w:tcBorders>
      </w:tcPr>
    </w:tblStylePr>
    <w:tblStylePr w:type="nwCell">
      <w:tcPr>
        <w:tcBorders>
          <w:bottom w:val="single" w:color="78D0EF" w:themeColor="accent1" w:themeTint="99" w:sz="4" w:space="0"/>
        </w:tcBorders>
      </w:tcPr>
    </w:tblStylePr>
    <w:tblStylePr w:type="seCell">
      <w:tcPr>
        <w:tcBorders>
          <w:top w:val="single" w:color="78D0EF" w:themeColor="accent1" w:themeTint="99" w:sz="4" w:space="0"/>
        </w:tcBorders>
      </w:tcPr>
    </w:tblStylePr>
    <w:tblStylePr w:type="swCell">
      <w:tcPr>
        <w:tcBorders>
          <w:top w:val="single" w:color="78D0EF" w:themeColor="accent1" w:themeTint="99" w:sz="4" w:space="0"/>
        </w:tcBorders>
      </w:tcPr>
    </w:tblStylePr>
  </w:style>
  <w:style w:type="table" w:customStyle="1" w:styleId="317">
    <w:name w:val="Grid Table 7 Colorful Accent 2"/>
    <w:basedOn w:val="88"/>
    <w:qFormat/>
    <w:uiPriority w:val="52"/>
    <w:pPr>
      <w:spacing w:after="0" w:line="240" w:lineRule="auto"/>
    </w:pPr>
    <w:rPr>
      <w:color w:val="6B8B25" w:themeColor="accent2" w:themeShade="BF"/>
    </w:r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bottom w:val="single" w:color="BEDC7C" w:themeColor="accent2" w:themeTint="99" w:sz="4" w:space="0"/>
        </w:tcBorders>
      </w:tcPr>
    </w:tblStylePr>
    <w:tblStylePr w:type="nwCell">
      <w:tcPr>
        <w:tcBorders>
          <w:bottom w:val="single" w:color="BEDC7C" w:themeColor="accent2" w:themeTint="99" w:sz="4" w:space="0"/>
        </w:tcBorders>
      </w:tcPr>
    </w:tblStylePr>
    <w:tblStylePr w:type="seCell">
      <w:tcPr>
        <w:tcBorders>
          <w:top w:val="single" w:color="BEDC7C" w:themeColor="accent2" w:themeTint="99" w:sz="4" w:space="0"/>
        </w:tcBorders>
      </w:tcPr>
    </w:tblStylePr>
    <w:tblStylePr w:type="swCell">
      <w:tcPr>
        <w:tcBorders>
          <w:top w:val="single" w:color="BEDC7C" w:themeColor="accent2" w:themeTint="99" w:sz="4" w:space="0"/>
        </w:tcBorders>
      </w:tcPr>
    </w:tblStylePr>
  </w:style>
  <w:style w:type="table" w:customStyle="1" w:styleId="318">
    <w:name w:val="Grid Table 7 Colorful Accent 3"/>
    <w:basedOn w:val="88"/>
    <w:qFormat/>
    <w:uiPriority w:val="52"/>
    <w:pPr>
      <w:spacing w:after="0" w:line="240" w:lineRule="auto"/>
    </w:pPr>
    <w:rPr>
      <w:color w:val="B96202" w:themeColor="accent3" w:themeShade="BF"/>
    </w:r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bottom w:val="single" w:color="FDB464" w:themeColor="accent3" w:themeTint="99" w:sz="4" w:space="0"/>
        </w:tcBorders>
      </w:tcPr>
    </w:tblStylePr>
    <w:tblStylePr w:type="nwCell">
      <w:tcPr>
        <w:tcBorders>
          <w:bottom w:val="single" w:color="FDB464" w:themeColor="accent3" w:themeTint="99" w:sz="4" w:space="0"/>
        </w:tcBorders>
      </w:tcPr>
    </w:tblStylePr>
    <w:tblStylePr w:type="seCell">
      <w:tcPr>
        <w:tcBorders>
          <w:top w:val="single" w:color="FDB464" w:themeColor="accent3" w:themeTint="99" w:sz="4" w:space="0"/>
        </w:tcBorders>
      </w:tcPr>
    </w:tblStylePr>
    <w:tblStylePr w:type="swCell">
      <w:tcPr>
        <w:tcBorders>
          <w:top w:val="single" w:color="FDB464" w:themeColor="accent3" w:themeTint="99" w:sz="4" w:space="0"/>
        </w:tcBorders>
      </w:tcPr>
    </w:tblStylePr>
  </w:style>
  <w:style w:type="table" w:customStyle="1" w:styleId="319">
    <w:name w:val="Grid Table 7 Colorful Accent 4"/>
    <w:basedOn w:val="88"/>
    <w:qFormat/>
    <w:uiPriority w:val="52"/>
    <w:pPr>
      <w:spacing w:after="0" w:line="240" w:lineRule="auto"/>
    </w:pPr>
    <w:rPr>
      <w:color w:val="E71653" w:themeColor="accent4" w:themeShade="BF"/>
    </w:r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bottom w:val="single" w:color="F5A0B9" w:themeColor="accent4" w:themeTint="99" w:sz="4" w:space="0"/>
        </w:tcBorders>
      </w:tcPr>
    </w:tblStylePr>
    <w:tblStylePr w:type="nwCell">
      <w:tcPr>
        <w:tcBorders>
          <w:bottom w:val="single" w:color="F5A0B9" w:themeColor="accent4" w:themeTint="99" w:sz="4" w:space="0"/>
        </w:tcBorders>
      </w:tcPr>
    </w:tblStylePr>
    <w:tblStylePr w:type="seCell">
      <w:tcPr>
        <w:tcBorders>
          <w:top w:val="single" w:color="F5A0B9" w:themeColor="accent4" w:themeTint="99" w:sz="4" w:space="0"/>
        </w:tcBorders>
      </w:tcPr>
    </w:tblStylePr>
    <w:tblStylePr w:type="swCell">
      <w:tcPr>
        <w:tcBorders>
          <w:top w:val="single" w:color="F5A0B9" w:themeColor="accent4" w:themeTint="99" w:sz="4" w:space="0"/>
        </w:tcBorders>
      </w:tcPr>
    </w:tblStylePr>
  </w:style>
  <w:style w:type="table" w:customStyle="1" w:styleId="320">
    <w:name w:val="Grid Table 7 Colorful Accent 5"/>
    <w:basedOn w:val="88"/>
    <w:qFormat/>
    <w:uiPriority w:val="52"/>
    <w:pPr>
      <w:spacing w:after="0" w:line="240" w:lineRule="auto"/>
    </w:pPr>
    <w:rPr>
      <w:color w:val="783E7C" w:themeColor="accent5" w:themeShade="BF"/>
    </w:r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bottom w:val="single" w:color="C796CA" w:themeColor="accent5" w:themeTint="99" w:sz="4" w:space="0"/>
        </w:tcBorders>
      </w:tcPr>
    </w:tblStylePr>
    <w:tblStylePr w:type="nwCell">
      <w:tcPr>
        <w:tcBorders>
          <w:bottom w:val="single" w:color="C796CA" w:themeColor="accent5" w:themeTint="99" w:sz="4" w:space="0"/>
        </w:tcBorders>
      </w:tcPr>
    </w:tblStylePr>
    <w:tblStylePr w:type="seCell">
      <w:tcPr>
        <w:tcBorders>
          <w:top w:val="single" w:color="C796CA" w:themeColor="accent5" w:themeTint="99" w:sz="4" w:space="0"/>
        </w:tcBorders>
      </w:tcPr>
    </w:tblStylePr>
    <w:tblStylePr w:type="swCell">
      <w:tcPr>
        <w:tcBorders>
          <w:top w:val="single" w:color="C796CA" w:themeColor="accent5" w:themeTint="99" w:sz="4" w:space="0"/>
        </w:tcBorders>
      </w:tcPr>
    </w:tblStylePr>
  </w:style>
  <w:style w:type="table" w:customStyle="1" w:styleId="321">
    <w:name w:val="Grid Table 7 Colorful Accent 6"/>
    <w:basedOn w:val="88"/>
    <w:qFormat/>
    <w:uiPriority w:val="52"/>
    <w:pPr>
      <w:spacing w:after="0" w:line="240" w:lineRule="auto"/>
    </w:pPr>
    <w:rPr>
      <w:color w:val="606060" w:themeColor="accent6" w:themeShade="BF"/>
    </w:r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bottom w:val="single" w:color="B2B2B2" w:themeColor="accent6" w:themeTint="99" w:sz="4" w:space="0"/>
        </w:tcBorders>
      </w:tcPr>
    </w:tblStylePr>
    <w:tblStylePr w:type="nwCell">
      <w:tcPr>
        <w:tcBorders>
          <w:bottom w:val="single" w:color="B2B2B2" w:themeColor="accent6" w:themeTint="99" w:sz="4" w:space="0"/>
        </w:tcBorders>
      </w:tcPr>
    </w:tblStylePr>
    <w:tblStylePr w:type="seCell">
      <w:tcPr>
        <w:tcBorders>
          <w:top w:val="single" w:color="B2B2B2" w:themeColor="accent6" w:themeTint="99" w:sz="4" w:space="0"/>
        </w:tcBorders>
      </w:tcPr>
    </w:tblStylePr>
    <w:tblStylePr w:type="swCell">
      <w:tcPr>
        <w:tcBorders>
          <w:top w:val="single" w:color="B2B2B2" w:themeColor="accent6" w:themeTint="99" w:sz="4" w:space="0"/>
        </w:tcBorders>
      </w:tcPr>
    </w:tblStylePr>
  </w:style>
  <w:style w:type="character" w:customStyle="1" w:styleId="322">
    <w:name w:val="标题 1 字符"/>
    <w:basedOn w:val="231"/>
    <w:link w:val="3"/>
    <w:qFormat/>
    <w:uiPriority w:val="9"/>
    <w:rPr>
      <w:rFonts w:eastAsia="微软雅黑" w:asciiTheme="majorHAnsi" w:hAnsiTheme="majorHAnsi" w:cstheme="majorBidi"/>
      <w:color w:val="0D5A75" w:themeColor="accent1" w:themeShade="80"/>
      <w:sz w:val="32"/>
      <w:szCs w:val="32"/>
    </w:rPr>
  </w:style>
  <w:style w:type="character" w:customStyle="1" w:styleId="323">
    <w:name w:val="标题 2 字符"/>
    <w:basedOn w:val="231"/>
    <w:link w:val="4"/>
    <w:qFormat/>
    <w:uiPriority w:val="9"/>
    <w:rPr>
      <w:rFonts w:eastAsia="微软雅黑" w:asciiTheme="majorHAnsi" w:hAnsiTheme="majorHAnsi" w:cstheme="majorBidi"/>
      <w:color w:val="0D5A75" w:themeColor="accent1" w:themeShade="80"/>
      <w:sz w:val="26"/>
      <w:szCs w:val="26"/>
    </w:rPr>
  </w:style>
  <w:style w:type="character" w:customStyle="1" w:styleId="324">
    <w:name w:val="标题 3 字符"/>
    <w:basedOn w:val="231"/>
    <w:link w:val="5"/>
    <w:qFormat/>
    <w:uiPriority w:val="9"/>
    <w:rPr>
      <w:rFonts w:asciiTheme="majorHAnsi" w:hAnsiTheme="majorHAnsi" w:eastAsiaTheme="majorEastAsia" w:cstheme="majorBidi"/>
      <w:color w:val="0D5A75" w:themeColor="accent1" w:themeShade="80"/>
      <w:sz w:val="24"/>
      <w:szCs w:val="24"/>
    </w:rPr>
  </w:style>
  <w:style w:type="character" w:customStyle="1" w:styleId="325">
    <w:name w:val="标题 4 字符"/>
    <w:basedOn w:val="231"/>
    <w:link w:val="6"/>
    <w:qFormat/>
    <w:uiPriority w:val="9"/>
    <w:rPr>
      <w:rFonts w:asciiTheme="majorHAnsi" w:hAnsiTheme="majorHAnsi" w:eastAsiaTheme="majorEastAsia" w:cstheme="majorBidi"/>
      <w:i/>
      <w:iCs/>
      <w:color w:val="0D5A75" w:themeColor="accent1" w:themeShade="80"/>
    </w:rPr>
  </w:style>
  <w:style w:type="character" w:customStyle="1" w:styleId="326">
    <w:name w:val="标题 5 字符"/>
    <w:basedOn w:val="231"/>
    <w:link w:val="7"/>
    <w:semiHidden/>
    <w:qFormat/>
    <w:uiPriority w:val="9"/>
    <w:rPr>
      <w:rFonts w:asciiTheme="majorHAnsi" w:hAnsiTheme="majorHAnsi" w:eastAsiaTheme="majorEastAsia" w:cstheme="majorBidi"/>
      <w:color w:val="0D5A75" w:themeColor="accent1" w:themeShade="80"/>
    </w:rPr>
  </w:style>
  <w:style w:type="character" w:customStyle="1" w:styleId="327">
    <w:name w:val="标题 6 字符"/>
    <w:basedOn w:val="231"/>
    <w:link w:val="8"/>
    <w:semiHidden/>
    <w:qFormat/>
    <w:uiPriority w:val="9"/>
    <w:rPr>
      <w:rFonts w:asciiTheme="majorHAnsi" w:hAnsiTheme="majorHAnsi" w:eastAsiaTheme="majorEastAsia" w:cstheme="majorBidi"/>
      <w:color w:val="0D5A75" w:themeColor="accent1" w:themeShade="80"/>
    </w:rPr>
  </w:style>
  <w:style w:type="character" w:customStyle="1" w:styleId="328">
    <w:name w:val="标题 7 字符"/>
    <w:basedOn w:val="231"/>
    <w:link w:val="9"/>
    <w:semiHidden/>
    <w:qFormat/>
    <w:uiPriority w:val="9"/>
    <w:rPr>
      <w:rFonts w:asciiTheme="majorHAnsi" w:hAnsiTheme="majorHAnsi" w:eastAsiaTheme="majorEastAsia" w:cstheme="majorBidi"/>
      <w:i/>
      <w:iCs/>
      <w:color w:val="0D5A75" w:themeColor="accent1" w:themeShade="80"/>
    </w:rPr>
  </w:style>
  <w:style w:type="character" w:customStyle="1" w:styleId="329">
    <w:name w:val="标题 8 字符"/>
    <w:basedOn w:val="231"/>
    <w:link w:val="10"/>
    <w:semiHidden/>
    <w:qFormat/>
    <w:uiPriority w:val="9"/>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character" w:customStyle="1" w:styleId="330">
    <w:name w:val="标题 9 字符"/>
    <w:basedOn w:val="231"/>
    <w:link w:val="11"/>
    <w:semiHidden/>
    <w:qFormat/>
    <w:uiPriority w:val="9"/>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customStyle="1" w:styleId="331">
    <w:name w:val="HTML 地址 字符"/>
    <w:basedOn w:val="231"/>
    <w:link w:val="41"/>
    <w:semiHidden/>
    <w:qFormat/>
    <w:uiPriority w:val="99"/>
    <w:rPr>
      <w:i/>
      <w:iCs/>
    </w:rPr>
  </w:style>
  <w:style w:type="character" w:customStyle="1" w:styleId="332">
    <w:name w:val="HTML 预设格式 字符"/>
    <w:basedOn w:val="231"/>
    <w:link w:val="80"/>
    <w:semiHidden/>
    <w:qFormat/>
    <w:uiPriority w:val="99"/>
    <w:rPr>
      <w:rFonts w:ascii="Consolas" w:hAnsi="Consolas"/>
      <w:szCs w:val="20"/>
    </w:rPr>
  </w:style>
  <w:style w:type="character" w:customStyle="1" w:styleId="333">
    <w:name w:val="Intense Emphasis"/>
    <w:basedOn w:val="231"/>
    <w:semiHidden/>
    <w:unhideWhenUsed/>
    <w:qFormat/>
    <w:uiPriority w:val="21"/>
    <w:rPr>
      <w:i/>
      <w:iCs/>
      <w:color w:val="0D5A75" w:themeColor="accent1" w:themeShade="80"/>
    </w:rPr>
  </w:style>
  <w:style w:type="paragraph" w:styleId="334">
    <w:name w:val="Intense Quote"/>
    <w:basedOn w:val="1"/>
    <w:next w:val="1"/>
    <w:link w:val="335"/>
    <w:semiHidden/>
    <w:unhideWhenUsed/>
    <w:qFormat/>
    <w:uiPriority w:val="30"/>
    <w:pPr>
      <w:pBdr>
        <w:top w:val="single" w:color="0D5975" w:themeColor="accent1" w:themeShade="80" w:sz="4" w:space="10"/>
        <w:bottom w:val="single" w:color="0D5975" w:themeColor="accent1" w:themeShade="80" w:sz="4" w:space="10"/>
      </w:pBdr>
      <w:spacing w:before="360" w:after="360"/>
      <w:ind w:left="0" w:right="0"/>
      <w:jc w:val="center"/>
    </w:pPr>
    <w:rPr>
      <w:i/>
      <w:iCs/>
      <w:color w:val="0D5A75" w:themeColor="accent1" w:themeShade="80"/>
    </w:rPr>
  </w:style>
  <w:style w:type="character" w:customStyle="1" w:styleId="335">
    <w:name w:val="明显引用 字符"/>
    <w:basedOn w:val="231"/>
    <w:link w:val="334"/>
    <w:semiHidden/>
    <w:qFormat/>
    <w:uiPriority w:val="30"/>
    <w:rPr>
      <w:i/>
      <w:iCs/>
      <w:color w:val="0D5A75" w:themeColor="accent1" w:themeShade="80"/>
    </w:rPr>
  </w:style>
  <w:style w:type="character" w:customStyle="1" w:styleId="336">
    <w:name w:val="Intense Reference"/>
    <w:basedOn w:val="231"/>
    <w:semiHidden/>
    <w:unhideWhenUsed/>
    <w:qFormat/>
    <w:uiPriority w:val="32"/>
    <w:rPr>
      <w:b/>
      <w:bCs/>
      <w:smallCaps/>
      <w:color w:val="0D5A75" w:themeColor="accent1" w:themeShade="80"/>
      <w:spacing w:val="0"/>
    </w:rPr>
  </w:style>
  <w:style w:type="paragraph" w:styleId="337">
    <w:name w:val="List Paragraph"/>
    <w:basedOn w:val="1"/>
    <w:unhideWhenUsed/>
    <w:qFormat/>
    <w:uiPriority w:val="34"/>
    <w:pPr>
      <w:ind w:left="720"/>
      <w:contextualSpacing/>
    </w:pPr>
  </w:style>
  <w:style w:type="table" w:customStyle="1" w:styleId="338">
    <w:name w:val="List Table 1 Light"/>
    <w:basedOn w:val="88"/>
    <w:qFormat/>
    <w:uiPriority w:val="46"/>
    <w:pPr>
      <w:spacing w:after="0" w:line="240" w:lineRule="auto"/>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39">
    <w:name w:val="List Table 1 Light Accent 1"/>
    <w:basedOn w:val="88"/>
    <w:qFormat/>
    <w:uiPriority w:val="46"/>
    <w:pPr>
      <w:spacing w:after="0" w:line="240" w:lineRule="auto"/>
    </w:pPr>
    <w:tblStylePr w:type="firstRow">
      <w:rPr>
        <w:b/>
        <w:bCs/>
      </w:rPr>
      <w:tcPr>
        <w:tcBorders>
          <w:bottom w:val="single" w:color="78D0EF" w:themeColor="accent1" w:themeTint="99" w:sz="4" w:space="0"/>
        </w:tcBorders>
      </w:tcPr>
    </w:tblStylePr>
    <w:tblStylePr w:type="lastRow">
      <w:rPr>
        <w:b/>
        <w:bCs/>
      </w:rPr>
      <w:tcPr>
        <w:tcBorders>
          <w:top w:val="sing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40">
    <w:name w:val="List Table 1 Light Accent 2"/>
    <w:basedOn w:val="88"/>
    <w:qFormat/>
    <w:uiPriority w:val="46"/>
    <w:pPr>
      <w:spacing w:after="0" w:line="240" w:lineRule="auto"/>
    </w:pPr>
    <w:tblStylePr w:type="firstRow">
      <w:rPr>
        <w:b/>
        <w:bCs/>
      </w:rPr>
      <w:tcPr>
        <w:tcBorders>
          <w:bottom w:val="single" w:color="BEDC7C" w:themeColor="accent2" w:themeTint="99" w:sz="4" w:space="0"/>
        </w:tcBorders>
      </w:tcPr>
    </w:tblStylePr>
    <w:tblStylePr w:type="lastRow">
      <w:rPr>
        <w:b/>
        <w:bCs/>
      </w:rPr>
      <w:tcPr>
        <w:tcBorders>
          <w:top w:val="sing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41">
    <w:name w:val="List Table 1 Light Accent 3"/>
    <w:basedOn w:val="88"/>
    <w:qFormat/>
    <w:uiPriority w:val="46"/>
    <w:pPr>
      <w:spacing w:after="0" w:line="240" w:lineRule="auto"/>
    </w:pPr>
    <w:tblStylePr w:type="firstRow">
      <w:rPr>
        <w:b/>
        <w:bCs/>
      </w:rPr>
      <w:tcPr>
        <w:tcBorders>
          <w:bottom w:val="single" w:color="FDB464" w:themeColor="accent3" w:themeTint="99" w:sz="4" w:space="0"/>
        </w:tcBorders>
      </w:tcPr>
    </w:tblStylePr>
    <w:tblStylePr w:type="lastRow">
      <w:rPr>
        <w:b/>
        <w:bCs/>
      </w:rPr>
      <w:tcPr>
        <w:tcBorders>
          <w:top w:val="sing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42">
    <w:name w:val="List Table 1 Light Accent 4"/>
    <w:basedOn w:val="88"/>
    <w:qFormat/>
    <w:uiPriority w:val="46"/>
    <w:pPr>
      <w:spacing w:after="0" w:line="240" w:lineRule="auto"/>
    </w:pPr>
    <w:tblStylePr w:type="firstRow">
      <w:rPr>
        <w:b/>
        <w:bCs/>
      </w:rPr>
      <w:tcPr>
        <w:tcBorders>
          <w:bottom w:val="single" w:color="F5A0B9" w:themeColor="accent4" w:themeTint="99" w:sz="4" w:space="0"/>
        </w:tcBorders>
      </w:tcPr>
    </w:tblStylePr>
    <w:tblStylePr w:type="lastRow">
      <w:rPr>
        <w:b/>
        <w:bCs/>
      </w:rPr>
      <w:tcPr>
        <w:tcBorders>
          <w:top w:val="sing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43">
    <w:name w:val="List Table 1 Light Accent 5"/>
    <w:basedOn w:val="88"/>
    <w:qFormat/>
    <w:uiPriority w:val="46"/>
    <w:pPr>
      <w:spacing w:after="0" w:line="240" w:lineRule="auto"/>
    </w:pPr>
    <w:tblStylePr w:type="firstRow">
      <w:rPr>
        <w:b/>
        <w:bCs/>
      </w:rPr>
      <w:tcPr>
        <w:tcBorders>
          <w:bottom w:val="single" w:color="C796CA" w:themeColor="accent5" w:themeTint="99" w:sz="4" w:space="0"/>
        </w:tcBorders>
      </w:tcPr>
    </w:tblStylePr>
    <w:tblStylePr w:type="lastRow">
      <w:rPr>
        <w:b/>
        <w:bCs/>
      </w:rPr>
      <w:tcPr>
        <w:tcBorders>
          <w:top w:val="sing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44">
    <w:name w:val="List Table 1 Light Accent 6"/>
    <w:basedOn w:val="88"/>
    <w:qFormat/>
    <w:uiPriority w:val="46"/>
    <w:pPr>
      <w:spacing w:after="0" w:line="240" w:lineRule="auto"/>
    </w:pPr>
    <w:tblStylePr w:type="firstRow">
      <w:rPr>
        <w:b/>
        <w:bCs/>
      </w:rPr>
      <w:tcPr>
        <w:tcBorders>
          <w:bottom w:val="single" w:color="B2B2B2" w:themeColor="accent6" w:themeTint="99" w:sz="4" w:space="0"/>
        </w:tcBorders>
      </w:tcPr>
    </w:tblStylePr>
    <w:tblStylePr w:type="lastRow">
      <w:rPr>
        <w:b/>
        <w:bCs/>
      </w:rPr>
      <w:tcPr>
        <w:tcBorders>
          <w:top w:val="sing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45">
    <w:name w:val="List Table 2"/>
    <w:basedOn w:val="88"/>
    <w:qFormat/>
    <w:uiPriority w:val="47"/>
    <w:pPr>
      <w:spacing w:after="0" w:line="240" w:lineRule="auto"/>
    </w:p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6">
    <w:name w:val="List Table 2 Accent 1"/>
    <w:basedOn w:val="88"/>
    <w:qFormat/>
    <w:uiPriority w:val="47"/>
    <w:pPr>
      <w:spacing w:after="0" w:line="240" w:lineRule="auto"/>
    </w:pPr>
    <w:tblPr>
      <w:tblBorders>
        <w:top w:val="single" w:color="78D0EF" w:themeColor="accent1" w:themeTint="99" w:sz="4" w:space="0"/>
        <w:bottom w:val="single" w:color="78D0EF" w:themeColor="accent1" w:themeTint="99" w:sz="4" w:space="0"/>
        <w:insideH w:val="single" w:color="78D0EF"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47">
    <w:name w:val="List Table 2 Accent 2"/>
    <w:basedOn w:val="88"/>
    <w:qFormat/>
    <w:uiPriority w:val="47"/>
    <w:pPr>
      <w:spacing w:after="0" w:line="240" w:lineRule="auto"/>
    </w:pPr>
    <w:tblPr>
      <w:tblBorders>
        <w:top w:val="single" w:color="BEDC7C" w:themeColor="accent2" w:themeTint="99" w:sz="4" w:space="0"/>
        <w:bottom w:val="single" w:color="BEDC7C" w:themeColor="accent2" w:themeTint="99" w:sz="4" w:space="0"/>
        <w:insideH w:val="single" w:color="BEDC7C"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48">
    <w:name w:val="List Table 2 Accent 3"/>
    <w:basedOn w:val="88"/>
    <w:qFormat/>
    <w:uiPriority w:val="47"/>
    <w:pPr>
      <w:spacing w:after="0" w:line="240" w:lineRule="auto"/>
    </w:pPr>
    <w:tblPr>
      <w:tblBorders>
        <w:top w:val="single" w:color="FDB464" w:themeColor="accent3" w:themeTint="99" w:sz="4" w:space="0"/>
        <w:bottom w:val="single" w:color="FDB464" w:themeColor="accent3" w:themeTint="99" w:sz="4" w:space="0"/>
        <w:insideH w:val="single" w:color="FDB464"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49">
    <w:name w:val="List Table 2 Accent 4"/>
    <w:basedOn w:val="88"/>
    <w:qFormat/>
    <w:uiPriority w:val="47"/>
    <w:pPr>
      <w:spacing w:after="0" w:line="240" w:lineRule="auto"/>
    </w:pPr>
    <w:tblPr>
      <w:tblBorders>
        <w:top w:val="single" w:color="F5A0B9" w:themeColor="accent4" w:themeTint="99" w:sz="4" w:space="0"/>
        <w:bottom w:val="single" w:color="F5A0B9" w:themeColor="accent4" w:themeTint="99" w:sz="4" w:space="0"/>
        <w:insideH w:val="single" w:color="F5A0B9"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50">
    <w:name w:val="List Table 2 Accent 5"/>
    <w:basedOn w:val="88"/>
    <w:qFormat/>
    <w:uiPriority w:val="47"/>
    <w:pPr>
      <w:spacing w:after="0" w:line="240" w:lineRule="auto"/>
    </w:pPr>
    <w:tblPr>
      <w:tblBorders>
        <w:top w:val="single" w:color="C796CA" w:themeColor="accent5" w:themeTint="99" w:sz="4" w:space="0"/>
        <w:bottom w:val="single" w:color="C796CA" w:themeColor="accent5" w:themeTint="99" w:sz="4" w:space="0"/>
        <w:insideH w:val="single" w:color="C796CA"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51">
    <w:name w:val="List Table 2 Accent 6"/>
    <w:basedOn w:val="88"/>
    <w:qFormat/>
    <w:uiPriority w:val="47"/>
    <w:pPr>
      <w:spacing w:after="0" w:line="240" w:lineRule="auto"/>
    </w:pPr>
    <w:tblPr>
      <w:tblBorders>
        <w:top w:val="single" w:color="B2B2B2" w:themeColor="accent6" w:themeTint="99" w:sz="4" w:space="0"/>
        <w:bottom w:val="single" w:color="B2B2B2" w:themeColor="accent6" w:themeTint="99" w:sz="4" w:space="0"/>
        <w:insideH w:val="single" w:color="B2B2B2"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52">
    <w:name w:val="List Table 3"/>
    <w:basedOn w:val="88"/>
    <w:qFormat/>
    <w:uiPriority w:val="4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53">
    <w:name w:val="List Table 3 Accent 1"/>
    <w:basedOn w:val="88"/>
    <w:qFormat/>
    <w:uiPriority w:val="48"/>
    <w:pPr>
      <w:spacing w:after="0" w:line="240" w:lineRule="auto"/>
    </w:pPr>
    <w:tblPr>
      <w:tblBorders>
        <w:top w:val="single" w:color="1FB1E6" w:themeColor="accent1" w:sz="4" w:space="0"/>
        <w:left w:val="single" w:color="1FB1E6" w:themeColor="accent1" w:sz="4" w:space="0"/>
        <w:bottom w:val="single" w:color="1FB1E6" w:themeColor="accent1" w:sz="4" w:space="0"/>
        <w:right w:val="single" w:color="1FB1E6" w:themeColor="accent1" w:sz="4" w:space="0"/>
      </w:tblBorders>
    </w:tblPr>
    <w:tblStylePr w:type="firstRow">
      <w:rPr>
        <w:b/>
        <w:bCs/>
        <w:color w:val="FFFFFF" w:themeColor="background1"/>
        <w14:textFill>
          <w14:solidFill>
            <w14:schemeClr w14:val="bg1"/>
          </w14:solidFill>
        </w14:textFill>
      </w:rPr>
      <w:tcPr>
        <w:shd w:val="clear" w:color="auto" w:fill="1FB1E6" w:themeFill="accent1"/>
      </w:tcPr>
    </w:tblStylePr>
    <w:tblStylePr w:type="lastRow">
      <w:rPr>
        <w:b/>
        <w:bCs/>
      </w:rPr>
      <w:tcPr>
        <w:tcBorders>
          <w:top w:val="double" w:color="1FB1E6"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FB1E6" w:themeColor="accent1" w:sz="4" w:space="0"/>
          <w:right w:val="single" w:color="1FB1E6" w:themeColor="accent1" w:sz="4" w:space="0"/>
        </w:tcBorders>
      </w:tcPr>
    </w:tblStylePr>
    <w:tblStylePr w:type="band1Horz">
      <w:tcPr>
        <w:tcBorders>
          <w:top w:val="single" w:color="1FB1E6" w:themeColor="accent1" w:sz="4" w:space="0"/>
          <w:bottom w:val="single" w:color="1FB1E6"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FB1E6" w:themeColor="accent1" w:sz="4" w:space="0"/>
          <w:left w:val="nil"/>
        </w:tcBorders>
      </w:tcPr>
    </w:tblStylePr>
    <w:tblStylePr w:type="swCell">
      <w:tcPr>
        <w:tcBorders>
          <w:top w:val="double" w:color="1FB1E6" w:themeColor="accent1" w:sz="4" w:space="0"/>
          <w:right w:val="nil"/>
        </w:tcBorders>
      </w:tcPr>
    </w:tblStylePr>
  </w:style>
  <w:style w:type="table" w:customStyle="1" w:styleId="354">
    <w:name w:val="List Table 3 Accent 2"/>
    <w:basedOn w:val="88"/>
    <w:qFormat/>
    <w:uiPriority w:val="48"/>
    <w:pPr>
      <w:spacing w:after="0" w:line="240" w:lineRule="auto"/>
    </w:pPr>
    <w:tblPr>
      <w:tblBorders>
        <w:top w:val="single" w:color="8FB931" w:themeColor="accent2" w:sz="4" w:space="0"/>
        <w:left w:val="single" w:color="8FB931" w:themeColor="accent2" w:sz="4" w:space="0"/>
        <w:bottom w:val="single" w:color="8FB931" w:themeColor="accent2" w:sz="4" w:space="0"/>
        <w:right w:val="single" w:color="8FB931" w:themeColor="accent2" w:sz="4" w:space="0"/>
      </w:tblBorders>
    </w:tblPr>
    <w:tblStylePr w:type="firstRow">
      <w:rPr>
        <w:b/>
        <w:bCs/>
        <w:color w:val="FFFFFF" w:themeColor="background1"/>
        <w14:textFill>
          <w14:solidFill>
            <w14:schemeClr w14:val="bg1"/>
          </w14:solidFill>
        </w14:textFill>
      </w:rPr>
      <w:tcPr>
        <w:shd w:val="clear" w:color="auto" w:fill="8FB931" w:themeFill="accent2"/>
      </w:tcPr>
    </w:tblStylePr>
    <w:tblStylePr w:type="lastRow">
      <w:rPr>
        <w:b/>
        <w:bCs/>
      </w:rPr>
      <w:tcPr>
        <w:tcBorders>
          <w:top w:val="double" w:color="8FB931"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FB931" w:themeColor="accent2" w:sz="4" w:space="0"/>
          <w:right w:val="single" w:color="8FB931" w:themeColor="accent2" w:sz="4" w:space="0"/>
        </w:tcBorders>
      </w:tcPr>
    </w:tblStylePr>
    <w:tblStylePr w:type="band1Horz">
      <w:tcPr>
        <w:tcBorders>
          <w:top w:val="single" w:color="8FB931" w:themeColor="accent2" w:sz="4" w:space="0"/>
          <w:bottom w:val="single" w:color="8FB931"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FB931" w:themeColor="accent2" w:sz="4" w:space="0"/>
          <w:left w:val="nil"/>
        </w:tcBorders>
      </w:tcPr>
    </w:tblStylePr>
    <w:tblStylePr w:type="swCell">
      <w:tcPr>
        <w:tcBorders>
          <w:top w:val="double" w:color="8FB931" w:themeColor="accent2" w:sz="4" w:space="0"/>
          <w:right w:val="nil"/>
        </w:tcBorders>
      </w:tcPr>
    </w:tblStylePr>
  </w:style>
  <w:style w:type="table" w:customStyle="1" w:styleId="355">
    <w:name w:val="List Table 3 Accent 3"/>
    <w:basedOn w:val="88"/>
    <w:qFormat/>
    <w:uiPriority w:val="48"/>
    <w:pPr>
      <w:spacing w:after="0" w:line="240" w:lineRule="auto"/>
    </w:pPr>
    <w:tblPr>
      <w:tblBorders>
        <w:top w:val="single" w:color="F78303" w:themeColor="accent3" w:sz="4" w:space="0"/>
        <w:left w:val="single" w:color="F78303" w:themeColor="accent3" w:sz="4" w:space="0"/>
        <w:bottom w:val="single" w:color="F78303" w:themeColor="accent3" w:sz="4" w:space="0"/>
        <w:right w:val="single" w:color="F78303" w:themeColor="accent3" w:sz="4" w:space="0"/>
      </w:tblBorders>
    </w:tblPr>
    <w:tblStylePr w:type="firstRow">
      <w:rPr>
        <w:b/>
        <w:bCs/>
        <w:color w:val="FFFFFF" w:themeColor="background1"/>
        <w14:textFill>
          <w14:solidFill>
            <w14:schemeClr w14:val="bg1"/>
          </w14:solidFill>
        </w14:textFill>
      </w:rPr>
      <w:tcPr>
        <w:shd w:val="clear" w:color="auto" w:fill="F78303" w:themeFill="accent3"/>
      </w:tcPr>
    </w:tblStylePr>
    <w:tblStylePr w:type="lastRow">
      <w:rPr>
        <w:b/>
        <w:bCs/>
      </w:rPr>
      <w:tcPr>
        <w:tcBorders>
          <w:top w:val="double" w:color="F78303"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78303" w:themeColor="accent3" w:sz="4" w:space="0"/>
          <w:right w:val="single" w:color="F78303" w:themeColor="accent3" w:sz="4" w:space="0"/>
        </w:tcBorders>
      </w:tcPr>
    </w:tblStylePr>
    <w:tblStylePr w:type="band1Horz">
      <w:tcPr>
        <w:tcBorders>
          <w:top w:val="single" w:color="F78303" w:themeColor="accent3" w:sz="4" w:space="0"/>
          <w:bottom w:val="single" w:color="F78303"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78303" w:themeColor="accent3" w:sz="4" w:space="0"/>
          <w:left w:val="nil"/>
        </w:tcBorders>
      </w:tcPr>
    </w:tblStylePr>
    <w:tblStylePr w:type="swCell">
      <w:tcPr>
        <w:tcBorders>
          <w:top w:val="double" w:color="F78303" w:themeColor="accent3" w:sz="4" w:space="0"/>
          <w:right w:val="nil"/>
        </w:tcBorders>
      </w:tcPr>
    </w:tblStylePr>
  </w:style>
  <w:style w:type="table" w:customStyle="1" w:styleId="356">
    <w:name w:val="List Table 3 Accent 4"/>
    <w:basedOn w:val="88"/>
    <w:qFormat/>
    <w:uiPriority w:val="48"/>
    <w:pPr>
      <w:spacing w:after="0" w:line="240" w:lineRule="auto"/>
    </w:pPr>
    <w:tblPr>
      <w:tblBorders>
        <w:top w:val="single" w:color="F0628B" w:themeColor="accent4" w:sz="4" w:space="0"/>
        <w:left w:val="single" w:color="F0628B" w:themeColor="accent4" w:sz="4" w:space="0"/>
        <w:bottom w:val="single" w:color="F0628B" w:themeColor="accent4" w:sz="4" w:space="0"/>
        <w:right w:val="single" w:color="F0628B" w:themeColor="accent4" w:sz="4" w:space="0"/>
      </w:tblBorders>
    </w:tblPr>
    <w:tblStylePr w:type="firstRow">
      <w:rPr>
        <w:b/>
        <w:bCs/>
        <w:color w:val="FFFFFF" w:themeColor="background1"/>
        <w14:textFill>
          <w14:solidFill>
            <w14:schemeClr w14:val="bg1"/>
          </w14:solidFill>
        </w14:textFill>
      </w:rPr>
      <w:tcPr>
        <w:shd w:val="clear" w:color="auto" w:fill="F0628B" w:themeFill="accent4"/>
      </w:tcPr>
    </w:tblStylePr>
    <w:tblStylePr w:type="lastRow">
      <w:rPr>
        <w:b/>
        <w:bCs/>
      </w:rPr>
      <w:tcPr>
        <w:tcBorders>
          <w:top w:val="double" w:color="F0628B"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0628B" w:themeColor="accent4" w:sz="4" w:space="0"/>
          <w:right w:val="single" w:color="F0628B" w:themeColor="accent4" w:sz="4" w:space="0"/>
        </w:tcBorders>
      </w:tcPr>
    </w:tblStylePr>
    <w:tblStylePr w:type="band1Horz">
      <w:tcPr>
        <w:tcBorders>
          <w:top w:val="single" w:color="F0628B" w:themeColor="accent4" w:sz="4" w:space="0"/>
          <w:bottom w:val="single" w:color="F0628B"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0628B" w:themeColor="accent4" w:sz="4" w:space="0"/>
          <w:left w:val="nil"/>
        </w:tcBorders>
      </w:tcPr>
    </w:tblStylePr>
    <w:tblStylePr w:type="swCell">
      <w:tcPr>
        <w:tcBorders>
          <w:top w:val="double" w:color="F0628B" w:themeColor="accent4" w:sz="4" w:space="0"/>
          <w:right w:val="nil"/>
        </w:tcBorders>
      </w:tcPr>
    </w:tblStylePr>
  </w:style>
  <w:style w:type="table" w:customStyle="1" w:styleId="357">
    <w:name w:val="List Table 3 Accent 5"/>
    <w:basedOn w:val="88"/>
    <w:qFormat/>
    <w:uiPriority w:val="48"/>
    <w:pPr>
      <w:spacing w:after="0" w:line="240" w:lineRule="auto"/>
    </w:pPr>
    <w:tblPr>
      <w:tblBorders>
        <w:top w:val="single" w:color="A053A5" w:themeColor="accent5" w:sz="4" w:space="0"/>
        <w:left w:val="single" w:color="A053A5" w:themeColor="accent5" w:sz="4" w:space="0"/>
        <w:bottom w:val="single" w:color="A053A5" w:themeColor="accent5" w:sz="4" w:space="0"/>
        <w:right w:val="single" w:color="A053A5" w:themeColor="accent5" w:sz="4" w:space="0"/>
      </w:tblBorders>
    </w:tblPr>
    <w:tblStylePr w:type="firstRow">
      <w:rPr>
        <w:b/>
        <w:bCs/>
        <w:color w:val="FFFFFF" w:themeColor="background1"/>
        <w14:textFill>
          <w14:solidFill>
            <w14:schemeClr w14:val="bg1"/>
          </w14:solidFill>
        </w14:textFill>
      </w:rPr>
      <w:tcPr>
        <w:shd w:val="clear" w:color="auto" w:fill="A053A5" w:themeFill="accent5"/>
      </w:tcPr>
    </w:tblStylePr>
    <w:tblStylePr w:type="lastRow">
      <w:rPr>
        <w:b/>
        <w:bCs/>
      </w:rPr>
      <w:tcPr>
        <w:tcBorders>
          <w:top w:val="double" w:color="A053A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A053A5" w:themeColor="accent5" w:sz="4" w:space="0"/>
          <w:right w:val="single" w:color="A053A5" w:themeColor="accent5" w:sz="4" w:space="0"/>
        </w:tcBorders>
      </w:tcPr>
    </w:tblStylePr>
    <w:tblStylePr w:type="band1Horz">
      <w:tcPr>
        <w:tcBorders>
          <w:top w:val="single" w:color="A053A5" w:themeColor="accent5" w:sz="4" w:space="0"/>
          <w:bottom w:val="single" w:color="A053A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A053A5" w:themeColor="accent5" w:sz="4" w:space="0"/>
          <w:left w:val="nil"/>
        </w:tcBorders>
      </w:tcPr>
    </w:tblStylePr>
    <w:tblStylePr w:type="swCell">
      <w:tcPr>
        <w:tcBorders>
          <w:top w:val="double" w:color="A053A5" w:themeColor="accent5" w:sz="4" w:space="0"/>
          <w:right w:val="nil"/>
        </w:tcBorders>
      </w:tcPr>
    </w:tblStylePr>
  </w:style>
  <w:style w:type="table" w:customStyle="1" w:styleId="358">
    <w:name w:val="List Table 3 Accent 6"/>
    <w:basedOn w:val="88"/>
    <w:qFormat/>
    <w:uiPriority w:val="48"/>
    <w:pPr>
      <w:spacing w:after="0" w:line="240" w:lineRule="auto"/>
    </w:pPr>
    <w:tblPr>
      <w:tblBorders>
        <w:top w:val="single" w:color="808080" w:themeColor="accent6" w:sz="4" w:space="0"/>
        <w:left w:val="single" w:color="808080" w:themeColor="accent6" w:sz="4" w:space="0"/>
        <w:bottom w:val="single" w:color="808080" w:themeColor="accent6" w:sz="4" w:space="0"/>
        <w:right w:val="single" w:color="808080" w:themeColor="accent6" w:sz="4" w:space="0"/>
      </w:tblBorders>
    </w:tblPr>
    <w:tblStylePr w:type="firstRow">
      <w:rPr>
        <w:b/>
        <w:bCs/>
        <w:color w:val="FFFFFF" w:themeColor="background1"/>
        <w14:textFill>
          <w14:solidFill>
            <w14:schemeClr w14:val="bg1"/>
          </w14:solidFill>
        </w14:textFill>
      </w:rPr>
      <w:tcPr>
        <w:shd w:val="clear" w:color="auto" w:fill="808080" w:themeFill="accent6"/>
      </w:tcPr>
    </w:tblStylePr>
    <w:tblStylePr w:type="lastRow">
      <w:rPr>
        <w:b/>
        <w:bCs/>
      </w:rPr>
      <w:tcPr>
        <w:tcBorders>
          <w:top w:val="double" w:color="808080"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08080" w:themeColor="accent6" w:sz="4" w:space="0"/>
          <w:right w:val="single" w:color="808080" w:themeColor="accent6" w:sz="4" w:space="0"/>
        </w:tcBorders>
      </w:tcPr>
    </w:tblStylePr>
    <w:tblStylePr w:type="band1Horz">
      <w:tcPr>
        <w:tcBorders>
          <w:top w:val="single" w:color="808080" w:themeColor="accent6" w:sz="4" w:space="0"/>
          <w:bottom w:val="single" w:color="808080"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08080" w:themeColor="accent6" w:sz="4" w:space="0"/>
          <w:left w:val="nil"/>
        </w:tcBorders>
      </w:tcPr>
    </w:tblStylePr>
    <w:tblStylePr w:type="swCell">
      <w:tcPr>
        <w:tcBorders>
          <w:top w:val="double" w:color="808080" w:themeColor="accent6" w:sz="4" w:space="0"/>
          <w:right w:val="nil"/>
        </w:tcBorders>
      </w:tcPr>
    </w:tblStylePr>
  </w:style>
  <w:style w:type="table" w:customStyle="1" w:styleId="359">
    <w:name w:val="List Table 4"/>
    <w:basedOn w:val="88"/>
    <w:qFormat/>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0">
    <w:name w:val="List Table 4 Accent 1"/>
    <w:basedOn w:val="88"/>
    <w:qFormat/>
    <w:uiPriority w:val="49"/>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tblBorders>
    </w:tblPr>
    <w:tblStylePr w:type="firstRow">
      <w:rPr>
        <w:b/>
        <w:bCs/>
        <w:color w:val="FFFFFF" w:themeColor="background1"/>
        <w14:textFill>
          <w14:solidFill>
            <w14:schemeClr w14:val="bg1"/>
          </w14:solidFill>
        </w14:textFill>
      </w:rPr>
      <w:tcPr>
        <w:tcBorders>
          <w:top w:val="single" w:color="1FB1E6" w:themeColor="accent1" w:sz="4" w:space="0"/>
          <w:left w:val="single" w:color="1FB1E6" w:themeColor="accent1" w:sz="4" w:space="0"/>
          <w:bottom w:val="single" w:color="1FB1E6" w:themeColor="accent1" w:sz="4" w:space="0"/>
          <w:right w:val="single" w:color="1FB1E6" w:themeColor="accent1" w:sz="4" w:space="0"/>
          <w:insideH w:val="nil"/>
        </w:tcBorders>
        <w:shd w:val="clear" w:color="auto" w:fill="1FB1E6" w:themeFill="accent1"/>
      </w:tcPr>
    </w:tblStylePr>
    <w:tblStylePr w:type="lastRow">
      <w:rPr>
        <w:b/>
        <w:bCs/>
      </w:rPr>
      <w:tcPr>
        <w:tcBorders>
          <w:top w:val="doub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61">
    <w:name w:val="List Table 4 Accent 2"/>
    <w:basedOn w:val="88"/>
    <w:qFormat/>
    <w:uiPriority w:val="49"/>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tblBorders>
    </w:tblPr>
    <w:tblStylePr w:type="firstRow">
      <w:rPr>
        <w:b/>
        <w:bCs/>
        <w:color w:val="FFFFFF" w:themeColor="background1"/>
        <w14:textFill>
          <w14:solidFill>
            <w14:schemeClr w14:val="bg1"/>
          </w14:solidFill>
        </w14:textFill>
      </w:rPr>
      <w:tcPr>
        <w:tcBorders>
          <w:top w:val="single" w:color="8FB931" w:themeColor="accent2" w:sz="4" w:space="0"/>
          <w:left w:val="single" w:color="8FB931" w:themeColor="accent2" w:sz="4" w:space="0"/>
          <w:bottom w:val="single" w:color="8FB931" w:themeColor="accent2" w:sz="4" w:space="0"/>
          <w:right w:val="single" w:color="8FB931" w:themeColor="accent2" w:sz="4" w:space="0"/>
          <w:insideH w:val="nil"/>
        </w:tcBorders>
        <w:shd w:val="clear" w:color="auto" w:fill="8FB931" w:themeFill="accent2"/>
      </w:tcPr>
    </w:tblStylePr>
    <w:tblStylePr w:type="lastRow">
      <w:rPr>
        <w:b/>
        <w:bCs/>
      </w:rPr>
      <w:tcPr>
        <w:tcBorders>
          <w:top w:val="doub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62">
    <w:name w:val="List Table 4 Accent 3"/>
    <w:basedOn w:val="88"/>
    <w:qFormat/>
    <w:uiPriority w:val="49"/>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tblBorders>
    </w:tblPr>
    <w:tblStylePr w:type="firstRow">
      <w:rPr>
        <w:b/>
        <w:bCs/>
        <w:color w:val="FFFFFF" w:themeColor="background1"/>
        <w14:textFill>
          <w14:solidFill>
            <w14:schemeClr w14:val="bg1"/>
          </w14:solidFill>
        </w14:textFill>
      </w:rPr>
      <w:tcPr>
        <w:tcBorders>
          <w:top w:val="single" w:color="F78303" w:themeColor="accent3" w:sz="4" w:space="0"/>
          <w:left w:val="single" w:color="F78303" w:themeColor="accent3" w:sz="4" w:space="0"/>
          <w:bottom w:val="single" w:color="F78303" w:themeColor="accent3" w:sz="4" w:space="0"/>
          <w:right w:val="single" w:color="F78303" w:themeColor="accent3" w:sz="4" w:space="0"/>
          <w:insideH w:val="nil"/>
        </w:tcBorders>
        <w:shd w:val="clear" w:color="auto" w:fill="F78303" w:themeFill="accent3"/>
      </w:tcPr>
    </w:tblStylePr>
    <w:tblStylePr w:type="lastRow">
      <w:rPr>
        <w:b/>
        <w:bCs/>
      </w:rPr>
      <w:tcPr>
        <w:tcBorders>
          <w:top w:val="doub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63">
    <w:name w:val="List Table 4 Accent 4"/>
    <w:basedOn w:val="88"/>
    <w:qFormat/>
    <w:uiPriority w:val="49"/>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tblBorders>
    </w:tblPr>
    <w:tblStylePr w:type="firstRow">
      <w:rPr>
        <w:b/>
        <w:bCs/>
        <w:color w:val="FFFFFF" w:themeColor="background1"/>
        <w14:textFill>
          <w14:solidFill>
            <w14:schemeClr w14:val="bg1"/>
          </w14:solidFill>
        </w14:textFill>
      </w:rPr>
      <w:tcPr>
        <w:tcBorders>
          <w:top w:val="single" w:color="F0628B" w:themeColor="accent4" w:sz="4" w:space="0"/>
          <w:left w:val="single" w:color="F0628B" w:themeColor="accent4" w:sz="4" w:space="0"/>
          <w:bottom w:val="single" w:color="F0628B" w:themeColor="accent4" w:sz="4" w:space="0"/>
          <w:right w:val="single" w:color="F0628B" w:themeColor="accent4" w:sz="4" w:space="0"/>
          <w:insideH w:val="nil"/>
        </w:tcBorders>
        <w:shd w:val="clear" w:color="auto" w:fill="F0628B" w:themeFill="accent4"/>
      </w:tcPr>
    </w:tblStylePr>
    <w:tblStylePr w:type="lastRow">
      <w:rPr>
        <w:b/>
        <w:bCs/>
      </w:rPr>
      <w:tcPr>
        <w:tcBorders>
          <w:top w:val="doub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64">
    <w:name w:val="List Table 4 Accent 5"/>
    <w:basedOn w:val="88"/>
    <w:qFormat/>
    <w:uiPriority w:val="49"/>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tblBorders>
    </w:tblPr>
    <w:tblStylePr w:type="firstRow">
      <w:rPr>
        <w:b/>
        <w:bCs/>
        <w:color w:val="FFFFFF" w:themeColor="background1"/>
        <w14:textFill>
          <w14:solidFill>
            <w14:schemeClr w14:val="bg1"/>
          </w14:solidFill>
        </w14:textFill>
      </w:rPr>
      <w:tcPr>
        <w:tcBorders>
          <w:top w:val="single" w:color="A053A5" w:themeColor="accent5" w:sz="4" w:space="0"/>
          <w:left w:val="single" w:color="A053A5" w:themeColor="accent5" w:sz="4" w:space="0"/>
          <w:bottom w:val="single" w:color="A053A5" w:themeColor="accent5" w:sz="4" w:space="0"/>
          <w:right w:val="single" w:color="A053A5" w:themeColor="accent5" w:sz="4" w:space="0"/>
          <w:insideH w:val="nil"/>
        </w:tcBorders>
        <w:shd w:val="clear" w:color="auto" w:fill="A053A5" w:themeFill="accent5"/>
      </w:tcPr>
    </w:tblStylePr>
    <w:tblStylePr w:type="lastRow">
      <w:rPr>
        <w:b/>
        <w:bCs/>
      </w:rPr>
      <w:tcPr>
        <w:tcBorders>
          <w:top w:val="doub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65">
    <w:name w:val="List Table 4 Accent 6"/>
    <w:basedOn w:val="88"/>
    <w:qFormat/>
    <w:uiPriority w:val="49"/>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tblBorders>
    </w:tblPr>
    <w:tblStylePr w:type="firstRow">
      <w:rPr>
        <w:b/>
        <w:bCs/>
        <w:color w:val="FFFFFF" w:themeColor="background1"/>
        <w14:textFill>
          <w14:solidFill>
            <w14:schemeClr w14:val="bg1"/>
          </w14:solidFill>
        </w14:textFill>
      </w:rPr>
      <w:tcPr>
        <w:tcBorders>
          <w:top w:val="single" w:color="808080" w:themeColor="accent6" w:sz="4" w:space="0"/>
          <w:left w:val="single" w:color="808080" w:themeColor="accent6" w:sz="4" w:space="0"/>
          <w:bottom w:val="single" w:color="808080" w:themeColor="accent6" w:sz="4" w:space="0"/>
          <w:right w:val="single" w:color="808080" w:themeColor="accent6" w:sz="4" w:space="0"/>
          <w:insideH w:val="nil"/>
        </w:tcBorders>
        <w:shd w:val="clear" w:color="auto" w:fill="808080" w:themeFill="accent6"/>
      </w:tcPr>
    </w:tblStylePr>
    <w:tblStylePr w:type="lastRow">
      <w:rPr>
        <w:b/>
        <w:bCs/>
      </w:rPr>
      <w:tcPr>
        <w:tcBorders>
          <w:top w:val="doub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66">
    <w:name w:val="List Table 5 Dark"/>
    <w:basedOn w:val="88"/>
    <w:qFormat/>
    <w:uiPriority w:val="50"/>
    <w:pPr>
      <w:spacing w:after="0" w:line="240" w:lineRule="auto"/>
    </w:pPr>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7">
    <w:name w:val="List Table 5 Dark Accent 1"/>
    <w:basedOn w:val="88"/>
    <w:qFormat/>
    <w:uiPriority w:val="50"/>
    <w:pPr>
      <w:spacing w:after="0" w:line="240" w:lineRule="auto"/>
    </w:pPr>
    <w:rPr>
      <w:color w:val="FFFFFF" w:themeColor="background1"/>
      <w14:textFill>
        <w14:solidFill>
          <w14:schemeClr w14:val="bg1"/>
        </w14:solidFill>
      </w14:textFill>
    </w:rPr>
    <w:tblPr>
      <w:tblBorders>
        <w:top w:val="single" w:color="1FB1E6" w:themeColor="accent1" w:sz="24" w:space="0"/>
        <w:left w:val="single" w:color="1FB1E6" w:themeColor="accent1" w:sz="24" w:space="0"/>
        <w:bottom w:val="single" w:color="1FB1E6" w:themeColor="accent1" w:sz="24" w:space="0"/>
        <w:right w:val="single" w:color="1FB1E6" w:themeColor="accent1" w:sz="24" w:space="0"/>
      </w:tblBorders>
    </w:tblPr>
    <w:tcPr>
      <w:shd w:val="clear" w:color="auto" w:fill="1FB1E6"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8">
    <w:name w:val="List Table 5 Dark Accent 2"/>
    <w:basedOn w:val="88"/>
    <w:qFormat/>
    <w:uiPriority w:val="50"/>
    <w:pPr>
      <w:spacing w:after="0" w:line="240" w:lineRule="auto"/>
    </w:pPr>
    <w:rPr>
      <w:color w:val="FFFFFF" w:themeColor="background1"/>
      <w14:textFill>
        <w14:solidFill>
          <w14:schemeClr w14:val="bg1"/>
        </w14:solidFill>
      </w14:textFill>
    </w:rPr>
    <w:tblPr>
      <w:tblBorders>
        <w:top w:val="single" w:color="8FB931" w:themeColor="accent2" w:sz="24" w:space="0"/>
        <w:left w:val="single" w:color="8FB931" w:themeColor="accent2" w:sz="24" w:space="0"/>
        <w:bottom w:val="single" w:color="8FB931" w:themeColor="accent2" w:sz="24" w:space="0"/>
        <w:right w:val="single" w:color="8FB931" w:themeColor="accent2" w:sz="24" w:space="0"/>
      </w:tblBorders>
    </w:tblPr>
    <w:tcPr>
      <w:shd w:val="clear" w:color="auto" w:fill="8FB931"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9">
    <w:name w:val="List Table 5 Dark Accent 3"/>
    <w:basedOn w:val="88"/>
    <w:qFormat/>
    <w:uiPriority w:val="50"/>
    <w:pPr>
      <w:spacing w:after="0" w:line="240" w:lineRule="auto"/>
    </w:pPr>
    <w:rPr>
      <w:color w:val="FFFFFF" w:themeColor="background1"/>
      <w14:textFill>
        <w14:solidFill>
          <w14:schemeClr w14:val="bg1"/>
        </w14:solidFill>
      </w14:textFill>
    </w:rPr>
    <w:tblPr>
      <w:tblBorders>
        <w:top w:val="single" w:color="F78303" w:themeColor="accent3" w:sz="24" w:space="0"/>
        <w:left w:val="single" w:color="F78303" w:themeColor="accent3" w:sz="24" w:space="0"/>
        <w:bottom w:val="single" w:color="F78303" w:themeColor="accent3" w:sz="24" w:space="0"/>
        <w:right w:val="single" w:color="F78303" w:themeColor="accent3" w:sz="24" w:space="0"/>
      </w:tblBorders>
    </w:tblPr>
    <w:tcPr>
      <w:shd w:val="clear" w:color="auto" w:fill="F78303"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0">
    <w:name w:val="List Table 5 Dark Accent 4"/>
    <w:basedOn w:val="88"/>
    <w:qFormat/>
    <w:uiPriority w:val="50"/>
    <w:pPr>
      <w:spacing w:after="0" w:line="240" w:lineRule="auto"/>
    </w:pPr>
    <w:rPr>
      <w:color w:val="FFFFFF" w:themeColor="background1"/>
      <w14:textFill>
        <w14:solidFill>
          <w14:schemeClr w14:val="bg1"/>
        </w14:solidFill>
      </w14:textFill>
    </w:rPr>
    <w:tblPr>
      <w:tblBorders>
        <w:top w:val="single" w:color="F0628B" w:themeColor="accent4" w:sz="24" w:space="0"/>
        <w:left w:val="single" w:color="F0628B" w:themeColor="accent4" w:sz="24" w:space="0"/>
        <w:bottom w:val="single" w:color="F0628B" w:themeColor="accent4" w:sz="24" w:space="0"/>
        <w:right w:val="single" w:color="F0628B" w:themeColor="accent4" w:sz="24" w:space="0"/>
      </w:tblBorders>
    </w:tblPr>
    <w:tcPr>
      <w:shd w:val="clear" w:color="auto" w:fill="F0628B"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1">
    <w:name w:val="List Table 5 Dark Accent 5"/>
    <w:basedOn w:val="88"/>
    <w:qFormat/>
    <w:uiPriority w:val="50"/>
    <w:pPr>
      <w:spacing w:after="0" w:line="240" w:lineRule="auto"/>
    </w:pPr>
    <w:rPr>
      <w:color w:val="FFFFFF" w:themeColor="background1"/>
      <w14:textFill>
        <w14:solidFill>
          <w14:schemeClr w14:val="bg1"/>
        </w14:solidFill>
      </w14:textFill>
    </w:rPr>
    <w:tblPr>
      <w:tblBorders>
        <w:top w:val="single" w:color="A053A5" w:themeColor="accent5" w:sz="24" w:space="0"/>
        <w:left w:val="single" w:color="A053A5" w:themeColor="accent5" w:sz="24" w:space="0"/>
        <w:bottom w:val="single" w:color="A053A5" w:themeColor="accent5" w:sz="24" w:space="0"/>
        <w:right w:val="single" w:color="A053A5" w:themeColor="accent5" w:sz="24" w:space="0"/>
      </w:tblBorders>
    </w:tblPr>
    <w:tcPr>
      <w:shd w:val="clear" w:color="auto" w:fill="A053A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2">
    <w:name w:val="List Table 5 Dark Accent 6"/>
    <w:basedOn w:val="88"/>
    <w:qFormat/>
    <w:uiPriority w:val="50"/>
    <w:pPr>
      <w:spacing w:after="0" w:line="240" w:lineRule="auto"/>
    </w:pPr>
    <w:rPr>
      <w:color w:val="FFFFFF" w:themeColor="background1"/>
      <w14:textFill>
        <w14:solidFill>
          <w14:schemeClr w14:val="bg1"/>
        </w14:solidFill>
      </w14:textFill>
    </w:rPr>
    <w:tblPr>
      <w:tblBorders>
        <w:top w:val="single" w:color="808080" w:themeColor="accent6" w:sz="24" w:space="0"/>
        <w:left w:val="single" w:color="808080" w:themeColor="accent6" w:sz="24" w:space="0"/>
        <w:bottom w:val="single" w:color="808080" w:themeColor="accent6" w:sz="24" w:space="0"/>
        <w:right w:val="single" w:color="808080" w:themeColor="accent6" w:sz="24" w:space="0"/>
      </w:tblBorders>
    </w:tblPr>
    <w:tcPr>
      <w:shd w:val="clear" w:color="auto" w:fill="808080"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3">
    <w:name w:val="List Table 6 Colorful"/>
    <w:basedOn w:val="88"/>
    <w:qFormat/>
    <w:uiPriority w:val="51"/>
    <w:pPr>
      <w:spacing w:after="0" w:line="240" w:lineRule="auto"/>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4">
    <w:name w:val="List Table 6 Colorful Accent 1"/>
    <w:basedOn w:val="88"/>
    <w:qFormat/>
    <w:uiPriority w:val="51"/>
    <w:pPr>
      <w:spacing w:after="0" w:line="240" w:lineRule="auto"/>
    </w:pPr>
    <w:rPr>
      <w:color w:val="1486B0" w:themeColor="accent1" w:themeShade="BF"/>
    </w:rPr>
    <w:tblPr>
      <w:tblBorders>
        <w:top w:val="single" w:color="1FB1E6" w:themeColor="accent1" w:sz="4" w:space="0"/>
        <w:bottom w:val="single" w:color="1FB1E6" w:themeColor="accent1" w:sz="4" w:space="0"/>
      </w:tblBorders>
    </w:tblPr>
    <w:tblStylePr w:type="firstRow">
      <w:rPr>
        <w:b/>
        <w:bCs/>
      </w:rPr>
      <w:tcPr>
        <w:tcBorders>
          <w:bottom w:val="single" w:color="1FB1E6" w:themeColor="accent1" w:sz="4" w:space="0"/>
        </w:tcBorders>
      </w:tcPr>
    </w:tblStylePr>
    <w:tblStylePr w:type="lastRow">
      <w:rPr>
        <w:b/>
        <w:bCs/>
      </w:rPr>
      <w:tcPr>
        <w:tcBorders>
          <w:top w:val="double" w:color="1FB1E6" w:themeColor="accent1"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75">
    <w:name w:val="List Table 6 Colorful Accent 2"/>
    <w:basedOn w:val="88"/>
    <w:qFormat/>
    <w:uiPriority w:val="51"/>
    <w:pPr>
      <w:spacing w:after="0" w:line="240" w:lineRule="auto"/>
    </w:pPr>
    <w:rPr>
      <w:color w:val="6B8B25" w:themeColor="accent2" w:themeShade="BF"/>
    </w:rPr>
    <w:tblPr>
      <w:tblBorders>
        <w:top w:val="single" w:color="8FB931" w:themeColor="accent2" w:sz="4" w:space="0"/>
        <w:bottom w:val="single" w:color="8FB931" w:themeColor="accent2" w:sz="4" w:space="0"/>
      </w:tblBorders>
    </w:tblPr>
    <w:tblStylePr w:type="firstRow">
      <w:rPr>
        <w:b/>
        <w:bCs/>
      </w:rPr>
      <w:tcPr>
        <w:tcBorders>
          <w:bottom w:val="single" w:color="8FB931" w:themeColor="accent2" w:sz="4" w:space="0"/>
        </w:tcBorders>
      </w:tcPr>
    </w:tblStylePr>
    <w:tblStylePr w:type="lastRow">
      <w:rPr>
        <w:b/>
        <w:bCs/>
      </w:rPr>
      <w:tcPr>
        <w:tcBorders>
          <w:top w:val="double" w:color="8FB931" w:themeColor="accent2"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76">
    <w:name w:val="List Table 6 Colorful Accent 3"/>
    <w:basedOn w:val="88"/>
    <w:qFormat/>
    <w:uiPriority w:val="51"/>
    <w:pPr>
      <w:spacing w:after="0" w:line="240" w:lineRule="auto"/>
    </w:pPr>
    <w:rPr>
      <w:color w:val="B96202" w:themeColor="accent3" w:themeShade="BF"/>
    </w:rPr>
    <w:tblPr>
      <w:tblBorders>
        <w:top w:val="single" w:color="F78303" w:themeColor="accent3" w:sz="4" w:space="0"/>
        <w:bottom w:val="single" w:color="F78303" w:themeColor="accent3" w:sz="4" w:space="0"/>
      </w:tblBorders>
    </w:tblPr>
    <w:tblStylePr w:type="firstRow">
      <w:rPr>
        <w:b/>
        <w:bCs/>
      </w:rPr>
      <w:tcPr>
        <w:tcBorders>
          <w:bottom w:val="single" w:color="F78303" w:themeColor="accent3" w:sz="4" w:space="0"/>
        </w:tcBorders>
      </w:tcPr>
    </w:tblStylePr>
    <w:tblStylePr w:type="lastRow">
      <w:rPr>
        <w:b/>
        <w:bCs/>
      </w:rPr>
      <w:tcPr>
        <w:tcBorders>
          <w:top w:val="double" w:color="F78303" w:themeColor="accent3"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77">
    <w:name w:val="List Table 6 Colorful Accent 4"/>
    <w:basedOn w:val="88"/>
    <w:qFormat/>
    <w:uiPriority w:val="51"/>
    <w:pPr>
      <w:spacing w:after="0" w:line="240" w:lineRule="auto"/>
    </w:pPr>
    <w:rPr>
      <w:color w:val="E71653" w:themeColor="accent4" w:themeShade="BF"/>
    </w:rPr>
    <w:tblPr>
      <w:tblBorders>
        <w:top w:val="single" w:color="F0628B" w:themeColor="accent4" w:sz="4" w:space="0"/>
        <w:bottom w:val="single" w:color="F0628B" w:themeColor="accent4" w:sz="4" w:space="0"/>
      </w:tblBorders>
    </w:tblPr>
    <w:tblStylePr w:type="firstRow">
      <w:rPr>
        <w:b/>
        <w:bCs/>
      </w:rPr>
      <w:tcPr>
        <w:tcBorders>
          <w:bottom w:val="single" w:color="F0628B" w:themeColor="accent4" w:sz="4" w:space="0"/>
        </w:tcBorders>
      </w:tcPr>
    </w:tblStylePr>
    <w:tblStylePr w:type="lastRow">
      <w:rPr>
        <w:b/>
        <w:bCs/>
      </w:rPr>
      <w:tcPr>
        <w:tcBorders>
          <w:top w:val="double" w:color="F0628B" w:themeColor="accent4"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78">
    <w:name w:val="List Table 6 Colorful Accent 5"/>
    <w:basedOn w:val="88"/>
    <w:qFormat/>
    <w:uiPriority w:val="51"/>
    <w:pPr>
      <w:spacing w:after="0" w:line="240" w:lineRule="auto"/>
    </w:pPr>
    <w:rPr>
      <w:color w:val="783E7C" w:themeColor="accent5" w:themeShade="BF"/>
    </w:rPr>
    <w:tblPr>
      <w:tblBorders>
        <w:top w:val="single" w:color="A053A5" w:themeColor="accent5" w:sz="4" w:space="0"/>
        <w:bottom w:val="single" w:color="A053A5" w:themeColor="accent5" w:sz="4" w:space="0"/>
      </w:tblBorders>
    </w:tblPr>
    <w:tblStylePr w:type="firstRow">
      <w:rPr>
        <w:b/>
        <w:bCs/>
      </w:rPr>
      <w:tcPr>
        <w:tcBorders>
          <w:bottom w:val="single" w:color="A053A5" w:themeColor="accent5" w:sz="4" w:space="0"/>
        </w:tcBorders>
      </w:tcPr>
    </w:tblStylePr>
    <w:tblStylePr w:type="lastRow">
      <w:rPr>
        <w:b/>
        <w:bCs/>
      </w:rPr>
      <w:tcPr>
        <w:tcBorders>
          <w:top w:val="double" w:color="A053A5" w:themeColor="accent5"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79">
    <w:name w:val="List Table 6 Colorful Accent 6"/>
    <w:basedOn w:val="88"/>
    <w:qFormat/>
    <w:uiPriority w:val="51"/>
    <w:pPr>
      <w:spacing w:after="0" w:line="240" w:lineRule="auto"/>
    </w:pPr>
    <w:rPr>
      <w:color w:val="606060" w:themeColor="accent6" w:themeShade="BF"/>
    </w:rPr>
    <w:tblPr>
      <w:tblBorders>
        <w:top w:val="single" w:color="808080" w:themeColor="accent6" w:sz="4" w:space="0"/>
        <w:bottom w:val="single" w:color="808080" w:themeColor="accent6" w:sz="4" w:space="0"/>
      </w:tblBorders>
    </w:tblPr>
    <w:tblStylePr w:type="firstRow">
      <w:rPr>
        <w:b/>
        <w:bCs/>
      </w:rPr>
      <w:tcPr>
        <w:tcBorders>
          <w:bottom w:val="single" w:color="808080" w:themeColor="accent6" w:sz="4" w:space="0"/>
        </w:tcBorders>
      </w:tcPr>
    </w:tblStylePr>
    <w:tblStylePr w:type="lastRow">
      <w:rPr>
        <w:b/>
        <w:bCs/>
      </w:rPr>
      <w:tcPr>
        <w:tcBorders>
          <w:top w:val="double" w:color="808080" w:themeColor="accent6"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80">
    <w:name w:val="List Table 7 Colorful"/>
    <w:basedOn w:val="88"/>
    <w:qFormat/>
    <w:uiPriority w:val="52"/>
    <w:pPr>
      <w:spacing w:after="0" w:line="240" w:lineRule="auto"/>
    </w:pPr>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1">
    <w:name w:val="List Table 7 Colorful Accent 1"/>
    <w:basedOn w:val="88"/>
    <w:qFormat/>
    <w:uiPriority w:val="52"/>
    <w:pPr>
      <w:spacing w:after="0" w:line="240" w:lineRule="auto"/>
    </w:pPr>
    <w:rPr>
      <w:color w:val="1486B0" w:themeColor="accent1" w:themeShade="BF"/>
    </w:rPr>
    <w:tblStylePr w:type="firstRow">
      <w:rPr>
        <w:rFonts w:asciiTheme="majorHAnsi" w:hAnsiTheme="majorHAnsi" w:eastAsiaTheme="majorEastAsia" w:cstheme="majorBidi"/>
        <w:i/>
        <w:iCs/>
        <w:sz w:val="26"/>
      </w:rPr>
      <w:tcPr>
        <w:tcBorders>
          <w:bottom w:val="single" w:color="1FB1E6"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FB1E6"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FB1E6"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FB1E6" w:themeColor="accent1" w:sz="4" w:space="0"/>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2">
    <w:name w:val="List Table 7 Colorful Accent 2"/>
    <w:basedOn w:val="88"/>
    <w:qFormat/>
    <w:uiPriority w:val="52"/>
    <w:pPr>
      <w:spacing w:after="0" w:line="240" w:lineRule="auto"/>
    </w:pPr>
    <w:rPr>
      <w:color w:val="6B8B25" w:themeColor="accent2" w:themeShade="BF"/>
    </w:rPr>
    <w:tblStylePr w:type="firstRow">
      <w:rPr>
        <w:rFonts w:asciiTheme="majorHAnsi" w:hAnsiTheme="majorHAnsi" w:eastAsiaTheme="majorEastAsia" w:cstheme="majorBidi"/>
        <w:i/>
        <w:iCs/>
        <w:sz w:val="26"/>
      </w:rPr>
      <w:tcPr>
        <w:tcBorders>
          <w:bottom w:val="single" w:color="8FB931"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FB931"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FB931"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FB931" w:themeColor="accent2" w:sz="4" w:space="0"/>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3">
    <w:name w:val="List Table 7 Colorful Accent 3"/>
    <w:basedOn w:val="88"/>
    <w:qFormat/>
    <w:uiPriority w:val="52"/>
    <w:pPr>
      <w:spacing w:after="0" w:line="240" w:lineRule="auto"/>
    </w:pPr>
    <w:rPr>
      <w:color w:val="B96202" w:themeColor="accent3" w:themeShade="BF"/>
    </w:rPr>
    <w:tblStylePr w:type="firstRow">
      <w:rPr>
        <w:rFonts w:asciiTheme="majorHAnsi" w:hAnsiTheme="majorHAnsi" w:eastAsiaTheme="majorEastAsia" w:cstheme="majorBidi"/>
        <w:i/>
        <w:iCs/>
        <w:sz w:val="26"/>
      </w:rPr>
      <w:tcPr>
        <w:tcBorders>
          <w:bottom w:val="single" w:color="F78303"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78303"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78303"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78303" w:themeColor="accent3" w:sz="4" w:space="0"/>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4">
    <w:name w:val="List Table 7 Colorful Accent 4"/>
    <w:basedOn w:val="88"/>
    <w:qFormat/>
    <w:uiPriority w:val="52"/>
    <w:pPr>
      <w:spacing w:after="0" w:line="240" w:lineRule="auto"/>
    </w:pPr>
    <w:rPr>
      <w:color w:val="E71653" w:themeColor="accent4" w:themeShade="BF"/>
    </w:rPr>
    <w:tblStylePr w:type="firstRow">
      <w:rPr>
        <w:rFonts w:asciiTheme="majorHAnsi" w:hAnsiTheme="majorHAnsi" w:eastAsiaTheme="majorEastAsia" w:cstheme="majorBidi"/>
        <w:i/>
        <w:iCs/>
        <w:sz w:val="26"/>
      </w:rPr>
      <w:tcPr>
        <w:tcBorders>
          <w:bottom w:val="single" w:color="F0628B"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0628B"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0628B"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0628B" w:themeColor="accent4" w:sz="4" w:space="0"/>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5">
    <w:name w:val="List Table 7 Colorful Accent 5"/>
    <w:basedOn w:val="88"/>
    <w:qFormat/>
    <w:uiPriority w:val="52"/>
    <w:pPr>
      <w:spacing w:after="0" w:line="240" w:lineRule="auto"/>
    </w:pPr>
    <w:rPr>
      <w:color w:val="783E7C" w:themeColor="accent5" w:themeShade="BF"/>
    </w:rPr>
    <w:tblStylePr w:type="firstRow">
      <w:rPr>
        <w:rFonts w:asciiTheme="majorHAnsi" w:hAnsiTheme="majorHAnsi" w:eastAsiaTheme="majorEastAsia" w:cstheme="majorBidi"/>
        <w:i/>
        <w:iCs/>
        <w:sz w:val="26"/>
      </w:rPr>
      <w:tcPr>
        <w:tcBorders>
          <w:bottom w:val="single" w:color="A053A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A053A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A053A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A053A5" w:themeColor="accent5" w:sz="4" w:space="0"/>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6">
    <w:name w:val="List Table 7 Colorful Accent 6"/>
    <w:basedOn w:val="88"/>
    <w:qFormat/>
    <w:uiPriority w:val="52"/>
    <w:pPr>
      <w:spacing w:after="0" w:line="240" w:lineRule="auto"/>
    </w:pPr>
    <w:rPr>
      <w:color w:val="606060" w:themeColor="accent6" w:themeShade="BF"/>
    </w:rPr>
    <w:tblStylePr w:type="firstRow">
      <w:rPr>
        <w:rFonts w:asciiTheme="majorHAnsi" w:hAnsiTheme="majorHAnsi" w:eastAsiaTheme="majorEastAsia" w:cstheme="majorBidi"/>
        <w:i/>
        <w:iCs/>
        <w:sz w:val="26"/>
      </w:rPr>
      <w:tcPr>
        <w:tcBorders>
          <w:bottom w:val="single" w:color="808080"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08080"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08080"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08080" w:themeColor="accent6" w:sz="4" w:space="0"/>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87">
    <w:name w:val="宏文本 字符"/>
    <w:basedOn w:val="231"/>
    <w:link w:val="2"/>
    <w:semiHidden/>
    <w:qFormat/>
    <w:uiPriority w:val="99"/>
    <w:rPr>
      <w:rFonts w:ascii="Consolas" w:hAnsi="Consolas"/>
      <w:szCs w:val="20"/>
    </w:rPr>
  </w:style>
  <w:style w:type="character" w:customStyle="1" w:styleId="388">
    <w:name w:val="信息标题 字符"/>
    <w:basedOn w:val="231"/>
    <w:link w:val="79"/>
    <w:semiHidden/>
    <w:qFormat/>
    <w:uiPriority w:val="99"/>
    <w:rPr>
      <w:rFonts w:asciiTheme="majorHAnsi" w:hAnsiTheme="majorHAnsi" w:eastAsiaTheme="majorEastAsia" w:cstheme="majorBidi"/>
      <w:sz w:val="24"/>
      <w:szCs w:val="24"/>
      <w:shd w:val="pct20" w:color="auto" w:fill="auto"/>
    </w:rPr>
  </w:style>
  <w:style w:type="character" w:customStyle="1" w:styleId="389">
    <w:name w:val="注释标题 字符"/>
    <w:basedOn w:val="231"/>
    <w:link w:val="16"/>
    <w:semiHidden/>
    <w:qFormat/>
    <w:uiPriority w:val="99"/>
  </w:style>
  <w:style w:type="table" w:customStyle="1" w:styleId="390">
    <w:name w:val="Plain Table 1"/>
    <w:basedOn w:val="88"/>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1">
    <w:name w:val="Plain Table 2"/>
    <w:basedOn w:val="88"/>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2">
    <w:name w:val="Plain Table 3"/>
    <w:basedOn w:val="88"/>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3">
    <w:name w:val="Plain Table 4"/>
    <w:basedOn w:val="88"/>
    <w:qFormat/>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4">
    <w:name w:val="Plain Table 5"/>
    <w:basedOn w:val="88"/>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5">
    <w:name w:val="纯文本 字符"/>
    <w:basedOn w:val="231"/>
    <w:link w:val="45"/>
    <w:semiHidden/>
    <w:qFormat/>
    <w:uiPriority w:val="99"/>
    <w:rPr>
      <w:rFonts w:ascii="Consolas" w:hAnsi="Consolas"/>
      <w:szCs w:val="21"/>
    </w:rPr>
  </w:style>
  <w:style w:type="paragraph" w:styleId="396">
    <w:name w:val="Quote"/>
    <w:basedOn w:val="1"/>
    <w:next w:val="1"/>
    <w:link w:val="397"/>
    <w:semiHidden/>
    <w:unhideWhenUsed/>
    <w:qFormat/>
    <w:uiPriority w:val="29"/>
    <w:pPr>
      <w:spacing w:before="200" w:after="160"/>
      <w:ind w:left="0" w:right="0"/>
      <w:jc w:val="center"/>
    </w:pPr>
    <w:rPr>
      <w:i/>
      <w:iCs/>
      <w:color w:val="404040" w:themeColor="text1" w:themeTint="BF"/>
      <w14:textFill>
        <w14:solidFill>
          <w14:schemeClr w14:val="tx1">
            <w14:lumMod w14:val="75000"/>
            <w14:lumOff w14:val="25000"/>
          </w14:schemeClr>
        </w14:solidFill>
      </w14:textFill>
    </w:rPr>
  </w:style>
  <w:style w:type="character" w:customStyle="1" w:styleId="397">
    <w:name w:val="引用 字符"/>
    <w:basedOn w:val="231"/>
    <w:link w:val="396"/>
    <w:semiHidden/>
    <w:qFormat/>
    <w:uiPriority w:val="29"/>
    <w:rPr>
      <w:i/>
      <w:iCs/>
      <w:color w:val="404040" w:themeColor="text1" w:themeTint="BF"/>
      <w14:textFill>
        <w14:solidFill>
          <w14:schemeClr w14:val="tx1">
            <w14:lumMod w14:val="75000"/>
            <w14:lumOff w14:val="25000"/>
          </w14:schemeClr>
        </w14:solidFill>
      </w14:textFill>
    </w:rPr>
  </w:style>
  <w:style w:type="character" w:customStyle="1" w:styleId="398">
    <w:name w:val="称呼 字符"/>
    <w:basedOn w:val="231"/>
    <w:link w:val="30"/>
    <w:qFormat/>
    <w:uiPriority w:val="5"/>
  </w:style>
  <w:style w:type="character" w:customStyle="1" w:styleId="399">
    <w:name w:val="签名 字符"/>
    <w:basedOn w:val="231"/>
    <w:link w:val="58"/>
    <w:qFormat/>
    <w:uiPriority w:val="7"/>
  </w:style>
  <w:style w:type="character" w:customStyle="1" w:styleId="400">
    <w:name w:val="副标题 字符"/>
    <w:basedOn w:val="231"/>
    <w:link w:val="64"/>
    <w:semiHidden/>
    <w:qFormat/>
    <w:uiPriority w:val="19"/>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401">
    <w:name w:val="Subtle Emphasis"/>
    <w:basedOn w:val="231"/>
    <w:semiHidden/>
    <w:unhideWhenUsed/>
    <w:qFormat/>
    <w:uiPriority w:val="19"/>
    <w:rPr>
      <w:i/>
      <w:iCs/>
      <w:color w:val="404040" w:themeColor="text1" w:themeTint="BF"/>
      <w14:textFill>
        <w14:solidFill>
          <w14:schemeClr w14:val="tx1">
            <w14:lumMod w14:val="75000"/>
            <w14:lumOff w14:val="25000"/>
          </w14:schemeClr>
        </w14:solidFill>
      </w14:textFill>
    </w:rPr>
  </w:style>
  <w:style w:type="character" w:customStyle="1" w:styleId="402">
    <w:name w:val="Subtle Reference"/>
    <w:basedOn w:val="231"/>
    <w:semiHidden/>
    <w:unhideWhenUsed/>
    <w:qFormat/>
    <w:uiPriority w:val="31"/>
    <w:rPr>
      <w:smallCaps/>
      <w:color w:val="595959" w:themeColor="text1" w:themeTint="A6"/>
      <w14:textFill>
        <w14:solidFill>
          <w14:schemeClr w14:val="tx1">
            <w14:lumMod w14:val="65000"/>
            <w14:lumOff w14:val="35000"/>
          </w14:schemeClr>
        </w14:solidFill>
      </w14:textFill>
    </w:rPr>
  </w:style>
  <w:style w:type="table" w:customStyle="1" w:styleId="403">
    <w:name w:val="Grid Table Light"/>
    <w:basedOn w:val="8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04">
    <w:name w:val="TOC Heading"/>
    <w:basedOn w:val="3"/>
    <w:next w:val="1"/>
    <w:semiHidden/>
    <w:unhideWhenUsed/>
    <w:qFormat/>
    <w:uiPriority w:val="39"/>
    <w:pPr>
      <w:outlineLvl w:val="9"/>
    </w:pPr>
    <w:rPr>
      <w:kern w:val="0"/>
    </w:rPr>
  </w:style>
  <w:style w:type="character" w:customStyle="1" w:styleId="405">
    <w:name w:val="paragraph_title"/>
    <w:basedOn w:val="231"/>
    <w:qFormat/>
    <w:uiPriority w:val="0"/>
  </w:style>
  <w:style w:type="character" w:customStyle="1" w:styleId="406">
    <w:name w:val="xref"/>
    <w:basedOn w:val="231"/>
    <w:qFormat/>
    <w:uiPriority w:val="0"/>
  </w:style>
  <w:style w:type="character" w:customStyle="1" w:styleId="407">
    <w:name w:val="op_dict_text2"/>
    <w:basedOn w:val="231"/>
    <w:qFormat/>
    <w:uiPriority w:val="0"/>
  </w:style>
  <w:style w:type="character" w:customStyle="1" w:styleId="408">
    <w:name w:val="hljs-attribute"/>
    <w:basedOn w:val="231"/>
    <w:uiPriority w:val="0"/>
  </w:style>
  <w:style w:type="character" w:customStyle="1" w:styleId="409">
    <w:name w:val="hljs-string"/>
    <w:basedOn w:val="231"/>
    <w:qFormat/>
    <w:uiPriority w:val="0"/>
  </w:style>
  <w:style w:type="character" w:customStyle="1" w:styleId="410">
    <w:name w:val="hljs-number"/>
    <w:basedOn w:val="231"/>
    <w:qFormat/>
    <w:uiPriority w:val="0"/>
  </w:style>
  <w:style w:type="character" w:customStyle="1" w:styleId="411">
    <w:name w:val="hljs-keyword"/>
    <w:basedOn w:val="231"/>
    <w:qFormat/>
    <w:uiPriority w:val="0"/>
  </w:style>
  <w:style w:type="character" w:customStyle="1" w:styleId="412">
    <w:name w:val="mi"/>
    <w:basedOn w:val="231"/>
    <w:qFormat/>
    <w:uiPriority w:val="0"/>
  </w:style>
  <w:style w:type="character" w:customStyle="1" w:styleId="413">
    <w:name w:val="mo"/>
    <w:basedOn w:val="231"/>
    <w:uiPriority w:val="0"/>
  </w:style>
  <w:style w:type="character" w:customStyle="1" w:styleId="414">
    <w:name w:val="mn"/>
    <w:basedOn w:val="231"/>
    <w:qFormat/>
    <w:uiPriority w:val="0"/>
  </w:style>
  <w:style w:type="character" w:customStyle="1" w:styleId="415">
    <w:name w:val="mtext"/>
    <w:basedOn w:val="231"/>
    <w:qFormat/>
    <w:uiPriority w:val="0"/>
  </w:style>
  <w:style w:type="character" w:customStyle="1" w:styleId="416">
    <w:name w:val="mord"/>
    <w:basedOn w:val="231"/>
    <w:qFormat/>
    <w:uiPriority w:val="0"/>
  </w:style>
  <w:style w:type="character" w:customStyle="1" w:styleId="417">
    <w:name w:val="mopen"/>
    <w:basedOn w:val="231"/>
    <w:qFormat/>
    <w:uiPriority w:val="0"/>
  </w:style>
  <w:style w:type="character" w:customStyle="1" w:styleId="418">
    <w:name w:val="vlist-s"/>
    <w:basedOn w:val="231"/>
    <w:uiPriority w:val="0"/>
  </w:style>
  <w:style w:type="character" w:customStyle="1" w:styleId="419">
    <w:name w:val="mclose"/>
    <w:basedOn w:val="231"/>
    <w:qFormat/>
    <w:uiPriority w:val="0"/>
  </w:style>
  <w:style w:type="character" w:customStyle="1" w:styleId="420">
    <w:name w:val="mbin"/>
    <w:basedOn w:val="231"/>
    <w:uiPriority w:val="0"/>
  </w:style>
  <w:style w:type="character" w:customStyle="1" w:styleId="421">
    <w:name w:val="mrel"/>
    <w:basedOn w:val="231"/>
    <w:qFormat/>
    <w:uiPriority w:val="0"/>
  </w:style>
  <w:style w:type="character" w:customStyle="1" w:styleId="422">
    <w:name w:val="minner"/>
    <w:basedOn w:val="231"/>
    <w:qFormat/>
    <w:uiPriority w:val="0"/>
  </w:style>
  <w:style w:type="paragraph" w:customStyle="1" w:styleId="423">
    <w:name w:val="a0"/>
    <w:basedOn w:val="1"/>
    <w:qFormat/>
    <w:uiPriority w:val="0"/>
    <w:pPr>
      <w:spacing w:before="100" w:beforeAutospacing="1" w:after="100" w:afterAutospacing="1" w:line="240" w:lineRule="auto"/>
      <w:ind w:left="0" w:right="0"/>
    </w:pPr>
    <w:rPr>
      <w:rFonts w:ascii="宋体" w:hAnsi="宋体" w:eastAsia="宋体" w:cs="宋体"/>
      <w:color w:val="auto"/>
      <w:kern w:val="0"/>
      <w:sz w:val="24"/>
      <w:szCs w:val="24"/>
      <w14:ligatures w14:val="none"/>
    </w:rPr>
  </w:style>
  <w:style w:type="character" w:customStyle="1" w:styleId="424">
    <w:name w:val="bjh-p"/>
    <w:basedOn w:val="231"/>
    <w:uiPriority w:val="0"/>
  </w:style>
  <w:style w:type="character" w:customStyle="1" w:styleId="425">
    <w:name w:val="content-right_8zs40"/>
    <w:basedOn w:val="231"/>
    <w:qFormat/>
    <w:uiPriority w:val="0"/>
  </w:style>
  <w:style w:type="character" w:customStyle="1" w:styleId="426">
    <w:name w:val="bjh-strong"/>
    <w:basedOn w:val="23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glossaryDocument" Target="glossary/document.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hzq\AppData\Roaming\Microsoft\Templates\&#25945;&#24072;&#25512;&#33616;&#20449;.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D879B8C65FB43099DB6DDE2A8DE6FB2"/>
        <w:style w:val=""/>
        <w:category>
          <w:name w:val="常规"/>
          <w:gallery w:val="placeholder"/>
        </w:category>
        <w:types>
          <w:type w:val="bbPlcHdr"/>
        </w:types>
        <w:behaviors>
          <w:behavior w:val="content"/>
        </w:behaviors>
        <w:description w:val=""/>
        <w:guid w:val="{A47D2D26-2C0B-4333-859C-FA6761FF3CB3}"/>
      </w:docPartPr>
      <w:docPartBody>
        <w:p>
          <w:pPr>
            <w:pStyle w:val="4"/>
          </w:pPr>
          <w:r>
            <w:rPr>
              <w:rFonts w:hint="eastAsia" w:ascii="微软雅黑" w:hAnsi="微软雅黑"/>
              <w:lang w:val="zh-CN" w:bidi="zh-CN"/>
            </w:rPr>
            <w:t>学校名称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C2B"/>
    <w:rsid w:val="00034662"/>
    <w:rsid w:val="00053B7C"/>
    <w:rsid w:val="00070A64"/>
    <w:rsid w:val="000A5BFE"/>
    <w:rsid w:val="000A6426"/>
    <w:rsid w:val="000B3716"/>
    <w:rsid w:val="00160CDB"/>
    <w:rsid w:val="00165819"/>
    <w:rsid w:val="00172D6B"/>
    <w:rsid w:val="00200622"/>
    <w:rsid w:val="00226685"/>
    <w:rsid w:val="00232662"/>
    <w:rsid w:val="002925D9"/>
    <w:rsid w:val="002C12C2"/>
    <w:rsid w:val="002E3E95"/>
    <w:rsid w:val="002F275C"/>
    <w:rsid w:val="00385D18"/>
    <w:rsid w:val="003A02EC"/>
    <w:rsid w:val="003A0B0B"/>
    <w:rsid w:val="003D7C89"/>
    <w:rsid w:val="003E1719"/>
    <w:rsid w:val="00470C2B"/>
    <w:rsid w:val="004C7A95"/>
    <w:rsid w:val="004F66A3"/>
    <w:rsid w:val="005054BD"/>
    <w:rsid w:val="00510C19"/>
    <w:rsid w:val="005279FD"/>
    <w:rsid w:val="00541D27"/>
    <w:rsid w:val="00593DA3"/>
    <w:rsid w:val="00597D6D"/>
    <w:rsid w:val="005A12B2"/>
    <w:rsid w:val="005A50F0"/>
    <w:rsid w:val="006119AD"/>
    <w:rsid w:val="006304DD"/>
    <w:rsid w:val="00642EE4"/>
    <w:rsid w:val="00653193"/>
    <w:rsid w:val="006A6761"/>
    <w:rsid w:val="006E0E5E"/>
    <w:rsid w:val="00712990"/>
    <w:rsid w:val="007164CE"/>
    <w:rsid w:val="00760ABE"/>
    <w:rsid w:val="007656D2"/>
    <w:rsid w:val="00782B07"/>
    <w:rsid w:val="00820BE0"/>
    <w:rsid w:val="00861439"/>
    <w:rsid w:val="00872AE2"/>
    <w:rsid w:val="00895E06"/>
    <w:rsid w:val="008F654F"/>
    <w:rsid w:val="009403CE"/>
    <w:rsid w:val="009730D5"/>
    <w:rsid w:val="0097765C"/>
    <w:rsid w:val="00994A90"/>
    <w:rsid w:val="009C1F49"/>
    <w:rsid w:val="009C538D"/>
    <w:rsid w:val="009C65BA"/>
    <w:rsid w:val="00A401B2"/>
    <w:rsid w:val="00A625BA"/>
    <w:rsid w:val="00B148EB"/>
    <w:rsid w:val="00B3375B"/>
    <w:rsid w:val="00B36CF4"/>
    <w:rsid w:val="00B84200"/>
    <w:rsid w:val="00B96CF3"/>
    <w:rsid w:val="00C16FF5"/>
    <w:rsid w:val="00C25B62"/>
    <w:rsid w:val="00C37AB7"/>
    <w:rsid w:val="00C450A2"/>
    <w:rsid w:val="00C511CA"/>
    <w:rsid w:val="00C55A1C"/>
    <w:rsid w:val="00D206E7"/>
    <w:rsid w:val="00D40116"/>
    <w:rsid w:val="00D8697A"/>
    <w:rsid w:val="00E3698E"/>
    <w:rsid w:val="00E72181"/>
    <w:rsid w:val="00E93FB7"/>
    <w:rsid w:val="00EC4E76"/>
    <w:rsid w:val="00ED1178"/>
    <w:rsid w:val="00ED5666"/>
    <w:rsid w:val="00F111FA"/>
    <w:rsid w:val="00F3081F"/>
    <w:rsid w:val="00F71ADC"/>
    <w:rsid w:val="00F86099"/>
    <w:rsid w:val="00F905DE"/>
    <w:rsid w:val="00FC1750"/>
    <w:rsid w:val="00FF2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nhideWhenUsed="0" w:uiPriority="5" w:semiHidden="0" w:name="Salutation"/>
    <w:lsdException w:qFormat="1" w:unhideWhenUsed="0" w:uiPriority="3" w:semiHidden="0" w:name="Strong"/>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4D879B8C65FB43099DB6DDE2A8DE6FB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styleId="5">
    <w:name w:val="Strong"/>
    <w:basedOn w:val="2"/>
    <w:qFormat/>
    <w:uiPriority w:val="3"/>
    <w:rPr>
      <w:color w:val="0D5A75" w:themeColor="accent1" w:themeShade="80"/>
    </w:rPr>
  </w:style>
  <w:style w:type="paragraph" w:styleId="6">
    <w:name w:val="Salutation"/>
    <w:basedOn w:val="1"/>
    <w:next w:val="1"/>
    <w:link w:val="7"/>
    <w:qFormat/>
    <w:uiPriority w:val="5"/>
    <w:pPr>
      <w:widowControl/>
      <w:spacing w:after="200" w:line="288" w:lineRule="auto"/>
      <w:ind w:left="792" w:right="792"/>
      <w:jc w:val="left"/>
    </w:pPr>
    <w:rPr>
      <w:rFonts w:eastAsia="微软雅黑"/>
      <w:color w:val="0D0D0D" w:themeColor="text1" w:themeTint="F2"/>
      <w:sz w:val="22"/>
      <w14:textFill>
        <w14:solidFill>
          <w14:schemeClr w14:val="tx1">
            <w14:lumMod w14:val="95000"/>
            <w14:lumOff w14:val="5000"/>
          </w14:schemeClr>
        </w14:solidFill>
      </w14:textFill>
      <w14:ligatures w14:val="standard"/>
    </w:rPr>
  </w:style>
  <w:style w:type="character" w:customStyle="1" w:styleId="7">
    <w:name w:val="称呼 字符"/>
    <w:basedOn w:val="2"/>
    <w:link w:val="6"/>
    <w:qFormat/>
    <w:uiPriority w:val="5"/>
    <w:rPr>
      <w:rFonts w:eastAsia="微软雅黑"/>
      <w:color w:val="0D0D0D" w:themeColor="text1" w:themeTint="F2"/>
      <w:sz w:val="22"/>
      <w14:textFill>
        <w14:solidFill>
          <w14:schemeClr w14:val="tx1">
            <w14:lumMod w14:val="95000"/>
            <w14:lumOff w14:val="5000"/>
          </w14:schemeClr>
        </w14:solidFill>
      </w14:textFill>
      <w14:ligatures w14:val="standard"/>
    </w:rPr>
  </w:style>
  <w:style w:type="character" w:styleId="8">
    <w:name w:val="Placeholder Text"/>
    <w:basedOn w:val="2"/>
    <w:semiHidden/>
    <w:qFormat/>
    <w:uiPriority w:val="99"/>
    <w:rPr>
      <w:color w:val="808080"/>
    </w:rPr>
  </w:style>
</w:styles>
</file>

<file path=word/theme/theme1.xml><?xml version="1.0" encoding="utf-8"?>
<a:theme xmlns:a="http://schemas.openxmlformats.org/drawingml/2006/main" name="Office Theme">
  <a:themeElements>
    <a:clrScheme name="Education Set">
      <a:dk1>
        <a:sysClr val="windowText" lastClr="000000"/>
      </a:dk1>
      <a:lt1>
        <a:sysClr val="window" lastClr="FFFFFF"/>
      </a:lt1>
      <a:dk2>
        <a:srgbClr val="4B4B4B"/>
      </a:dk2>
      <a:lt2>
        <a:srgbClr val="E6E6E6"/>
      </a:lt2>
      <a:accent1>
        <a:srgbClr val="1FB1E6"/>
      </a:accent1>
      <a:accent2>
        <a:srgbClr val="8FB931"/>
      </a:accent2>
      <a:accent3>
        <a:srgbClr val="F78303"/>
      </a:accent3>
      <a:accent4>
        <a:srgbClr val="F0628B"/>
      </a:accent4>
      <a:accent5>
        <a:srgbClr val="A053A5"/>
      </a:accent5>
      <a:accent6>
        <a:srgbClr val="808080"/>
      </a:accent6>
      <a:hlink>
        <a:srgbClr val="1FB1E6"/>
      </a:hlink>
      <a:folHlink>
        <a:srgbClr val="A053A5"/>
      </a:folHlink>
    </a:clrScheme>
    <a:fontScheme name="Century Gothic">
      <a:majorFont>
        <a:latin typeface="Century Gothic"/>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BD927-6441-4B18-89BF-F76361D8563C}">
  <ds:schemaRefs/>
</ds:datastoreItem>
</file>

<file path=docProps/app.xml><?xml version="1.0" encoding="utf-8"?>
<Properties xmlns="http://schemas.openxmlformats.org/officeDocument/2006/extended-properties" xmlns:vt="http://schemas.openxmlformats.org/officeDocument/2006/docPropsVTypes">
  <Template>教师推荐信.dotx</Template>
  <Pages>6</Pages>
  <Words>2529</Words>
  <Characters>2571</Characters>
  <Lines>18</Lines>
  <Paragraphs>5</Paragraphs>
  <TotalTime>5</TotalTime>
  <ScaleCrop>false</ScaleCrop>
  <LinksUpToDate>false</LinksUpToDate>
  <CharactersWithSpaces>2576</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2021-02-25T14:39:00Z</dcterms:created>
  <dc:creator>刘铭皓</dc:creator>
  <cp:lastModifiedBy>刘铭皓</cp:lastModifiedBy>
  <dcterms:modified xsi:type="dcterms:W3CDTF">2023-04-27T01:08:08Z</dcterms:modified>
  <dc:subject>第5章 物联网网络层安全</dc:subject>
  <cp:revision>115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KSOProductBuildVer">
    <vt:lpwstr>2052-11.1.0.14036</vt:lpwstr>
  </property>
  <property fmtid="{D5CDD505-2E9C-101B-9397-08002B2CF9AE}" pid="9" name="ICV">
    <vt:lpwstr>D8E7DA0BB28643CCA10AD2A3BAB892D7_12</vt:lpwstr>
  </property>
</Properties>
</file>