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u w:val="none" w:color="auto"/>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rPr>
          <w:rFonts w:ascii="Times New Roman" w:hAnsi="Times New Roman" w:cs="Times New Roman"/>
          <w:u w:val="none" w:color="auto"/>
        </w:rPr>
      </w:sdtEndPr>
      <w:sdtContent>
        <w:p>
          <w:pPr>
            <w:pStyle w:val="84"/>
            <w:topLinePunct/>
            <w:spacing w:after="200" w:line="288" w:lineRule="auto"/>
            <w:rPr>
              <w:rFonts w:ascii="Times New Roman" w:hAnsi="Times New Roman" w:cs="Times New Roman"/>
              <w:u w:val="none" w:color="auto"/>
            </w:rPr>
          </w:pPr>
          <w:r>
            <w:rPr>
              <w:rFonts w:ascii="Times New Roman" w:hAnsi="Times New Roman" w:cs="Times New Roman"/>
              <w:u w:val="none" w:color="auto"/>
            </w:rPr>
            <w:t>第5章 物联网网络层安全</w:t>
          </w:r>
        </w:p>
      </w:sdtContent>
    </w:sdt>
    <w:p>
      <w:pPr>
        <w:ind w:left="0" w:right="-35"/>
        <w:rPr>
          <w:rFonts w:ascii="Times New Roman" w:hAnsi="Times New Roman" w:cs="Times New Roman"/>
          <w:b/>
          <w:bCs/>
          <w:sz w:val="36"/>
          <w:szCs w:val="36"/>
          <w:u w:val="none" w:color="auto"/>
        </w:rPr>
      </w:pPr>
      <w:r>
        <w:rPr>
          <w:rFonts w:ascii="Times New Roman" w:hAnsi="Times New Roman" w:cs="Times New Roman"/>
          <w:b/>
          <w:bCs/>
          <w:sz w:val="36"/>
          <w:szCs w:val="36"/>
          <w:u w:val="none" w:color="auto"/>
        </w:rPr>
        <w:t>5.3  泛在接入安全</w:t>
      </w:r>
    </w:p>
    <w:p>
      <w:pPr>
        <w:pStyle w:val="337"/>
        <w:numPr>
          <w:ilvl w:val="0"/>
          <w:numId w:val="11"/>
        </w:numPr>
        <w:ind w:right="-35"/>
        <w:rPr>
          <w:rFonts w:ascii="Times New Roman" w:hAnsi="Times New Roman" w:cs="Times New Roman"/>
          <w:sz w:val="32"/>
          <w:szCs w:val="32"/>
          <w:u w:val="none" w:color="auto"/>
        </w:rPr>
      </w:pPr>
      <w:r>
        <w:rPr>
          <w:rFonts w:ascii="Times New Roman" w:hAnsi="Times New Roman" w:cs="Times New Roman"/>
          <w:b/>
          <w:bCs/>
          <w:sz w:val="32"/>
          <w:szCs w:val="32"/>
          <w:u w:val="none" w:color="auto"/>
        </w:rPr>
        <w:t>近距离无线接入安全</w:t>
      </w:r>
    </w:p>
    <w:p>
      <w:pPr>
        <w:pStyle w:val="337"/>
        <w:numPr>
          <w:ilvl w:val="0"/>
          <w:numId w:val="12"/>
        </w:numPr>
        <w:ind w:right="-35"/>
        <w:rPr>
          <w:rFonts w:ascii="Times New Roman" w:hAnsi="Times New Roman" w:cs="Times New Roman"/>
          <w:sz w:val="28"/>
          <w:szCs w:val="28"/>
          <w:u w:val="none" w:color="auto"/>
        </w:rPr>
      </w:pPr>
      <w:r>
        <w:rPr>
          <w:rFonts w:ascii="Times New Roman" w:hAnsi="Times New Roman" w:cs="Times New Roman"/>
          <w:b/>
          <w:bCs/>
          <w:sz w:val="28"/>
          <w:szCs w:val="28"/>
          <w:u w:val="none" w:color="auto"/>
        </w:rPr>
        <w:t>无线局域网安全</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无线局域网信道开放的特点潜藏着窃听、未经授权使用网络服务、地址欺骗和会话拦截等多种信息安全风险</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到目前为止，无线局域网可用的安全技术：</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（1）物理地址（MAC）过滤</w:t>
      </w:r>
    </w:p>
    <w:p>
      <w:pPr>
        <w:pStyle w:val="337"/>
        <w:numPr>
          <w:ilvl w:val="0"/>
          <w:numId w:val="14"/>
        </w:numPr>
        <w:ind w:right="-35"/>
        <w:rPr>
          <w:rFonts w:ascii="Times New Roman" w:hAnsi="Times New Roman" w:cs="Times New Roman"/>
          <w:u w:val="none" w:color="auto"/>
        </w:rPr>
      </w:pPr>
      <w:r>
        <w:rPr>
          <w:rFonts w:ascii="Times New Roman" w:hAnsi="Times New Roman" w:cs="Times New Roman"/>
          <w:u w:val="none" w:color="auto"/>
        </w:rPr>
        <w:t>由于每个无线客户端网卡都有唯一的一个48位的物理地址（MAC）标识，</w:t>
      </w:r>
      <w:r>
        <w:rPr>
          <w:rFonts w:ascii="Times New Roman" w:hAnsi="Times New Roman" w:cs="Times New Roman"/>
          <w:u w:val="none" w:color="auto"/>
        </w:rPr>
        <w:t>可在无线局域网的AP（Access Point）中手工维护一组允许访问的MAC地址列表，实现基于物理地址的过滤</w:t>
      </w:r>
    </w:p>
    <w:p>
      <w:pPr>
        <w:pStyle w:val="337"/>
        <w:numPr>
          <w:ilvl w:val="0"/>
          <w:numId w:val="14"/>
        </w:numPr>
        <w:ind w:right="-35"/>
        <w:rPr>
          <w:rFonts w:ascii="Times New Roman" w:hAnsi="Times New Roman" w:cs="Times New Roman"/>
          <w:u w:val="none" w:color="auto"/>
        </w:rPr>
      </w:pPr>
      <w:r>
        <w:rPr>
          <w:rFonts w:ascii="Times New Roman" w:hAnsi="Times New Roman" w:cs="Times New Roman"/>
          <w:u w:val="none" w:color="auto"/>
        </w:rPr>
        <w:t>这种方法的效率会随着终端数量的增加而降低，而且非法用户可以通过网络侦听取得合法的MAC地址表，而MAC地址不难修改，因此，非法用户可能盗用合法用户的MAC地址来达到非法接入的目的</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（2）服务区标识符（SSID）匹配</w:t>
      </w:r>
    </w:p>
    <w:p>
      <w:pPr>
        <w:pStyle w:val="337"/>
        <w:numPr>
          <w:ilvl w:val="0"/>
          <w:numId w:val="15"/>
        </w:numPr>
        <w:ind w:right="-35"/>
        <w:rPr>
          <w:rFonts w:ascii="Times New Roman" w:hAnsi="Times New Roman" w:cs="Times New Roman"/>
          <w:u w:val="none" w:color="auto"/>
        </w:rPr>
      </w:pPr>
      <w:r>
        <w:rPr>
          <w:rFonts w:ascii="Times New Roman" w:hAnsi="Times New Roman" w:cs="Times New Roman"/>
          <w:u w:val="none" w:color="auto"/>
        </w:rPr>
        <w:t>在每一个AP内都会设置一个服务区域认证ID ，每当无线终端设备要连上AP时，AP会检查其ESSID是否与自己的ID一致</w:t>
      </w:r>
      <w:r>
        <w:rPr>
          <w:rFonts w:ascii="Times New Roman" w:hAnsi="Times New Roman" w:cs="Times New Roman"/>
          <w:u w:val="none" w:color="auto"/>
        </w:rPr>
        <w:t>，只有当AP和无线终端的ESSID相匹配时，AP才接受无线终端的访问并提供网络服务,如果不符就拒绝给予服务。</w:t>
      </w:r>
    </w:p>
    <w:p>
      <w:pPr>
        <w:pStyle w:val="337"/>
        <w:numPr>
          <w:ilvl w:val="0"/>
          <w:numId w:val="15"/>
        </w:numPr>
        <w:ind w:right="-35"/>
        <w:rPr>
          <w:rFonts w:ascii="Times New Roman" w:hAnsi="Times New Roman" w:cs="Times New Roman"/>
          <w:u w:val="none" w:color="auto"/>
        </w:rPr>
      </w:pPr>
      <w:r>
        <w:rPr>
          <w:rFonts w:ascii="Times New Roman" w:hAnsi="Times New Roman" w:cs="Times New Roman"/>
          <w:u w:val="none" w:color="auto"/>
        </w:rPr>
        <w:t>利用SSID设置，可以实现用户群体分组，避免任意漫游带来的安全和访问性能问题</w:t>
      </w:r>
    </w:p>
    <w:p>
      <w:pPr>
        <w:pStyle w:val="337"/>
        <w:numPr>
          <w:ilvl w:val="0"/>
          <w:numId w:val="15"/>
        </w:numPr>
        <w:ind w:right="-35"/>
        <w:rPr>
          <w:rFonts w:ascii="Times New Roman" w:hAnsi="Times New Roman" w:cs="Times New Roman"/>
          <w:u w:val="none" w:color="auto"/>
        </w:rPr>
      </w:pPr>
      <w:r>
        <w:rPr>
          <w:rFonts w:ascii="Times New Roman" w:hAnsi="Times New Roman" w:cs="Times New Roman"/>
          <w:u w:val="none" w:color="auto"/>
        </w:rPr>
        <w:t>可以通过设置隐藏接入点（AP）及SSID区域的划分和权限控制来达到保密的目的，SSID相当于一个口令，通过提供口令认证机制来实现一定的安全</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（3）有线对等保密（WEP）</w:t>
      </w:r>
    </w:p>
    <w:p>
      <w:pPr>
        <w:pStyle w:val="337"/>
        <w:numPr>
          <w:ilvl w:val="0"/>
          <w:numId w:val="16"/>
        </w:numPr>
        <w:ind w:right="-35"/>
        <w:rPr>
          <w:rFonts w:ascii="Times New Roman" w:hAnsi="Times New Roman" w:cs="Times New Roman"/>
          <w:u w:val="none" w:color="auto"/>
        </w:rPr>
      </w:pPr>
      <w:r>
        <w:rPr>
          <w:rFonts w:ascii="Times New Roman" w:hAnsi="Times New Roman" w:cs="Times New Roman"/>
          <w:u w:val="none" w:color="auto"/>
        </w:rPr>
        <w:t>WEP 机制对客户和访问点AP间无线传输的数据进行加密和认证。</w:t>
      </w:r>
    </w:p>
    <w:p>
      <w:pPr>
        <w:pStyle w:val="337"/>
        <w:numPr>
          <w:ilvl w:val="0"/>
          <w:numId w:val="16"/>
        </w:numPr>
        <w:ind w:right="-35"/>
        <w:rPr>
          <w:rFonts w:ascii="Times New Roman" w:hAnsi="Times New Roman" w:cs="Times New Roman"/>
          <w:u w:val="none" w:color="auto"/>
        </w:rPr>
      </w:pPr>
      <w:r>
        <w:rPr>
          <w:rFonts w:ascii="Times New Roman" w:hAnsi="Times New Roman" w:cs="Times New Roman"/>
          <w:u w:val="none" w:color="auto"/>
        </w:rPr>
        <w:t>WEP在1999年被IEEE批准为Wi-Fi安全标准。 WEP标准的第一个版本不是那么安全，可以使用常规工具轻松地被入侵。 根据美国的出口限制，使用了64位加密。 Wi-Fi联盟于2003年宣布，WEP已被Wi-Fi保护访问(WPA)取代。 2004年，更安全的版本称为WPA2成为IEEE 802.11i标准。</w:t>
      </w:r>
    </w:p>
    <w:p>
      <w:pPr>
        <w:pStyle w:val="337"/>
        <w:numPr>
          <w:ilvl w:val="0"/>
          <w:numId w:val="16"/>
        </w:numPr>
        <w:ind w:right="-35"/>
        <w:rPr>
          <w:rFonts w:ascii="Times New Roman" w:hAnsi="Times New Roman" w:cs="Times New Roman"/>
          <w:u w:val="none" w:color="auto"/>
        </w:rPr>
      </w:pPr>
      <w:r>
        <w:rPr>
          <w:rFonts w:ascii="Times New Roman" w:hAnsi="Times New Roman" w:cs="Times New Roman"/>
          <w:u w:val="none" w:color="auto"/>
        </w:rPr>
        <w:t>它使用了</w:t>
      </w:r>
      <w:r>
        <w:rPr>
          <w:rFonts w:ascii="Times New Roman" w:hAnsi="Times New Roman" w:cs="Times New Roman"/>
          <w:b/>
          <w:bCs/>
          <w:color w:val="0000FF"/>
          <w:u w:val="none" w:color="auto"/>
        </w:rPr>
        <w:t>对称密钥加密算法</w:t>
      </w:r>
      <w:r>
        <w:rPr>
          <w:rFonts w:ascii="Times New Roman" w:hAnsi="Times New Roman" w:cs="Times New Roman"/>
          <w:u w:val="none" w:color="auto"/>
        </w:rPr>
        <w:t>和</w:t>
      </w:r>
      <w:r>
        <w:rPr>
          <w:rFonts w:ascii="Times New Roman" w:hAnsi="Times New Roman" w:cs="Times New Roman"/>
          <w:b/>
          <w:bCs/>
          <w:color w:val="0000FF"/>
          <w:u w:val="none" w:color="auto"/>
        </w:rPr>
        <w:t>RC4序列密码体制</w:t>
      </w:r>
      <w:r>
        <w:rPr>
          <w:rFonts w:ascii="Times New Roman" w:hAnsi="Times New Roman" w:cs="Times New Roman"/>
          <w:u w:val="none" w:color="auto"/>
        </w:rPr>
        <w:t>手段用来加密位于</w:t>
      </w:r>
      <w:r>
        <w:rPr>
          <w:rFonts w:ascii="Times New Roman" w:hAnsi="Times New Roman" w:cs="Times New Roman"/>
          <w:b/>
          <w:bCs/>
          <w:u w:val="none" w:color="auto"/>
        </w:rPr>
        <w:t>移动单元</w:t>
      </w:r>
      <w:r>
        <w:rPr>
          <w:rFonts w:ascii="Times New Roman" w:hAnsi="Times New Roman" w:cs="Times New Roman"/>
          <w:u w:val="none" w:color="auto"/>
        </w:rPr>
        <w:t>和</w:t>
      </w:r>
      <w:r>
        <w:rPr>
          <w:rFonts w:ascii="Times New Roman" w:hAnsi="Times New Roman" w:cs="Times New Roman"/>
          <w:b/>
          <w:bCs/>
          <w:u w:val="none" w:color="auto"/>
        </w:rPr>
        <w:t>基站</w:t>
      </w:r>
      <w:r>
        <w:rPr>
          <w:rFonts w:ascii="Times New Roman" w:hAnsi="Times New Roman" w:cs="Times New Roman"/>
          <w:u w:val="none" w:color="auto"/>
        </w:rPr>
        <w:t>之间的无线网络连接通信</w:t>
      </w:r>
    </w:p>
    <w:p>
      <w:pPr>
        <w:pStyle w:val="337"/>
        <w:numPr>
          <w:ilvl w:val="0"/>
          <w:numId w:val="16"/>
        </w:numPr>
        <w:ind w:right="-35"/>
        <w:rPr>
          <w:rFonts w:ascii="Times New Roman" w:hAnsi="Times New Roman" w:cs="Times New Roman"/>
          <w:u w:val="none" w:color="auto"/>
        </w:rPr>
      </w:pPr>
      <w:r>
        <w:rPr>
          <w:rFonts w:ascii="Times New Roman" w:hAnsi="Times New Roman" w:cs="Times New Roman"/>
          <w:u w:val="none" w:color="auto"/>
        </w:rPr>
        <w:t>在该算法中，每个数据包在路由器或客户端加密，然后发送到无线网络中，一旦客户端或路由器收到此数据包，客户端将能够将其转换回其原始形式，因为它具有密钥</w:t>
      </w:r>
    </w:p>
    <w:p>
      <w:pPr>
        <w:pStyle w:val="337"/>
        <w:numPr>
          <w:ilvl w:val="0"/>
          <w:numId w:val="16"/>
        </w:numPr>
        <w:ind w:right="-35"/>
        <w:rPr>
          <w:rFonts w:ascii="Times New Roman" w:hAnsi="Times New Roman" w:cs="Times New Roman"/>
          <w:u w:val="none" w:color="auto"/>
        </w:rPr>
      </w:pPr>
      <w:r>
        <w:rPr>
          <w:rFonts w:ascii="Times New Roman" w:hAnsi="Times New Roman" w:cs="Times New Roman"/>
          <w:u w:val="none" w:color="auto"/>
        </w:rPr>
        <w:t>WEP加密过程中，所使用的密钥（40位）与一个初始矢量（IV，24位）联结在一起成为一个64位的密钥（种子）。64位的密钥作为伪随机数发生器PRNG的输入，PRNG（由RC4生成）输出一个伪随机密钥序列，该序列通过按位异或来加密数据</w:t>
      </w:r>
    </w:p>
    <w:p>
      <w:pPr>
        <w:pStyle w:val="337"/>
        <w:numPr>
          <w:ilvl w:val="0"/>
          <w:numId w:val="16"/>
        </w:numPr>
        <w:ind w:right="-35"/>
        <w:rPr>
          <w:rFonts w:ascii="Times New Roman" w:hAnsi="Times New Roman" w:cs="Times New Roman"/>
          <w:u w:val="none" w:color="auto"/>
        </w:rPr>
      </w:pPr>
      <w:r>
        <w:rPr>
          <w:rFonts w:ascii="Times New Roman" w:hAnsi="Times New Roman" w:cs="Times New Roman"/>
          <w:u w:val="none" w:color="auto"/>
        </w:rPr>
        <w:t>注：流密码的运作方式是通常是选用一把较短的密钥，然后将其展开为与信息等长的伪随机数密钥流。伪随机数生成器(pseudorandom  number generator )是一组将密钥展开为密钥流的规则。为了还原数据，双方必须使用相同的密钥并且使用相同的密钥算法将密钥展开为伪随机数序列。</w:t>
      </w:r>
    </w:p>
    <w:p>
      <w:pPr>
        <w:pStyle w:val="337"/>
        <w:numPr>
          <w:ilvl w:val="0"/>
          <w:numId w:val="17"/>
        </w:numPr>
        <w:ind w:right="-35"/>
        <w:rPr>
          <w:rFonts w:ascii="Times New Roman" w:hAnsi="Times New Roman" w:cs="Times New Roman"/>
          <w:u w:val="none" w:color="auto"/>
        </w:rPr>
      </w:pPr>
      <w:r>
        <w:rPr>
          <w:rFonts w:ascii="Times New Roman" w:hAnsi="Times New Roman" w:cs="Times New Roman"/>
          <w:u w:val="none" w:color="auto"/>
        </w:rPr>
        <w:t>流密钥的安全性，完全取决于密钥流（key stream）的随机程度。</w:t>
      </w:r>
    </w:p>
    <w:p>
      <w:pPr>
        <w:pStyle w:val="337"/>
        <w:numPr>
          <w:ilvl w:val="0"/>
          <w:numId w:val="17"/>
        </w:numPr>
        <w:ind w:right="-35"/>
        <w:rPr>
          <w:rFonts w:ascii="Times New Roman" w:hAnsi="Times New Roman" w:cs="Times New Roman"/>
          <w:u w:val="none" w:color="auto"/>
        </w:rPr>
      </w:pPr>
      <w:r>
        <w:rPr>
          <w:rFonts w:ascii="Times New Roman" w:hAnsi="Times New Roman" w:cs="Times New Roman"/>
          <w:u w:val="none" w:color="auto"/>
        </w:rPr>
        <w:t>为什么叫做伪随机密钥流，连接两端只要知道密钥就可以生成相同的伪随机密钥流序列。</w:t>
      </w:r>
    </w:p>
    <w:p>
      <w:pPr>
        <w:pStyle w:val="337"/>
        <w:numPr>
          <w:ilvl w:val="0"/>
          <w:numId w:val="16"/>
        </w:numPr>
        <w:ind w:right="-35"/>
        <w:rPr>
          <w:rFonts w:ascii="Times New Roman" w:hAnsi="Times New Roman" w:cs="Times New Roman"/>
          <w:u w:val="none" w:color="auto"/>
        </w:rPr>
      </w:pPr>
      <w:r>
        <w:rPr>
          <w:rFonts w:ascii="Times New Roman" w:hAnsi="Times New Roman" w:cs="Times New Roman"/>
          <w:u w:val="none" w:color="auto"/>
        </w:rPr>
        <w:t>要阻止非授权的数据篡改，</w:t>
      </w:r>
      <w:r>
        <w:rPr>
          <w:rFonts w:ascii="Times New Roman" w:hAnsi="Times New Roman" w:cs="Times New Roman"/>
          <w:u w:val="none" w:color="auto"/>
        </w:rPr>
        <w:t>WEP的完整性校验基于CRC32校验和，即CRC32作用于明文以产生完整性校验值ICV</w:t>
      </w:r>
      <w:r>
        <w:rPr>
          <w:rFonts w:ascii="Times New Roman" w:hAnsi="Times New Roman" w:cs="Times New Roman"/>
          <w:u w:val="none" w:color="auto"/>
        </w:rPr>
        <w:t>。</w:t>
      </w:r>
      <w:r>
        <w:rPr>
          <w:rFonts w:ascii="Times New Roman" w:hAnsi="Times New Roman" w:cs="Times New Roman"/>
          <w:u w:val="none" w:color="auto"/>
        </w:rPr>
        <w:t>最终得到的加密字节的长度等于被传输的数据字节的长度再加上4(CRC32)个字节，这是因为密钥序列不仅保护明文数据，也保护完整性校验值ICV（32位）</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（4）WAPI安全机制</w:t>
      </w:r>
    </w:p>
    <w:p>
      <w:pPr>
        <w:pStyle w:val="337"/>
        <w:numPr>
          <w:ilvl w:val="0"/>
          <w:numId w:val="18"/>
        </w:numPr>
        <w:ind w:right="-35"/>
        <w:rPr>
          <w:rFonts w:ascii="Times New Roman" w:hAnsi="Times New Roman" w:cs="Times New Roman"/>
          <w:u w:val="none" w:color="auto"/>
        </w:rPr>
      </w:pPr>
      <w:r>
        <w:rPr>
          <w:rFonts w:ascii="Times New Roman" w:hAnsi="Times New Roman" w:cs="Times New Roman"/>
          <w:u w:val="none" w:color="auto"/>
        </w:rPr>
        <w:t>目前，全球无线局域网（WLAN）已形成相对统一的技术架构，但其标准中的安全技术部分则存在</w:t>
      </w:r>
      <w:r>
        <w:rPr>
          <w:rFonts w:ascii="Times New Roman" w:hAnsi="Times New Roman" w:cs="Times New Roman"/>
          <w:u w:val="none" w:color="auto"/>
        </w:rPr>
        <w:t>两条路线：一个是美国主导的</w:t>
      </w:r>
      <w:r>
        <w:rPr>
          <w:rFonts w:ascii="Times New Roman" w:hAnsi="Times New Roman" w:cs="Times New Roman"/>
          <w:b/>
          <w:bCs/>
          <w:u w:val="none" w:color="auto"/>
        </w:rPr>
        <w:t>IEEE 802.11i技术体系</w:t>
      </w:r>
      <w:r>
        <w:rPr>
          <w:rFonts w:ascii="Times New Roman" w:hAnsi="Times New Roman" w:cs="Times New Roman"/>
          <w:u w:val="none" w:color="auto"/>
        </w:rPr>
        <w:t>（出自IEEE标准组织），另一个是我国主导的</w:t>
      </w:r>
      <w:r>
        <w:rPr>
          <w:rFonts w:ascii="Times New Roman" w:hAnsi="Times New Roman" w:cs="Times New Roman"/>
          <w:b/>
          <w:bCs/>
          <w:u w:val="none" w:color="auto"/>
        </w:rPr>
        <w:t>WAPI技术体系</w:t>
      </w:r>
      <w:r>
        <w:rPr>
          <w:rFonts w:ascii="Times New Roman" w:hAnsi="Times New Roman" w:cs="Times New Roman"/>
          <w:u w:val="none" w:color="auto"/>
        </w:rPr>
        <w:t>。</w:t>
      </w:r>
    </w:p>
    <w:p>
      <w:pPr>
        <w:pStyle w:val="337"/>
        <w:numPr>
          <w:ilvl w:val="0"/>
          <w:numId w:val="18"/>
        </w:numPr>
        <w:ind w:right="-35"/>
        <w:rPr>
          <w:rFonts w:ascii="Times New Roman" w:hAnsi="Times New Roman" w:cs="Times New Roman"/>
          <w:u w:val="none" w:color="auto"/>
        </w:rPr>
      </w:pPr>
      <w:r>
        <w:rPr>
          <w:rFonts w:ascii="Times New Roman" w:hAnsi="Times New Roman" w:cs="Times New Roman"/>
          <w:u w:val="none" w:color="auto"/>
        </w:rPr>
        <w:t>无线局域网鉴别与保密基础结构（WAPI）系统中包含以下部分：</w:t>
      </w:r>
      <w:r>
        <w:rPr>
          <w:rFonts w:ascii="Times New Roman" w:hAnsi="Times New Roman" w:cs="Times New Roman"/>
          <w:b/>
          <w:bCs/>
          <w:u w:val="none" w:color="auto"/>
        </w:rPr>
        <w:t>WAI</w:t>
      </w:r>
      <w:r>
        <w:rPr>
          <w:rFonts w:ascii="Times New Roman" w:hAnsi="Times New Roman" w:cs="Times New Roman"/>
          <w:u w:val="none" w:color="auto"/>
        </w:rPr>
        <w:t>（WLAN Authentication Infrustruture）和</w:t>
      </w:r>
      <w:r>
        <w:rPr>
          <w:rFonts w:ascii="Times New Roman" w:hAnsi="Times New Roman" w:cs="Times New Roman"/>
          <w:b/>
          <w:bCs/>
          <w:u w:val="none" w:color="auto"/>
        </w:rPr>
        <w:t>WPI</w:t>
      </w:r>
      <w:r>
        <w:rPr>
          <w:rFonts w:ascii="Times New Roman" w:hAnsi="Times New Roman" w:cs="Times New Roman"/>
          <w:u w:val="none" w:color="auto"/>
        </w:rPr>
        <w:t>(WLAN Privacy Infrustructure)，分别实现对用户身份的鉴别和传输数据的加密</w:t>
      </w:r>
    </w:p>
    <w:p>
      <w:pPr>
        <w:pStyle w:val="337"/>
        <w:numPr>
          <w:ilvl w:val="0"/>
          <w:numId w:val="18"/>
        </w:numPr>
        <w:ind w:right="-35"/>
        <w:rPr>
          <w:rFonts w:ascii="Times New Roman" w:hAnsi="Times New Roman" w:cs="Times New Roman"/>
          <w:u w:val="none" w:color="auto"/>
        </w:rPr>
      </w:pPr>
      <w:r>
        <w:rPr>
          <w:rFonts w:ascii="Times New Roman" w:hAnsi="Times New Roman" w:cs="Times New Roman"/>
          <w:b/>
          <w:bCs/>
          <w:u w:val="none" w:color="auto"/>
        </w:rPr>
        <w:t>WAI：</w:t>
      </w:r>
      <w:r>
        <w:rPr>
          <w:rFonts w:ascii="Times New Roman" w:hAnsi="Times New Roman" w:cs="Times New Roman"/>
          <w:u w:val="none" w:color="auto"/>
        </w:rPr>
        <w:t>WLAN中身份鉴别和密钥协商管理的安全方案；采用基于椭圆曲线的</w:t>
      </w:r>
      <w:r>
        <w:rPr>
          <w:rFonts w:ascii="Times New Roman" w:hAnsi="Times New Roman" w:cs="Times New Roman"/>
          <w:b/>
          <w:bCs/>
          <w:color w:val="0000FF"/>
          <w:u w:val="none" w:color="auto"/>
        </w:rPr>
        <w:t>公钥证书体制</w:t>
      </w:r>
      <w:r>
        <w:rPr>
          <w:rFonts w:ascii="Times New Roman" w:hAnsi="Times New Roman" w:cs="Times New Roman"/>
          <w:u w:val="none" w:color="auto"/>
        </w:rPr>
        <w:t>，无线客户端 STA 和接入点 AP 通过鉴别服务器 AS 进行</w:t>
      </w:r>
      <w:r>
        <w:rPr>
          <w:rFonts w:ascii="Times New Roman" w:hAnsi="Times New Roman" w:cs="Times New Roman"/>
          <w:b/>
          <w:bCs/>
          <w:color w:val="0000FF"/>
          <w:u w:val="none" w:color="auto"/>
        </w:rPr>
        <w:t>双向身份鉴别</w:t>
      </w:r>
      <w:r>
        <w:rPr>
          <w:rFonts w:ascii="Times New Roman" w:hAnsi="Times New Roman" w:cs="Times New Roman"/>
          <w:u w:val="none" w:color="auto"/>
        </w:rPr>
        <w:t>。</w:t>
      </w:r>
    </w:p>
    <w:p>
      <w:pPr>
        <w:pStyle w:val="337"/>
        <w:numPr>
          <w:ilvl w:val="0"/>
          <w:numId w:val="18"/>
        </w:numPr>
        <w:ind w:right="-35"/>
        <w:rPr>
          <w:rFonts w:ascii="Times New Roman" w:hAnsi="Times New Roman" w:cs="Times New Roman"/>
          <w:u w:val="none" w:color="auto"/>
        </w:rPr>
      </w:pPr>
      <w:r>
        <w:rPr>
          <w:rFonts w:ascii="Times New Roman" w:hAnsi="Times New Roman" w:cs="Times New Roman"/>
          <w:u w:val="none" w:color="auto"/>
        </w:rPr>
        <w:t>WAPI采用了基于</w:t>
      </w:r>
      <w:r>
        <w:rPr>
          <w:rFonts w:ascii="Times New Roman" w:hAnsi="Times New Roman" w:cs="Times New Roman"/>
          <w:b/>
          <w:bCs/>
          <w:color w:val="0000FF"/>
          <w:u w:val="none" w:color="auto"/>
        </w:rPr>
        <w:t>三元对等网络安全架构的实体鉴别技术</w:t>
      </w:r>
      <w:r>
        <w:rPr>
          <w:rFonts w:ascii="Times New Roman" w:hAnsi="Times New Roman" w:cs="Times New Roman"/>
          <w:u w:val="none" w:color="auto"/>
        </w:rPr>
        <w:t>（TePA-EA）</w:t>
      </w:r>
      <w:r>
        <w:rPr>
          <w:rFonts w:ascii="Times New Roman" w:hAnsi="Times New Roman" w:cs="Times New Roman"/>
          <w:u w:val="none" w:color="auto"/>
        </w:rPr>
        <w:t>，它在网络架构上引入了在线可信第三方（TTP）。</w:t>
      </w:r>
    </w:p>
    <w:p>
      <w:pPr>
        <w:pStyle w:val="337"/>
        <w:ind w:left="420" w:right="-35"/>
        <w:rPr>
          <w:rFonts w:ascii="Times New Roman" w:hAnsi="Times New Roman" w:cs="Times New Roman"/>
          <w:u w:val="none" w:color="auto"/>
        </w:rPr>
      </w:pPr>
      <w:r>
        <w:rPr>
          <w:rFonts w:ascii="Times New Roman" w:hAnsi="Times New Roman" w:cs="Times New Roman"/>
          <w:u w:val="none" w:color="auto"/>
        </w:rPr>
        <w:t>WAPI在网络架构上引入了在线可信第三方——身份鉴别服务器，并赋予了用户（如手机）、接入点、身份鉴别服务器三个实体以各自独立的身份信息</w:t>
      </w:r>
      <w:r>
        <w:rPr>
          <w:rFonts w:ascii="Times New Roman" w:hAnsi="Times New Roman" w:cs="Times New Roman"/>
          <w:u w:val="none" w:color="auto"/>
        </w:rPr>
        <w:t>，</w:t>
      </w:r>
      <w:r>
        <w:rPr>
          <w:rFonts w:ascii="Times New Roman" w:hAnsi="Times New Roman" w:cs="Times New Roman"/>
          <w:u w:val="none" w:color="auto"/>
        </w:rPr>
        <w:t>鉴权服务器AS负责证书的颁发、验证与吊销</w:t>
      </w:r>
      <w:r>
        <w:rPr>
          <w:rFonts w:ascii="Times New Roman" w:hAnsi="Times New Roman" w:cs="Times New Roman"/>
          <w:u w:val="none" w:color="auto"/>
        </w:rPr>
        <w:t>等，无线客户端与无线接入点AP上都安装有AS颁发的公钥证书，作为自己的数字身份凭证。当无线客户端登录至无线接入点AP时，在访问网络之前必须通过鉴别服务器AS对双方进行身份验证。根据验证的结果，持有合法证书的移动终端才能接入持有合法证书的无线接入点AP。</w:t>
      </w:r>
    </w:p>
    <w:p>
      <w:pPr>
        <w:pStyle w:val="337"/>
        <w:numPr>
          <w:ilvl w:val="0"/>
          <w:numId w:val="18"/>
        </w:numPr>
        <w:ind w:right="-35"/>
        <w:rPr>
          <w:rFonts w:ascii="Times New Roman" w:hAnsi="Times New Roman" w:cs="Times New Roman"/>
          <w:u w:val="none" w:color="auto"/>
        </w:rPr>
      </w:pPr>
      <w:r>
        <w:rPr>
          <w:rFonts w:ascii="Times New Roman" w:hAnsi="Times New Roman" w:cs="Times New Roman"/>
          <w:u w:val="none" w:color="auto"/>
        </w:rPr>
        <w:t>WPI：WLAN中 数据传输加密保护的安全方案；</w:t>
      </w:r>
      <w:r>
        <w:rPr>
          <w:rFonts w:ascii="Times New Roman" w:hAnsi="Times New Roman" w:cs="Times New Roman"/>
          <w:u w:val="none" w:color="auto"/>
        </w:rPr>
        <w:t xml:space="preserve"> 采用对称分组密码算法SM4实现对MAC层MSDU</w:t>
      </w:r>
      <w:r>
        <w:rPr>
          <w:rFonts w:hint="eastAsia" w:ascii="Times New Roman" w:hAnsi="Times New Roman" w:cs="Times New Roman"/>
          <w:u w:val="none" w:color="auto"/>
          <w:lang w:eastAsia="zh-CN"/>
        </w:rPr>
        <w:t>（</w:t>
      </w:r>
      <w:r>
        <w:rPr>
          <w:rFonts w:ascii="宋体" w:hAnsi="宋体" w:eastAsia="宋体" w:cs="宋体"/>
          <w:sz w:val="24"/>
          <w:szCs w:val="24"/>
          <w:u w:val="none" w:color="auto"/>
        </w:rPr>
        <w:t>MAC服务数据单元</w:t>
      </w:r>
      <w:r>
        <w:rPr>
          <w:rFonts w:hint="eastAsia" w:ascii="Times New Roman" w:hAnsi="Times New Roman" w:cs="Times New Roman"/>
          <w:u w:val="none" w:color="auto"/>
          <w:lang w:eastAsia="zh-CN"/>
        </w:rPr>
        <w:t>）</w:t>
      </w:r>
      <w:r>
        <w:rPr>
          <w:rFonts w:ascii="Times New Roman" w:hAnsi="Times New Roman" w:cs="Times New Roman"/>
          <w:u w:val="none" w:color="auto"/>
        </w:rPr>
        <w:t>的加解密。</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（5）IEEE 802.1X EAP认证机制</w:t>
      </w:r>
    </w:p>
    <w:p>
      <w:pPr>
        <w:pStyle w:val="337"/>
        <w:numPr>
          <w:ilvl w:val="0"/>
          <w:numId w:val="19"/>
        </w:numPr>
        <w:ind w:right="-35"/>
        <w:rPr>
          <w:rFonts w:ascii="Times New Roman" w:hAnsi="Times New Roman" w:cs="Times New Roman"/>
          <w:u w:val="none" w:color="auto"/>
        </w:rPr>
      </w:pPr>
      <w:r>
        <w:rPr>
          <w:rFonts w:ascii="Times New Roman" w:hAnsi="Times New Roman" w:cs="Times New Roman"/>
          <w:u w:val="none" w:color="auto"/>
        </w:rPr>
        <w:t>IEEE 802.1X是为有线网络提供的一种</w:t>
      </w:r>
      <w:r>
        <w:rPr>
          <w:rFonts w:ascii="Times New Roman" w:hAnsi="Times New Roman" w:cs="Times New Roman"/>
          <w:b/>
          <w:bCs/>
          <w:u w:val="none" w:color="auto"/>
        </w:rPr>
        <w:t>基于接口</w:t>
      </w:r>
      <w:r>
        <w:rPr>
          <w:rFonts w:ascii="Times New Roman" w:hAnsi="Times New Roman" w:cs="Times New Roman"/>
          <w:u w:val="none" w:color="auto"/>
        </w:rPr>
        <w:t>的访问控制协议</w:t>
      </w:r>
      <w:r>
        <w:rPr>
          <w:rFonts w:ascii="Times New Roman" w:hAnsi="Times New Roman" w:cs="Times New Roman"/>
          <w:u w:val="none" w:color="auto"/>
        </w:rPr>
        <w:t>，它的架构同样适用无线网络，采用IETF制定的</w:t>
      </w:r>
      <w:r>
        <w:rPr>
          <w:rFonts w:ascii="Times New Roman" w:hAnsi="Times New Roman" w:cs="Times New Roman"/>
          <w:u w:val="none" w:color="auto"/>
        </w:rPr>
        <w:t>可扩展认证协议（EAP）作为核心协议</w:t>
      </w:r>
    </w:p>
    <w:p>
      <w:pPr>
        <w:pStyle w:val="337"/>
        <w:numPr>
          <w:ilvl w:val="0"/>
          <w:numId w:val="19"/>
        </w:numPr>
        <w:ind w:right="-35"/>
        <w:rPr>
          <w:rFonts w:ascii="Times New Roman" w:hAnsi="Times New Roman" w:cs="Times New Roman"/>
          <w:u w:val="none" w:color="auto"/>
        </w:rPr>
      </w:pPr>
      <w:r>
        <w:rPr>
          <w:rFonts w:ascii="Times New Roman" w:hAnsi="Times New Roman" w:cs="Times New Roman"/>
          <w:u w:val="none" w:color="auto"/>
        </w:rPr>
        <w:t>EAP不是真正的认证协议，只是一种认证协议的封装格式，通过使用EAP封装，客户端和认证服务器能够实现对具体认证报文的动态协商</w:t>
      </w:r>
    </w:p>
    <w:p>
      <w:pPr>
        <w:pStyle w:val="337"/>
        <w:numPr>
          <w:ilvl w:val="0"/>
          <w:numId w:val="0"/>
        </w:numPr>
        <w:ind w:leftChars="0" w:right="-35" w:rightChars="0"/>
        <w:rPr>
          <w:rFonts w:ascii="Times New Roman" w:hAnsi="Times New Roman" w:cs="Times New Roman"/>
          <w:u w:val="none" w:color="auto"/>
        </w:rPr>
      </w:pPr>
    </w:p>
    <w:p>
      <w:pPr>
        <w:pStyle w:val="337"/>
        <w:numPr>
          <w:ilvl w:val="0"/>
          <w:numId w:val="19"/>
        </w:numPr>
        <w:ind w:right="-35"/>
        <w:rPr>
          <w:rFonts w:ascii="Times New Roman" w:hAnsi="Times New Roman" w:cs="Times New Roman"/>
          <w:u w:val="none" w:color="auto"/>
        </w:rPr>
      </w:pPr>
      <w:r>
        <w:rPr>
          <w:rFonts w:ascii="Times New Roman" w:hAnsi="Times New Roman" w:cs="Times New Roman"/>
          <w:u w:val="none" w:color="auto"/>
        </w:rPr>
        <w:t>IEEE 802.1X的认证过程定义了如下参与者：</w:t>
      </w:r>
    </w:p>
    <w:p>
      <w:pPr>
        <w:pStyle w:val="337"/>
        <w:numPr>
          <w:ilvl w:val="0"/>
          <w:numId w:val="20"/>
        </w:numPr>
        <w:tabs>
          <w:tab w:val="clear" w:pos="720"/>
        </w:tabs>
        <w:ind w:left="426"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申请者：</w:t>
      </w:r>
      <w:r>
        <w:rPr>
          <w:rFonts w:ascii="Times New Roman" w:hAnsi="Times New Roman" w:cs="Times New Roman"/>
          <w:sz w:val="21"/>
          <w:szCs w:val="21"/>
          <w:u w:val="none" w:color="auto"/>
        </w:rPr>
        <w:t>一般是一个用户终端，为了支持基于端口的接入控制，</w:t>
      </w:r>
      <w:r>
        <w:rPr>
          <w:rFonts w:ascii="Times New Roman" w:hAnsi="Times New Roman" w:cs="Times New Roman"/>
          <w:sz w:val="21"/>
          <w:szCs w:val="21"/>
          <w:u w:val="none" w:color="auto"/>
        </w:rPr>
        <w:t>客户端系统需要支持EAPOL协议</w:t>
      </w:r>
    </w:p>
    <w:p>
      <w:pPr>
        <w:pStyle w:val="337"/>
        <w:numPr>
          <w:ilvl w:val="0"/>
          <w:numId w:val="20"/>
        </w:numPr>
        <w:tabs>
          <w:tab w:val="clear" w:pos="720"/>
        </w:tabs>
        <w:ind w:left="426"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认证代理：</w:t>
      </w:r>
      <w:r>
        <w:rPr>
          <w:rFonts w:ascii="Times New Roman" w:hAnsi="Times New Roman" w:cs="Times New Roman"/>
          <w:sz w:val="21"/>
          <w:szCs w:val="21"/>
          <w:u w:val="none" w:color="auto"/>
        </w:rPr>
        <w:t>在802.1网络中就是接入点，在认证过程中只起到“透传”的功能，</w:t>
      </w:r>
      <w:r>
        <w:rPr>
          <w:rFonts w:ascii="Times New Roman" w:hAnsi="Times New Roman" w:cs="Times New Roman"/>
          <w:b/>
          <w:bCs/>
          <w:sz w:val="21"/>
          <w:szCs w:val="21"/>
          <w:u w:val="none" w:color="auto"/>
        </w:rPr>
        <w:t>所有的认证工作在客户端和认证服务器上完成</w:t>
      </w:r>
      <w:r>
        <w:rPr>
          <w:rFonts w:ascii="Times New Roman" w:hAnsi="Times New Roman" w:cs="Times New Roman"/>
          <w:sz w:val="21"/>
          <w:szCs w:val="21"/>
          <w:u w:val="none" w:color="auto"/>
        </w:rPr>
        <w:t>。认证系统通常为支持802.1x协议的网络设备（无线交换机），它为请求者提供服务端口</w:t>
      </w:r>
      <w:r>
        <w:rPr>
          <w:rFonts w:hint="eastAsia" w:ascii="Times New Roman" w:hAnsi="Times New Roman" w:cs="Times New Roman"/>
          <w:sz w:val="21"/>
          <w:szCs w:val="21"/>
          <w:u w:val="none" w:color="auto"/>
          <w:lang w:eastAsia="zh-CN"/>
        </w:rPr>
        <w:t>。在启动了802.1X认证的情况下，该设备上用于客户端接入的每个物理端口对应两个逻辑端口：受控端口（Controlled Port）和非受控端口（Uncontrolled Port）。</w:t>
      </w:r>
    </w:p>
    <w:p>
      <w:pPr>
        <w:pStyle w:val="337"/>
        <w:numPr>
          <w:ilvl w:val="0"/>
          <w:numId w:val="0"/>
        </w:numPr>
        <w:ind w:left="440" w:leftChars="0" w:right="-35" w:rightChars="0" w:firstLine="0" w:firstLineChars="0"/>
        <w:rPr>
          <w:rFonts w:hint="eastAsia" w:ascii="Times New Roman" w:hAnsi="Times New Roman" w:cs="Times New Roman"/>
          <w:sz w:val="21"/>
          <w:szCs w:val="21"/>
          <w:u w:val="none" w:color="auto"/>
        </w:rPr>
      </w:pPr>
      <w:r>
        <w:rPr>
          <w:rFonts w:hint="eastAsia" w:ascii="Times New Roman" w:hAnsi="Times New Roman" w:cs="Times New Roman"/>
          <w:b/>
          <w:bCs/>
          <w:sz w:val="21"/>
          <w:szCs w:val="21"/>
          <w:u w:val="none" w:color="auto"/>
        </w:rPr>
        <w:t>非受控端口</w:t>
      </w:r>
      <w:r>
        <w:rPr>
          <w:rFonts w:hint="eastAsia" w:ascii="Times New Roman" w:hAnsi="Times New Roman" w:cs="Times New Roman"/>
          <w:sz w:val="21"/>
          <w:szCs w:val="21"/>
          <w:u w:val="none" w:color="auto"/>
        </w:rPr>
        <w:t>始终处于双向连通状态，主要用来传递EAPoL协议帧，保证客户端始终可以发送或接受认证信息。</w:t>
      </w:r>
    </w:p>
    <w:p>
      <w:pPr>
        <w:pStyle w:val="337"/>
        <w:numPr>
          <w:ilvl w:val="0"/>
          <w:numId w:val="0"/>
        </w:numPr>
        <w:ind w:left="440" w:leftChars="0" w:right="-35" w:rightChars="0" w:firstLine="0" w:firstLineChars="0"/>
        <w:rPr>
          <w:rFonts w:hint="eastAsia" w:ascii="Times New Roman" w:hAnsi="Times New Roman" w:cs="Times New Roman"/>
          <w:sz w:val="21"/>
          <w:szCs w:val="21"/>
          <w:u w:val="none" w:color="auto"/>
        </w:rPr>
      </w:pPr>
      <w:r>
        <w:rPr>
          <w:rFonts w:hint="eastAsia" w:ascii="Times New Roman" w:hAnsi="Times New Roman" w:cs="Times New Roman"/>
          <w:b/>
          <w:bCs/>
          <w:sz w:val="21"/>
          <w:szCs w:val="21"/>
          <w:u w:val="none" w:color="auto"/>
        </w:rPr>
        <w:t>受控端口</w:t>
      </w:r>
      <w:r>
        <w:rPr>
          <w:rFonts w:hint="eastAsia" w:ascii="Times New Roman" w:hAnsi="Times New Roman" w:cs="Times New Roman"/>
          <w:sz w:val="21"/>
          <w:szCs w:val="21"/>
          <w:u w:val="none" w:color="auto"/>
        </w:rPr>
        <w:t>只有在认证通过的状态下才打开，用于传递业务信息帧。为适应不同的应用环境，受控端口可配置为单向受控和双向受控两种方式。双向受控时，禁止帧的发送和接收；单向受控时，禁止NAS从客户端接受帧，但允许NAS向客户端发送帧。</w:t>
      </w:r>
    </w:p>
    <w:p>
      <w:pPr>
        <w:pStyle w:val="337"/>
        <w:numPr>
          <w:ilvl w:val="0"/>
          <w:numId w:val="0"/>
        </w:numPr>
        <w:ind w:left="66" w:leftChars="0" w:right="-35" w:rightChars="0"/>
        <w:rPr>
          <w:rFonts w:ascii="Times New Roman" w:hAnsi="Times New Roman" w:cs="Times New Roman"/>
          <w:sz w:val="21"/>
          <w:szCs w:val="21"/>
          <w:u w:val="none" w:color="auto"/>
        </w:rPr>
      </w:pPr>
    </w:p>
    <w:p>
      <w:pPr>
        <w:pStyle w:val="337"/>
        <w:numPr>
          <w:ilvl w:val="0"/>
          <w:numId w:val="20"/>
        </w:numPr>
        <w:tabs>
          <w:tab w:val="clear" w:pos="720"/>
        </w:tabs>
        <w:ind w:left="426"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认证服务器：</w:t>
      </w:r>
      <w:r>
        <w:rPr>
          <w:rFonts w:ascii="Times New Roman" w:hAnsi="Times New Roman" w:cs="Times New Roman"/>
          <w:sz w:val="21"/>
          <w:szCs w:val="21"/>
          <w:u w:val="none" w:color="auto"/>
        </w:rPr>
        <w:t>存储有关用户的信息（身份标识和密码）。</w:t>
      </w:r>
      <w:r>
        <w:rPr>
          <w:rFonts w:ascii="Times New Roman" w:hAnsi="Times New Roman" w:cs="Times New Roman"/>
          <w:sz w:val="21"/>
          <w:szCs w:val="21"/>
          <w:u w:val="none" w:color="auto"/>
        </w:rPr>
        <w:t>当用户进行认证时，认证系统需要通过认证服务器来验证用户是否合法；如果合法，则通知认证系统，用户已经通过认证，把端口打开，用户可以通过此端口访问认证系统提供的服务。通常为RADIUS服务器</w:t>
      </w:r>
    </w:p>
    <w:p>
      <w:pPr>
        <w:pStyle w:val="337"/>
        <w:numPr>
          <w:ilvl w:val="0"/>
          <w:numId w:val="19"/>
        </w:numPr>
        <w:ind w:right="-35"/>
        <w:rPr>
          <w:rFonts w:ascii="Times New Roman" w:hAnsi="Times New Roman" w:cs="Times New Roman"/>
          <w:b/>
          <w:bCs/>
          <w:u w:val="none" w:color="auto"/>
        </w:rPr>
      </w:pPr>
      <w:bookmarkStart w:id="0" w:name="_Hlk103525352"/>
      <w:r>
        <w:rPr>
          <w:rFonts w:ascii="Times New Roman" w:hAnsi="Times New Roman" w:cs="Times New Roman"/>
          <w:b/>
          <w:bCs/>
          <w:u w:val="none" w:color="auto"/>
        </w:rPr>
        <w:t>IEEE802.1x的认证方式</w:t>
      </w:r>
    </w:p>
    <w:bookmarkEnd w:id="0"/>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采用EAP点对点协议认证，EAP消息封装在IEEE802.1x消息中，称作EAPOL。</w:t>
      </w:r>
      <w:r>
        <w:rPr>
          <w:rFonts w:ascii="Times New Roman" w:hAnsi="Times New Roman" w:cs="Times New Roman"/>
          <w:sz w:val="21"/>
          <w:szCs w:val="21"/>
          <w:u w:val="none" w:color="auto"/>
        </w:rPr>
        <w:t>EAP消息有EAP请求、EAP响应、EAP成功通知和EAP失败通知四类</w:t>
      </w:r>
      <w:r>
        <w:rPr>
          <w:rFonts w:ascii="Times New Roman" w:hAnsi="Times New Roman" w:cs="Times New Roman"/>
          <w:sz w:val="21"/>
          <w:szCs w:val="21"/>
          <w:u w:val="none" w:color="auto"/>
        </w:rPr>
        <w:t>。其中</w:t>
      </w:r>
      <w:r>
        <w:rPr>
          <w:rFonts w:ascii="Times New Roman" w:hAnsi="Times New Roman" w:cs="Times New Roman"/>
          <w:sz w:val="21"/>
          <w:szCs w:val="21"/>
          <w:u w:val="none" w:color="auto"/>
        </w:rPr>
        <w:t>只有EAP请求消息是可以在认证系统和接入客户端系统之间直接发送，其他的消息都是从认证服务器发给客户端系统或者从客户端系统发给鉴权服务器的，认证系统只是完成中转和协议转换</w:t>
      </w:r>
      <w:r>
        <w:rPr>
          <w:rFonts w:ascii="Times New Roman" w:hAnsi="Times New Roman" w:cs="Times New Roman"/>
          <w:sz w:val="21"/>
          <w:szCs w:val="21"/>
          <w:u w:val="none" w:color="auto"/>
        </w:rPr>
        <w:t>（认证系统和客户端系统之间用EAPOL承载，客户端系统与</w:t>
      </w:r>
      <w:bookmarkStart w:id="3" w:name="_GoBack"/>
      <w:bookmarkEnd w:id="3"/>
      <w:r>
        <w:rPr>
          <w:rFonts w:ascii="Times New Roman" w:hAnsi="Times New Roman" w:cs="Times New Roman"/>
          <w:sz w:val="21"/>
          <w:szCs w:val="21"/>
          <w:u w:val="none" w:color="auto"/>
        </w:rPr>
        <w:t>认证服务器之间用其他高层协议，如RADIUS[ˈreɪdiəs]）</w:t>
      </w:r>
    </w:p>
    <w:p>
      <w:pPr>
        <w:ind w:left="0" w:right="-35"/>
        <w:rPr>
          <w:rFonts w:ascii="Times New Roman" w:hAnsi="Times New Roman" w:cs="Times New Roman"/>
          <w:sz w:val="21"/>
          <w:szCs w:val="21"/>
          <w:u w:val="none" w:color="auto"/>
        </w:rPr>
      </w:pPr>
      <w:r>
        <w:rPr>
          <w:rFonts w:ascii="Times New Roman" w:hAnsi="Times New Roman" w:cs="Times New Roman"/>
          <w:u w:val="none" w:color="auto"/>
        </w:rPr>
        <w:drawing>
          <wp:inline distT="0" distB="0" distL="0" distR="0">
            <wp:extent cx="3086100" cy="1891030"/>
            <wp:effectExtent l="0" t="0" r="0" b="1270"/>
            <wp:docPr id="23554" name="图片 2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 name="图片 235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09136" cy="1904848"/>
                    </a:xfrm>
                    <a:prstGeom prst="rect">
                      <a:avLst/>
                    </a:prstGeom>
                    <a:noFill/>
                    <a:ln>
                      <a:noFill/>
                    </a:ln>
                  </pic:spPr>
                </pic:pic>
              </a:graphicData>
            </a:graphic>
          </wp:inline>
        </w:drawing>
      </w:r>
    </w:p>
    <w:p>
      <w:pPr>
        <w:ind w:left="0" w:right="-35"/>
        <w:rPr>
          <w:rFonts w:ascii="Times New Roman" w:hAnsi="Times New Roman" w:cs="Times New Roman"/>
          <w:i/>
          <w:iCs/>
          <w:sz w:val="18"/>
          <w:szCs w:val="18"/>
          <w:u w:val="none" w:color="auto"/>
        </w:rPr>
      </w:pPr>
      <w:r>
        <w:rPr>
          <w:rFonts w:ascii="Times New Roman" w:hAnsi="Times New Roman" w:cs="Times New Roman"/>
          <w:i/>
          <w:iCs/>
          <w:sz w:val="18"/>
          <w:szCs w:val="18"/>
          <w:u w:val="none" w:color="auto"/>
        </w:rPr>
        <w:t>实线代表EAPOL数据帧的交换，虚线代表认证系统与认证服务器间的高层协议，采用RADIUS协议</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(1) 客户端向接入设备发送一个EAPoL-Start 报文，开始802.1X认证接入;</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(2) 接入设备向客户端发送EAP-Request/Identity 报文，要求客户端将用户名送上来;</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(3) 客户端回应一个EAP-Response/Identity给接入设备的请求，其中包括用户名;</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 xml:space="preserve">(4) </w:t>
      </w:r>
      <w:r>
        <w:rPr>
          <w:rFonts w:hint="eastAsia" w:ascii="Times New Roman" w:hAnsi="Times New Roman" w:cs="Times New Roman"/>
          <w:sz w:val="21"/>
          <w:szCs w:val="21"/>
          <w:u w:val="none" w:color="auto"/>
          <w:lang w:val="en-US" w:eastAsia="zh-CN"/>
        </w:rPr>
        <w:t>认证系统</w:t>
      </w:r>
      <w:r>
        <w:rPr>
          <w:rFonts w:ascii="Times New Roman" w:hAnsi="Times New Roman" w:cs="Times New Roman"/>
          <w:sz w:val="21"/>
          <w:szCs w:val="21"/>
          <w:u w:val="none" w:color="auto"/>
        </w:rPr>
        <w:t>将送上来的用户名信息（EAP-Response/Identity 报文）封装在RADIUS Access-Request 报文中，发送给认证服务器;</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(5) 认证服务器收到报文后，在数据库中查找是否有此用户，同时根据服务器的策略设置，是否匹配其他信息。如果通过，认证服务器随机产生一个加密字，并用加密字和数据库中的用户口令进行MD5加密运算，同时将加密字通过RADIUS Access-Challenge 报文发送给接入设备</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 xml:space="preserve"> (6)  接入设备将收到认证服务器的随机加密字，然后封装在EAP-Request/MD5-Challenge发送给客户端，要求客户端进行认证</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(7) 客户端收到EAP-Request/MD5-Challenge报文后，将用户输入的密码和随机加密字做MD5运算，将结果通过EAP-Response/MD5-Challenge回应给接入设备</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 xml:space="preserve">(8) </w:t>
      </w:r>
      <w:r>
        <w:rPr>
          <w:rFonts w:hint="eastAsia" w:ascii="Times New Roman" w:hAnsi="Times New Roman" w:cs="Times New Roman"/>
          <w:sz w:val="21"/>
          <w:szCs w:val="21"/>
          <w:u w:val="none" w:color="auto"/>
          <w:lang w:val="en-US" w:eastAsia="zh-CN"/>
        </w:rPr>
        <w:t>认证系统</w:t>
      </w:r>
      <w:r>
        <w:rPr>
          <w:rFonts w:ascii="Times New Roman" w:hAnsi="Times New Roman" w:cs="Times New Roman"/>
          <w:sz w:val="21"/>
          <w:szCs w:val="21"/>
          <w:u w:val="none" w:color="auto"/>
        </w:rPr>
        <w:t>通过Access-Challenge报文，将客户端送上来的加密口令和用户名一起送到认证服务器，由认证服务器进行认证</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(9)认证服务器将客户端产生的加密口令和自己运算的结果进行比较，判断用户是否合法，然后回应认证成功RADIUS-ACCEPT/失败RADIUS-REJECT报文到接入设备。接入设备再重新封装称EAP-Success或者EAP-Failure给客户端。当客户端收到EAP-Success消息时，说明认证成功，可以接入局域网</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（6）IEEE 802.11i安全机制</w:t>
      </w:r>
    </w:p>
    <w:p>
      <w:pPr>
        <w:pStyle w:val="337"/>
        <w:numPr>
          <w:ilvl w:val="0"/>
          <w:numId w:val="21"/>
        </w:numPr>
        <w:ind w:right="-35"/>
        <w:rPr>
          <w:rFonts w:ascii="Times New Roman" w:hAnsi="Times New Roman" w:cs="Times New Roman"/>
          <w:u w:val="none" w:color="auto"/>
        </w:rPr>
      </w:pPr>
      <w:r>
        <w:rPr>
          <w:rFonts w:ascii="Times New Roman" w:hAnsi="Times New Roman" w:cs="Times New Roman"/>
          <w:u w:val="none" w:color="auto"/>
        </w:rPr>
        <w:t>IEEE 802工作组于2004年初发布了新一代安全标准IEEE 802.11i</w:t>
      </w:r>
    </w:p>
    <w:p>
      <w:pPr>
        <w:pStyle w:val="337"/>
        <w:numPr>
          <w:ilvl w:val="0"/>
          <w:numId w:val="21"/>
        </w:numPr>
        <w:ind w:right="-35"/>
        <w:rPr>
          <w:rFonts w:ascii="Times New Roman" w:hAnsi="Times New Roman" w:cs="Times New Roman"/>
          <w:u w:val="none" w:color="auto"/>
        </w:rPr>
      </w:pPr>
      <w:r>
        <w:rPr>
          <w:rFonts w:ascii="Times New Roman" w:hAnsi="Times New Roman" w:cs="Times New Roman"/>
          <w:u w:val="none" w:color="auto"/>
        </w:rPr>
        <w:t>该协议</w:t>
      </w:r>
      <w:r>
        <w:rPr>
          <w:rFonts w:ascii="Times New Roman" w:hAnsi="Times New Roman" w:cs="Times New Roman"/>
          <w:u w:val="none" w:color="auto"/>
        </w:rPr>
        <w:t>将IEEE 802.1X协议引入到WLAN安全机制中，增强了WLAN中身份认证和接入控制的能力；同时，增加了密钥管理机制</w:t>
      </w:r>
      <w:r>
        <w:rPr>
          <w:rFonts w:ascii="Times New Roman" w:hAnsi="Times New Roman" w:cs="Times New Roman"/>
          <w:u w:val="none" w:color="auto"/>
        </w:rPr>
        <w:t>，可以实现密钥的导出及动态协商和更新等，大大增强了安全性</w:t>
      </w:r>
    </w:p>
    <w:p>
      <w:pPr>
        <w:pStyle w:val="337"/>
        <w:ind w:left="420" w:right="-35"/>
        <w:rPr>
          <w:rFonts w:ascii="Times New Roman" w:hAnsi="Times New Roman" w:cs="Times New Roman"/>
          <w:i/>
          <w:iCs/>
          <w:u w:val="none" w:color="auto"/>
        </w:rPr>
      </w:pPr>
      <w:r>
        <w:rPr>
          <w:rFonts w:ascii="Times New Roman" w:hAnsi="Times New Roman" w:cs="Times New Roman"/>
          <w:i/>
          <w:iCs/>
          <w:u w:val="none" w:color="auto"/>
        </w:rPr>
        <w:t>IEEE802.1X是IEEE(美国电气电子工程师学会)802委员会制定的LAN标准中的一个，是一种应用于LAN交换机和无线LAN接入点的用户认证技术。</w:t>
      </w:r>
    </w:p>
    <w:p>
      <w:pPr>
        <w:pStyle w:val="337"/>
        <w:numPr>
          <w:ilvl w:val="0"/>
          <w:numId w:val="21"/>
        </w:numPr>
        <w:ind w:right="-35"/>
        <w:rPr>
          <w:rFonts w:ascii="Times New Roman" w:hAnsi="Times New Roman" w:cs="Times New Roman"/>
          <w:u w:val="none" w:color="auto"/>
        </w:rPr>
      </w:pPr>
      <w:r>
        <w:rPr>
          <w:rFonts w:ascii="Times New Roman" w:hAnsi="Times New Roman" w:cs="Times New Roman"/>
          <w:u w:val="none" w:color="auto"/>
        </w:rPr>
        <w:t>IEEE802.11i协议使用了EAP</w:t>
      </w:r>
      <w:r>
        <w:rPr>
          <w:rFonts w:ascii="Times New Roman" w:hAnsi="Times New Roman" w:cs="Times New Roman"/>
          <w:u w:val="none" w:color="auto"/>
        </w:rPr>
        <w:t xml:space="preserve">(ExtensibleAuthentication通信协议)以及802. 1x ，强迫使用者进行验证以及交互验证；并且使用了MIC(Message Integrit Code ，信息完整性编码) 检测传送的字节是否有被修改的情况; </w:t>
      </w:r>
      <w:r>
        <w:rPr>
          <w:rFonts w:ascii="Times New Roman" w:hAnsi="Times New Roman" w:cs="Times New Roman"/>
          <w:b/>
          <w:bCs/>
          <w:u w:val="none" w:color="auto"/>
        </w:rPr>
        <w:t>在数据加密方面</w:t>
      </w:r>
      <w:r>
        <w:rPr>
          <w:rFonts w:ascii="Times New Roman" w:hAnsi="Times New Roman" w:cs="Times New Roman"/>
          <w:u w:val="none" w:color="auto"/>
        </w:rPr>
        <w:t>，使用</w:t>
      </w:r>
      <w:r>
        <w:rPr>
          <w:rFonts w:ascii="Times New Roman" w:hAnsi="Times New Roman" w:cs="Times New Roman"/>
          <w:b/>
          <w:bCs/>
          <w:u w:val="none" w:color="auto"/>
        </w:rPr>
        <w:t>TKIP</w:t>
      </w:r>
      <w:r>
        <w:rPr>
          <w:rFonts w:ascii="Times New Roman" w:hAnsi="Times New Roman" w:cs="Times New Roman"/>
          <w:u w:val="none" w:color="auto"/>
        </w:rPr>
        <w:t>(Temporal Key Integrity Protocol) 、</w:t>
      </w:r>
      <w:r>
        <w:rPr>
          <w:rFonts w:ascii="Times New Roman" w:hAnsi="Times New Roman" w:cs="Times New Roman"/>
          <w:b/>
          <w:bCs/>
          <w:u w:val="none" w:color="auto"/>
        </w:rPr>
        <w:t xml:space="preserve">CCMP </w:t>
      </w:r>
      <w:r>
        <w:rPr>
          <w:rFonts w:ascii="Times New Roman" w:hAnsi="Times New Roman" w:cs="Times New Roman"/>
          <w:u w:val="none" w:color="auto"/>
        </w:rPr>
        <w:t>(Counter - Mode/ CBC - MAC Protocol ) 和</w:t>
      </w:r>
      <w:r>
        <w:rPr>
          <w:rFonts w:ascii="Times New Roman" w:hAnsi="Times New Roman" w:cs="Times New Roman"/>
          <w:b/>
          <w:bCs/>
          <w:u w:val="none" w:color="auto"/>
        </w:rPr>
        <w:t xml:space="preserve">WRAP </w:t>
      </w:r>
      <w:r>
        <w:rPr>
          <w:rFonts w:ascii="Times New Roman" w:hAnsi="Times New Roman" w:cs="Times New Roman"/>
          <w:u w:val="none" w:color="auto"/>
        </w:rPr>
        <w:t>(WirelessRobust Authenticated Protocol) 三种加密机制</w:t>
      </w:r>
      <w:r>
        <w:rPr>
          <w:rFonts w:ascii="Times New Roman" w:hAnsi="Times New Roman" w:cs="Times New Roman"/>
          <w:u w:val="none" w:color="auto"/>
        </w:rPr>
        <w:t>，使加密的过程由原来的静态变为动态，让攻击者更难以破解。</w:t>
      </w:r>
    </w:p>
    <w:p>
      <w:pPr>
        <w:pStyle w:val="337"/>
        <w:numPr>
          <w:ilvl w:val="0"/>
          <w:numId w:val="22"/>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TKIP</w:t>
      </w:r>
      <w:r>
        <w:rPr>
          <w:rFonts w:ascii="Times New Roman" w:hAnsi="Times New Roman" w:cs="Times New Roman"/>
          <w:sz w:val="21"/>
          <w:szCs w:val="21"/>
          <w:u w:val="none" w:color="auto"/>
        </w:rPr>
        <w:t>采用WEP机制里的RC4作为核心加密算法，可以通过在现有的设备上升级固件和驱动程序的方法达到提高WLAN安全的目的。</w:t>
      </w:r>
    </w:p>
    <w:p>
      <w:pPr>
        <w:pStyle w:val="337"/>
        <w:numPr>
          <w:ilvl w:val="0"/>
          <w:numId w:val="22"/>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CCMP</w:t>
      </w:r>
      <w:r>
        <w:rPr>
          <w:rFonts w:ascii="Times New Roman" w:hAnsi="Times New Roman" w:cs="Times New Roman"/>
          <w:sz w:val="21"/>
          <w:szCs w:val="21"/>
          <w:u w:val="none" w:color="auto"/>
        </w:rPr>
        <w:t>机制基于AES（Advanced Encryption Standard）加密算法和CCM（Counter-Mode/CBC-MAC）认证方式，使得WLAN的安全程度大大提高，是实现RSN的强制性要求。由于AES对硬件要求比较高，因此CCMP无法通过在现有设备的基础上进行升级实现（需要更换硬件设备）。</w:t>
      </w:r>
    </w:p>
    <w:p>
      <w:pPr>
        <w:pStyle w:val="337"/>
        <w:ind w:left="420" w:right="-35"/>
        <w:rPr>
          <w:rFonts w:ascii="Times New Roman" w:hAnsi="Times New Roman" w:cs="Times New Roman"/>
          <w:u w:val="none" w:color="auto"/>
        </w:rPr>
      </w:pPr>
      <w:r>
        <w:rPr>
          <w:rFonts w:ascii="Times New Roman" w:hAnsi="Times New Roman" w:cs="Times New Roman"/>
          <w:u w:val="none" w:color="auto"/>
        </w:rPr>
        <w:t>CBC-MAC实际上就是对消息使用CBC模式进行加密，取密文的最后一块作为认证码。</w:t>
      </w:r>
    </w:p>
    <w:p>
      <w:pPr>
        <w:pStyle w:val="337"/>
        <w:ind w:left="420" w:right="-35"/>
        <w:rPr>
          <w:rFonts w:ascii="Times New Roman" w:hAnsi="Times New Roman" w:cs="Times New Roman"/>
          <w:sz w:val="21"/>
          <w:szCs w:val="21"/>
          <w:u w:val="none" w:color="auto"/>
        </w:rPr>
      </w:pPr>
      <w:r>
        <w:rPr>
          <w:rFonts w:ascii="Times New Roman" w:hAnsi="Times New Roman" w:cs="Times New Roman"/>
          <w:u w:val="none" w:color="auto"/>
        </w:rPr>
        <w:drawing>
          <wp:inline distT="0" distB="0" distL="0" distR="0">
            <wp:extent cx="4287520" cy="2341880"/>
            <wp:effectExtent l="0" t="0" r="5080" b="0"/>
            <wp:docPr id="12" name="图片 12"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这里写图片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87520" cy="2341880"/>
                    </a:xfrm>
                    <a:prstGeom prst="rect">
                      <a:avLst/>
                    </a:prstGeom>
                    <a:noFill/>
                    <a:ln>
                      <a:noFill/>
                    </a:ln>
                  </pic:spPr>
                </pic:pic>
              </a:graphicData>
            </a:graphic>
          </wp:inline>
        </w:drawing>
      </w:r>
    </w:p>
    <w:p>
      <w:pPr>
        <w:pStyle w:val="337"/>
        <w:ind w:left="420" w:right="-35"/>
        <w:rPr>
          <w:rFonts w:ascii="Times New Roman" w:hAnsi="Times New Roman" w:cs="Times New Roman"/>
          <w:sz w:val="21"/>
          <w:szCs w:val="21"/>
          <w:u w:val="none" w:color="auto"/>
        </w:rPr>
      </w:pPr>
      <w:r>
        <w:rPr>
          <w:rFonts w:ascii="Times New Roman" w:hAnsi="Times New Roman" w:cs="Times New Roman"/>
          <w:sz w:val="21"/>
          <w:szCs w:val="21"/>
          <w:u w:val="none" w:color="auto"/>
        </w:rPr>
        <w:t>填充和分组：对消息x进行填充，将填充得到的消息分成t个n比特的分组，记为x1, x2,…, xt。</w:t>
      </w:r>
    </w:p>
    <w:p>
      <w:pPr>
        <w:pStyle w:val="337"/>
        <w:ind w:left="420" w:right="-35"/>
        <w:rPr>
          <w:rFonts w:ascii="Times New Roman" w:hAnsi="Times New Roman" w:cs="Times New Roman"/>
          <w:sz w:val="21"/>
          <w:szCs w:val="21"/>
          <w:u w:val="none" w:color="auto"/>
        </w:rPr>
      </w:pPr>
      <w:r>
        <w:rPr>
          <w:rFonts w:ascii="Times New Roman" w:hAnsi="Times New Roman" w:cs="Times New Roman"/>
          <w:sz w:val="21"/>
          <w:szCs w:val="21"/>
          <w:u w:val="none" w:color="auto"/>
        </w:rPr>
        <w:t>密码分组链接：令Ek表示以k为密钥的加密算法AES，用以下方式计算Hi：</w:t>
      </w:r>
    </w:p>
    <w:p>
      <w:pPr>
        <w:pStyle w:val="337"/>
        <w:ind w:left="420" w:right="-35"/>
        <w:rPr>
          <w:rFonts w:ascii="Times New Roman" w:hAnsi="Times New Roman" w:cs="Times New Roman"/>
          <w:sz w:val="21"/>
          <w:szCs w:val="21"/>
          <w:u w:val="none" w:color="auto"/>
        </w:rPr>
      </w:pPr>
      <w:r>
        <w:rPr>
          <w:rFonts w:ascii="Times New Roman" w:hAnsi="Times New Roman" w:cs="Times New Roman"/>
          <w:sz w:val="21"/>
          <w:szCs w:val="21"/>
          <w:u w:val="none" w:color="auto"/>
        </w:rPr>
        <w:t xml:space="preserve">    H1←Ek(x1)</w:t>
      </w:r>
    </w:p>
    <w:p>
      <w:pPr>
        <w:pStyle w:val="337"/>
        <w:ind w:left="420" w:right="-35"/>
        <w:rPr>
          <w:rFonts w:ascii="Times New Roman" w:hAnsi="Times New Roman" w:cs="Times New Roman"/>
          <w:sz w:val="21"/>
          <w:szCs w:val="21"/>
          <w:u w:val="none" w:color="auto"/>
        </w:rPr>
      </w:pPr>
      <w:r>
        <w:rPr>
          <w:rFonts w:ascii="Times New Roman" w:hAnsi="Times New Roman" w:cs="Times New Roman"/>
          <w:sz w:val="21"/>
          <w:szCs w:val="21"/>
          <w:u w:val="none" w:color="auto"/>
        </w:rPr>
        <w:t xml:space="preserve">    Hi←Ek(Hi-1+xi),2≤i≤t</w:t>
      </w:r>
    </w:p>
    <w:p>
      <w:pPr>
        <w:pStyle w:val="337"/>
        <w:ind w:left="420" w:right="-35"/>
        <w:rPr>
          <w:rFonts w:ascii="Times New Roman" w:hAnsi="Times New Roman" w:cs="Times New Roman"/>
          <w:sz w:val="21"/>
          <w:szCs w:val="21"/>
          <w:u w:val="none" w:color="auto"/>
        </w:rPr>
      </w:pPr>
      <w:r>
        <w:rPr>
          <w:rFonts w:ascii="Times New Roman" w:hAnsi="Times New Roman" w:cs="Times New Roman"/>
          <w:sz w:val="21"/>
          <w:szCs w:val="21"/>
          <w:u w:val="none" w:color="auto"/>
        </w:rPr>
        <w:t>则Ht就是x的消息认证码。</w:t>
      </w:r>
    </w:p>
    <w:p>
      <w:pPr>
        <w:pStyle w:val="337"/>
        <w:numPr>
          <w:ilvl w:val="0"/>
          <w:numId w:val="22"/>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WRAP</w:t>
      </w:r>
      <w:r>
        <w:rPr>
          <w:rFonts w:ascii="Times New Roman" w:hAnsi="Times New Roman" w:cs="Times New Roman"/>
          <w:sz w:val="21"/>
          <w:szCs w:val="21"/>
          <w:u w:val="none" w:color="auto"/>
        </w:rPr>
        <w:t>机制基于AES加密算法和OCB（Offset Codebook），是一种可选的加密机制。</w:t>
      </w:r>
    </w:p>
    <w:p>
      <w:pPr>
        <w:pStyle w:val="337"/>
        <w:ind w:left="420" w:right="-35"/>
        <w:rPr>
          <w:rFonts w:ascii="Times New Roman" w:hAnsi="Times New Roman" w:cs="Times New Roman"/>
          <w:sz w:val="21"/>
          <w:szCs w:val="21"/>
          <w:u w:val="none" w:color="auto"/>
        </w:rPr>
      </w:pPr>
      <w:r>
        <w:rPr>
          <w:rFonts w:ascii="Times New Roman" w:hAnsi="Times New Roman" w:cs="Times New Roman"/>
          <w:sz w:val="21"/>
          <w:szCs w:val="21"/>
          <w:u w:val="none" w:color="auto"/>
        </w:rPr>
        <w:t>OCB (Offset Codebook)是802.11健壮安全网络（RSN）AES算法所采用的操作模式。OCB算法使用AES块加密，利用一个临时密钥K和一个随机数(Nonce)完成对数据的保密和完整性检验。</w:t>
      </w:r>
    </w:p>
    <w:p>
      <w:pPr>
        <w:pStyle w:val="337"/>
        <w:ind w:left="420" w:right="-35"/>
        <w:rPr>
          <w:rFonts w:ascii="Times New Roman" w:hAnsi="Times New Roman" w:cs="Times New Roman"/>
          <w:sz w:val="21"/>
          <w:szCs w:val="21"/>
          <w:u w:val="none" w:color="auto"/>
        </w:rPr>
      </w:pPr>
      <w:r>
        <w:rPr>
          <w:rFonts w:ascii="Times New Roman" w:hAnsi="Times New Roman" w:cs="Times New Roman"/>
          <w:u w:val="none" w:color="auto"/>
        </w:rPr>
        <w:t>首先把明文分成m个128比特的数据块，然后分别对m个数据块进行异或、AES加密等运算，生成m个加密数据块，再将m 个加密数据块拼接，与重放计数器（Replay Counter）、消息完整性检验码（MIC）一起作为加密数据负载，完成对明文数据的加密。</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（7）IEEE 802.16d安全机制</w:t>
      </w:r>
    </w:p>
    <w:p>
      <w:pPr>
        <w:pStyle w:val="337"/>
        <w:numPr>
          <w:ilvl w:val="0"/>
          <w:numId w:val="23"/>
        </w:numPr>
        <w:ind w:right="-35"/>
        <w:rPr>
          <w:rFonts w:ascii="Times New Roman" w:hAnsi="Times New Roman" w:cs="Times New Roman"/>
          <w:u w:val="none" w:color="auto"/>
        </w:rPr>
      </w:pPr>
      <w:r>
        <w:rPr>
          <w:rFonts w:ascii="Times New Roman" w:hAnsi="Times New Roman" w:cs="Times New Roman"/>
          <w:u w:val="none" w:color="auto"/>
        </w:rPr>
        <w:t>IEEE 802.16d网络主要有用户站（SS）和基站（BS）两种网络元素</w:t>
      </w:r>
    </w:p>
    <w:p>
      <w:pPr>
        <w:pStyle w:val="337"/>
        <w:numPr>
          <w:ilvl w:val="0"/>
          <w:numId w:val="24"/>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BS</w:t>
      </w:r>
      <w:r>
        <w:rPr>
          <w:rFonts w:ascii="Times New Roman" w:hAnsi="Times New Roman" w:cs="Times New Roman"/>
          <w:sz w:val="21"/>
          <w:szCs w:val="21"/>
          <w:u w:val="none" w:color="auto"/>
        </w:rPr>
        <w:t>是网络的核心控制单元</w:t>
      </w:r>
      <w:r>
        <w:rPr>
          <w:rFonts w:ascii="Times New Roman" w:hAnsi="Times New Roman" w:cs="Times New Roman"/>
          <w:sz w:val="21"/>
          <w:szCs w:val="21"/>
          <w:u w:val="none" w:color="auto"/>
        </w:rPr>
        <w:t>，起到传统移动通信中基站的作用；它通常由一组设备组成，负责为申请连接的用户站建立连接，并负责现有连接的管理和控制（包括用户站的认证、密钥的生成和分发等）</w:t>
      </w:r>
    </w:p>
    <w:p>
      <w:pPr>
        <w:pStyle w:val="337"/>
        <w:numPr>
          <w:ilvl w:val="0"/>
          <w:numId w:val="24"/>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SS</w:t>
      </w:r>
      <w:r>
        <w:rPr>
          <w:rFonts w:ascii="Times New Roman" w:hAnsi="Times New Roman" w:cs="Times New Roman"/>
          <w:sz w:val="21"/>
          <w:szCs w:val="21"/>
          <w:u w:val="none" w:color="auto"/>
        </w:rPr>
        <w:t>相当于用户终端</w:t>
      </w:r>
      <w:r>
        <w:rPr>
          <w:rFonts w:ascii="Times New Roman" w:hAnsi="Times New Roman" w:cs="Times New Roman"/>
          <w:sz w:val="21"/>
          <w:szCs w:val="21"/>
          <w:u w:val="none" w:color="auto"/>
        </w:rPr>
        <w:t>，通常由一组设备构成，负责在用户设备和基站间建立连接；一幢大楼安装一个SS，可以起到固定无线宽带接入的作用</w:t>
      </w:r>
    </w:p>
    <w:p>
      <w:pPr>
        <w:pStyle w:val="337"/>
        <w:numPr>
          <w:ilvl w:val="0"/>
          <w:numId w:val="25"/>
        </w:numPr>
        <w:ind w:right="-35"/>
        <w:rPr>
          <w:rFonts w:ascii="Times New Roman" w:hAnsi="Times New Roman" w:cs="Times New Roman"/>
          <w:b/>
          <w:bCs/>
          <w:u w:val="none" w:color="auto"/>
        </w:rPr>
      </w:pPr>
      <w:bookmarkStart w:id="1" w:name="_Hlk103525485"/>
      <w:r>
        <w:rPr>
          <w:rFonts w:ascii="Times New Roman" w:hAnsi="Times New Roman" w:cs="Times New Roman"/>
          <w:b/>
          <w:bCs/>
          <w:u w:val="none" w:color="auto"/>
        </w:rPr>
        <w:t>IEEE802.16d的协议栈</w:t>
      </w:r>
    </w:p>
    <w:bookmarkEnd w:id="1"/>
    <w:p>
      <w:pPr>
        <w:ind w:left="0" w:right="-35"/>
        <w:rPr>
          <w:rFonts w:ascii="Times New Roman" w:hAnsi="Times New Roman" w:cs="Times New Roman"/>
          <w:u w:val="none" w:color="auto"/>
        </w:rPr>
      </w:pPr>
      <w:r>
        <w:rPr>
          <w:rFonts w:ascii="Times New Roman" w:hAnsi="Times New Roman" w:cs="Times New Roman"/>
          <w:u w:val="none" w:color="auto"/>
        </w:rPr>
        <w:t>IEEE 802.16d标准定义了一套完整的安全机制来保证BS和SS间数据的可用性、完整性和机密性，包括</w:t>
      </w:r>
      <w:r>
        <w:rPr>
          <w:rFonts w:ascii="Times New Roman" w:hAnsi="Times New Roman" w:cs="Times New Roman"/>
          <w:b/>
          <w:bCs/>
          <w:u w:val="none" w:color="auto"/>
        </w:rPr>
        <w:t>宽带无线接入系统空中接口物理层</w:t>
      </w:r>
      <w:r>
        <w:rPr>
          <w:rFonts w:ascii="Times New Roman" w:hAnsi="Times New Roman" w:cs="Times New Roman"/>
          <w:u w:val="none" w:color="auto"/>
        </w:rPr>
        <w:t>（PHY）和</w:t>
      </w:r>
      <w:r>
        <w:rPr>
          <w:rFonts w:ascii="Times New Roman" w:hAnsi="Times New Roman" w:cs="Times New Roman"/>
          <w:b/>
          <w:bCs/>
          <w:u w:val="none" w:color="auto"/>
        </w:rPr>
        <w:t>媒体接入控制层</w:t>
      </w:r>
      <w:r>
        <w:rPr>
          <w:rFonts w:ascii="Times New Roman" w:hAnsi="Times New Roman" w:cs="Times New Roman"/>
          <w:u w:val="none" w:color="auto"/>
        </w:rPr>
        <w:t>（MAC）的技术规范</w:t>
      </w:r>
    </w:p>
    <w:p>
      <w:pPr>
        <w:pStyle w:val="337"/>
        <w:numPr>
          <w:ilvl w:val="0"/>
          <w:numId w:val="26"/>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协议栈如下：</w:t>
      </w:r>
    </w:p>
    <w:p>
      <w:pPr>
        <w:ind w:left="0" w:right="-35"/>
        <w:rPr>
          <w:rFonts w:ascii="Times New Roman" w:hAnsi="Times New Roman" w:cs="Times New Roman"/>
          <w:sz w:val="21"/>
          <w:szCs w:val="21"/>
          <w:u w:val="none" w:color="auto"/>
        </w:rPr>
      </w:pPr>
      <w:r>
        <w:rPr>
          <w:rFonts w:ascii="Times New Roman" w:hAnsi="Times New Roman" w:cs="Times New Roman"/>
          <w:u w:val="none" w:color="auto"/>
        </w:rPr>
        <w:drawing>
          <wp:inline distT="0" distB="0" distL="0" distR="0">
            <wp:extent cx="3079750" cy="1939925"/>
            <wp:effectExtent l="0" t="0" r="6350" b="3175"/>
            <wp:docPr id="23565" name="图片 2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5" name="图片 23565"/>
                    <pic:cNvPicPr>
                      <a:picLocks noChangeAspect="1"/>
                    </pic:cNvPicPr>
                  </pic:nvPicPr>
                  <pic:blipFill>
                    <a:blip r:embed="rId8"/>
                    <a:stretch>
                      <a:fillRect/>
                    </a:stretch>
                  </pic:blipFill>
                  <pic:spPr>
                    <a:xfrm>
                      <a:off x="0" y="0"/>
                      <a:ext cx="3091918" cy="1947597"/>
                    </a:xfrm>
                    <a:prstGeom prst="rect">
                      <a:avLst/>
                    </a:prstGeom>
                  </pic:spPr>
                </pic:pic>
              </a:graphicData>
            </a:graphic>
          </wp:inline>
        </w:drawing>
      </w:r>
    </w:p>
    <w:p>
      <w:pPr>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其中</w:t>
      </w:r>
      <w:r>
        <w:rPr>
          <w:rFonts w:ascii="Times New Roman" w:hAnsi="Times New Roman" w:cs="Times New Roman"/>
          <w:sz w:val="20"/>
          <w:szCs w:val="20"/>
          <w:u w:val="none" w:color="auto"/>
        </w:rPr>
        <w:t>加密子层是安全机制的主体</w:t>
      </w:r>
      <w:r>
        <w:rPr>
          <w:rFonts w:ascii="Times New Roman" w:hAnsi="Times New Roman" w:cs="Times New Roman"/>
          <w:sz w:val="20"/>
          <w:szCs w:val="20"/>
          <w:u w:val="none" w:color="auto"/>
        </w:rPr>
        <w:t>，它采用国际通用的强保密算法，提供身份认证、密钥交换和信息加密，以保证系统的安全性</w:t>
      </w:r>
    </w:p>
    <w:p>
      <w:pPr>
        <w:ind w:left="0" w:right="-35"/>
        <w:rPr>
          <w:rFonts w:ascii="Times New Roman" w:hAnsi="Times New Roman" w:cs="Times New Roman"/>
          <w:b/>
          <w:bCs/>
          <w:sz w:val="20"/>
          <w:szCs w:val="20"/>
          <w:u w:val="none" w:color="auto"/>
        </w:rPr>
      </w:pPr>
      <w:r>
        <w:rPr>
          <w:rFonts w:ascii="Times New Roman" w:hAnsi="Times New Roman" w:cs="Times New Roman"/>
          <w:b/>
          <w:bCs/>
          <w:sz w:val="20"/>
          <w:szCs w:val="20"/>
          <w:u w:val="none" w:color="auto"/>
        </w:rPr>
        <w:t>加密子层包括两部分</w:t>
      </w:r>
    </w:p>
    <w:p>
      <w:pPr>
        <w:pStyle w:val="337"/>
        <w:numPr>
          <w:ilvl w:val="0"/>
          <w:numId w:val="27"/>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加密封装协议，负责加密数据包，包括加密与认证算法以及该认证算法的应用规则</w:t>
      </w:r>
    </w:p>
    <w:p>
      <w:pPr>
        <w:pStyle w:val="337"/>
        <w:numPr>
          <w:ilvl w:val="0"/>
          <w:numId w:val="27"/>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密钥管理协议（PKM）:负责从基站到用户站的密钥分发、同步以及业务接入的鉴权</w:t>
      </w:r>
    </w:p>
    <w:p>
      <w:pPr>
        <w:pStyle w:val="337"/>
        <w:numPr>
          <w:ilvl w:val="0"/>
          <w:numId w:val="25"/>
        </w:numPr>
        <w:ind w:right="-35"/>
        <w:rPr>
          <w:rFonts w:ascii="Times New Roman" w:hAnsi="Times New Roman" w:cs="Times New Roman"/>
          <w:b/>
          <w:bCs/>
          <w:u w:val="none" w:color="auto"/>
        </w:rPr>
      </w:pPr>
      <w:bookmarkStart w:id="2" w:name="_Hlk103525522"/>
      <w:r>
        <w:rPr>
          <w:rFonts w:ascii="Times New Roman" w:hAnsi="Times New Roman" w:cs="Times New Roman"/>
          <w:b/>
          <w:bCs/>
          <w:u w:val="none" w:color="auto"/>
        </w:rPr>
        <w:t>IEEE 802.16d安全机制的主要工作流程</w:t>
      </w:r>
      <w:bookmarkEnd w:id="2"/>
      <w:r>
        <w:rPr>
          <w:rFonts w:ascii="Times New Roman" w:hAnsi="Times New Roman" w:cs="Times New Roman"/>
          <w:b/>
          <w:bCs/>
          <w:u w:val="none" w:color="auto"/>
        </w:rPr>
        <w:t>：</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802.16d的安全机制具体可分为</w:t>
      </w:r>
      <w:r>
        <w:rPr>
          <w:rFonts w:ascii="Times New Roman" w:hAnsi="Times New Roman" w:cs="Times New Roman"/>
          <w:b/>
          <w:bCs/>
          <w:sz w:val="21"/>
          <w:szCs w:val="21"/>
          <w:u w:val="none" w:color="auto"/>
        </w:rPr>
        <w:t>密钥管理协议</w:t>
      </w:r>
      <w:r>
        <w:rPr>
          <w:rFonts w:ascii="Times New Roman" w:hAnsi="Times New Roman" w:cs="Times New Roman"/>
          <w:sz w:val="21"/>
          <w:szCs w:val="21"/>
          <w:u w:val="none" w:color="auto"/>
        </w:rPr>
        <w:t>（Privacy and Key Management,PKM）、</w:t>
      </w:r>
      <w:r>
        <w:rPr>
          <w:rFonts w:ascii="Times New Roman" w:hAnsi="Times New Roman" w:cs="Times New Roman"/>
          <w:b/>
          <w:bCs/>
          <w:sz w:val="21"/>
          <w:szCs w:val="21"/>
          <w:u w:val="none" w:color="auto"/>
        </w:rPr>
        <w:t>安全关联</w:t>
      </w:r>
      <w:r>
        <w:rPr>
          <w:rFonts w:ascii="Times New Roman" w:hAnsi="Times New Roman" w:cs="Times New Roman"/>
          <w:sz w:val="21"/>
          <w:szCs w:val="21"/>
          <w:u w:val="none" w:color="auto"/>
        </w:rPr>
        <w:t>（Security Association,SA）和</w:t>
      </w:r>
      <w:r>
        <w:rPr>
          <w:rFonts w:ascii="Times New Roman" w:hAnsi="Times New Roman" w:cs="Times New Roman"/>
          <w:b/>
          <w:bCs/>
          <w:sz w:val="21"/>
          <w:szCs w:val="21"/>
          <w:u w:val="none" w:color="auto"/>
        </w:rPr>
        <w:t>加密算法</w:t>
      </w:r>
      <w:r>
        <w:rPr>
          <w:rFonts w:ascii="Times New Roman" w:hAnsi="Times New Roman" w:cs="Times New Roman"/>
          <w:sz w:val="21"/>
          <w:szCs w:val="21"/>
          <w:u w:val="none" w:color="auto"/>
        </w:rPr>
        <w:t>等</w:t>
      </w:r>
    </w:p>
    <w:p>
      <w:pPr>
        <w:ind w:left="0" w:right="-34"/>
        <w:rPr>
          <w:rFonts w:ascii="Times New Roman" w:hAnsi="Times New Roman" w:cs="Times New Roman"/>
          <w:sz w:val="21"/>
          <w:szCs w:val="21"/>
          <w:u w:val="none" w:color="auto"/>
        </w:rPr>
      </w:pPr>
      <w:r>
        <w:rPr>
          <w:rFonts w:ascii="Times New Roman" w:hAnsi="Times New Roman" w:cs="Times New Roman"/>
          <w:b/>
          <w:bCs/>
          <w:sz w:val="21"/>
          <w:szCs w:val="21"/>
          <w:u w:val="none" w:color="auto"/>
        </w:rPr>
        <w:t>PKM协议：</w:t>
      </w:r>
      <w:r>
        <w:rPr>
          <w:rFonts w:ascii="Times New Roman" w:hAnsi="Times New Roman" w:cs="Times New Roman"/>
          <w:sz w:val="21"/>
          <w:szCs w:val="21"/>
          <w:u w:val="none" w:color="auto"/>
        </w:rPr>
        <w:t>使用X.509证书（含有SS的公钥和MAC地址）、RSA公钥算法和3DES保护SS与BS之间的密钥交换。授权密钥AK状态机和业务流加密密钥TEK状态是PKM协议的核心</w:t>
      </w:r>
    </w:p>
    <w:p>
      <w:pPr>
        <w:ind w:left="0"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安全关联：</w:t>
      </w:r>
      <w:r>
        <w:rPr>
          <w:rFonts w:ascii="Times New Roman" w:hAnsi="Times New Roman" w:cs="Times New Roman"/>
          <w:sz w:val="21"/>
          <w:szCs w:val="21"/>
          <w:u w:val="none" w:color="auto"/>
        </w:rPr>
        <w:t>定义了一个BS与多个SS间共享的安全通道的属性。在IEEE802.16中实际使用了两种安全关联：</w:t>
      </w:r>
      <w:r>
        <w:rPr>
          <w:rFonts w:ascii="Times New Roman" w:hAnsi="Times New Roman" w:cs="Times New Roman"/>
          <w:color w:val="0000FF"/>
          <w:sz w:val="21"/>
          <w:szCs w:val="21"/>
          <w:u w:val="none" w:color="auto"/>
        </w:rPr>
        <w:t>授权安全关联</w:t>
      </w:r>
      <w:r>
        <w:rPr>
          <w:rFonts w:ascii="Times New Roman" w:hAnsi="Times New Roman" w:cs="Times New Roman"/>
          <w:sz w:val="21"/>
          <w:szCs w:val="21"/>
          <w:u w:val="none" w:color="auto"/>
        </w:rPr>
        <w:t>和</w:t>
      </w:r>
      <w:r>
        <w:rPr>
          <w:rFonts w:ascii="Times New Roman" w:hAnsi="Times New Roman" w:cs="Times New Roman"/>
          <w:color w:val="0000FF"/>
          <w:sz w:val="21"/>
          <w:szCs w:val="21"/>
          <w:u w:val="none" w:color="auto"/>
        </w:rPr>
        <w:t>数据安全关联</w:t>
      </w:r>
    </w:p>
    <w:p>
      <w:pPr>
        <w:ind w:left="0"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加密算法：</w:t>
      </w:r>
      <w:r>
        <w:rPr>
          <w:rFonts w:ascii="Times New Roman" w:hAnsi="Times New Roman" w:cs="Times New Roman"/>
          <w:sz w:val="21"/>
          <w:szCs w:val="21"/>
          <w:u w:val="none" w:color="auto"/>
        </w:rPr>
        <w:t>IEEE802.16中涉及的加密算法包括RSA、DES-CBC、AES-CCM、3DES等。</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在BS加密分配给SS的AK时采用RSA公钥算法；</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使用RSA算法对数字证书进行签名；</w:t>
      </w:r>
    </w:p>
    <w:p>
      <w:pPr>
        <w:ind w:left="0" w:right="-35"/>
        <w:rPr>
          <w:rFonts w:hint="eastAsia" w:ascii="Times New Roman" w:hAnsi="Times New Roman" w:cs="Times New Roman"/>
          <w:sz w:val="21"/>
          <w:szCs w:val="21"/>
          <w:u w:val="none" w:color="auto"/>
        </w:rPr>
      </w:pPr>
      <w:r>
        <w:rPr>
          <w:rFonts w:ascii="Times New Roman" w:hAnsi="Times New Roman" w:cs="Times New Roman"/>
          <w:sz w:val="21"/>
          <w:szCs w:val="21"/>
          <w:u w:val="none" w:color="auto"/>
        </w:rPr>
        <w:t>加密业务数据时采用DES和AES算法并用TEK作为密钥，具体采用DES-CBC和AES-CCM模式。</w:t>
      </w:r>
      <w:r>
        <w:rPr>
          <w:rFonts w:hint="eastAsia" w:ascii="Times New Roman" w:hAnsi="Times New Roman" w:cs="Times New Roman"/>
          <w:sz w:val="21"/>
          <w:szCs w:val="21"/>
          <w:u w:val="none" w:color="auto"/>
        </w:rPr>
        <w:t>基于</w:t>
      </w:r>
      <w:r>
        <w:rPr>
          <w:rFonts w:hint="default" w:ascii="Times New Roman" w:hAnsi="Times New Roman" w:cs="Times New Roman"/>
          <w:sz w:val="21"/>
          <w:szCs w:val="21"/>
          <w:u w:val="none" w:color="auto"/>
        </w:rPr>
        <w:t>DES-CBC</w:t>
      </w:r>
      <w:r>
        <w:rPr>
          <w:rFonts w:hint="eastAsia" w:ascii="Times New Roman" w:hAnsi="Times New Roman" w:cs="Times New Roman"/>
          <w:sz w:val="21"/>
          <w:szCs w:val="21"/>
          <w:u w:val="none" w:color="auto"/>
        </w:rPr>
        <w:t>的加密方案具有较低的安全性，</w:t>
      </w:r>
      <w:r>
        <w:rPr>
          <w:rFonts w:hint="default" w:ascii="Times New Roman" w:hAnsi="Times New Roman" w:cs="Times New Roman"/>
          <w:sz w:val="21"/>
          <w:szCs w:val="21"/>
          <w:u w:val="none" w:color="auto"/>
        </w:rPr>
        <w:t>AES-CCM</w:t>
      </w:r>
      <w:r>
        <w:rPr>
          <w:rFonts w:hint="eastAsia" w:ascii="Times New Roman" w:hAnsi="Times New Roman" w:cs="Times New Roman"/>
          <w:sz w:val="21"/>
          <w:szCs w:val="21"/>
          <w:u w:val="none" w:color="auto"/>
        </w:rPr>
        <w:t>则结合了计数器</w:t>
      </w:r>
      <w:r>
        <w:rPr>
          <w:rFonts w:hint="default" w:ascii="Times New Roman" w:hAnsi="Times New Roman" w:cs="Times New Roman"/>
          <w:sz w:val="21"/>
          <w:szCs w:val="21"/>
          <w:u w:val="none" w:color="auto"/>
        </w:rPr>
        <w:t>(CTR)</w:t>
      </w:r>
      <w:r>
        <w:rPr>
          <w:rFonts w:hint="eastAsia" w:ascii="Times New Roman" w:hAnsi="Times New Roman" w:cs="Times New Roman"/>
          <w:sz w:val="21"/>
          <w:szCs w:val="21"/>
          <w:u w:val="none" w:color="auto"/>
        </w:rPr>
        <w:t>模式用于数据加密和</w:t>
      </w:r>
      <w:r>
        <w:rPr>
          <w:rFonts w:hint="default" w:ascii="Times New Roman" w:hAnsi="Times New Roman" w:cs="Times New Roman"/>
          <w:sz w:val="21"/>
          <w:szCs w:val="21"/>
          <w:u w:val="none" w:color="auto"/>
        </w:rPr>
        <w:t>CBC-MAC</w:t>
      </w:r>
      <w:r>
        <w:rPr>
          <w:rFonts w:hint="eastAsia" w:ascii="Times New Roman" w:hAnsi="Times New Roman" w:cs="Times New Roman"/>
          <w:sz w:val="21"/>
          <w:szCs w:val="21"/>
          <w:u w:val="none" w:color="auto"/>
        </w:rPr>
        <w:t>模式用于数据完整性保护，另外还采用了包序列号</w:t>
      </w:r>
      <w:r>
        <w:rPr>
          <w:rFonts w:hint="default" w:ascii="Times New Roman" w:hAnsi="Times New Roman" w:cs="Times New Roman"/>
          <w:sz w:val="21"/>
          <w:szCs w:val="21"/>
          <w:u w:val="none" w:color="auto"/>
        </w:rPr>
        <w:t>(PN)</w:t>
      </w:r>
      <w:r>
        <w:rPr>
          <w:rFonts w:hint="eastAsia" w:ascii="Times New Roman" w:hAnsi="Times New Roman" w:cs="Times New Roman"/>
          <w:sz w:val="21"/>
          <w:szCs w:val="21"/>
          <w:u w:val="none" w:color="auto"/>
        </w:rPr>
        <w:t>方法防止重放攻击。</w:t>
      </w:r>
    </w:p>
    <w:p>
      <w:pPr>
        <w:ind w:left="0" w:right="-35"/>
        <w:rPr>
          <w:rFonts w:hint="eastAsia" w:ascii="Times New Roman" w:hAnsi="Times New Roman" w:cs="Times New Roman"/>
          <w:sz w:val="21"/>
          <w:szCs w:val="21"/>
          <w:u w:val="none" w:color="auto"/>
        </w:rPr>
      </w:pPr>
      <w:r>
        <w:rPr>
          <w:rFonts w:hint="eastAsia" w:ascii="Times New Roman" w:hAnsi="Times New Roman" w:cs="Times New Roman"/>
          <w:sz w:val="21"/>
          <w:szCs w:val="21"/>
          <w:u w:val="none" w:color="auto"/>
        </w:rPr>
        <w:t>PKM协议采用3-DES算法加密BS分配给SS的TEK，采用KEK作为密钥。</w:t>
      </w:r>
    </w:p>
    <w:p>
      <w:pPr>
        <w:ind w:left="0" w:right="-35"/>
        <w:rPr>
          <w:rFonts w:ascii="Times New Roman" w:hAnsi="Times New Roman" w:cs="Times New Roman"/>
          <w:u w:val="none" w:color="auto"/>
        </w:rPr>
      </w:pPr>
      <w:r>
        <w:rPr>
          <w:u w:val="none" w:color="auto"/>
        </w:rPr>
        <w:drawing>
          <wp:inline distT="0" distB="0" distL="114300" distR="114300">
            <wp:extent cx="3256915" cy="2198370"/>
            <wp:effectExtent l="0" t="0" r="0"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9"/>
                    <a:stretch>
                      <a:fillRect/>
                    </a:stretch>
                  </pic:blipFill>
                  <pic:spPr>
                    <a:xfrm>
                      <a:off x="0" y="0"/>
                      <a:ext cx="3256915" cy="2198370"/>
                    </a:xfrm>
                    <a:prstGeom prst="rect">
                      <a:avLst/>
                    </a:prstGeom>
                    <a:noFill/>
                    <a:ln>
                      <a:noFill/>
                    </a:ln>
                  </pic:spPr>
                </pic:pic>
              </a:graphicData>
            </a:graphic>
          </wp:inline>
        </w:drawing>
      </w:r>
    </w:p>
    <w:p>
      <w:pPr>
        <w:pStyle w:val="337"/>
        <w:numPr>
          <w:ilvl w:val="0"/>
          <w:numId w:val="28"/>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SS向BS发送一个</w:t>
      </w:r>
      <w:r>
        <w:rPr>
          <w:rStyle w:val="425"/>
          <w:rFonts w:ascii="Times New Roman" w:hAnsi="Times New Roman" w:cs="Times New Roman"/>
          <w:sz w:val="20"/>
          <w:szCs w:val="20"/>
          <w:u w:val="none" w:color="auto"/>
        </w:rPr>
        <w:t>验证讯息（</w:t>
      </w:r>
      <w:r>
        <w:rPr>
          <w:rFonts w:ascii="Times New Roman" w:hAnsi="Times New Roman" w:cs="Times New Roman"/>
          <w:sz w:val="20"/>
          <w:szCs w:val="20"/>
          <w:u w:val="none" w:color="auto"/>
        </w:rPr>
        <w:t>Authentication Information message），该消息包含有SS的制造商的X.509数字证书。BS收到该消息后，先根据造商的证书判断该SS是不是一个合法的设备</w:t>
      </w:r>
    </w:p>
    <w:p>
      <w:pPr>
        <w:pStyle w:val="337"/>
        <w:numPr>
          <w:ilvl w:val="0"/>
          <w:numId w:val="28"/>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SS向BS发送授权请求消息（Authentication Request message），该消息包括生产商发布的X.509证书，基站所支持的加密算法以及基站的基本连接ID。BS验证SS的身份，决定加密算法，并为SS激活一个授权密钥AK</w:t>
      </w:r>
    </w:p>
    <w:p>
      <w:pPr>
        <w:pStyle w:val="337"/>
        <w:numPr>
          <w:ilvl w:val="0"/>
          <w:numId w:val="28"/>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BS向SS发送授权应答消息（Authentication Reply message），授权应答消息中包含BS用SS的公钥加密后AK。SS定时地向BS发送授权请求消息来更新AK，这由一个AK状态机来控制。另外，随着AK的交换，BS建立了工作站的身份认证以及工作站授权接入的服务。也就是在BS和SS之间建立了某种安全关联（SA）。安全关联是BS和一个或多个SS间共享的一组安全信息，目的是为了支持IEEE802.16网络间的安全通信。安全关联可以包括TEK（用来加密数据流的密钥）和初始化向量。故在获得授权后，SS应该向BS请求加密密钥TEK，流程如下：</w:t>
      </w:r>
    </w:p>
    <w:p>
      <w:pPr>
        <w:pStyle w:val="337"/>
        <w:numPr>
          <w:ilvl w:val="0"/>
          <w:numId w:val="28"/>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SS向BS发送加密密钥密钥请求消息（Key Request message）</w:t>
      </w:r>
    </w:p>
    <w:p>
      <w:pPr>
        <w:pStyle w:val="337"/>
        <w:numPr>
          <w:ilvl w:val="0"/>
          <w:numId w:val="28"/>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BS向SS发送密钥应答消息（Key Reply message）</w:t>
      </w:r>
    </w:p>
    <w:p>
      <w:pPr>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BS收到加密密钥请求消息之后，生成TEK，并通过密钥应答消息发送给SS</w:t>
      </w:r>
    </w:p>
    <w:p>
      <w:pPr>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SS定时向BS发送密钥请求消息来更新TEK，这个过程由一个TEK状态机来控制</w:t>
      </w:r>
    </w:p>
    <w:p>
      <w:pPr>
        <w:pStyle w:val="337"/>
        <w:numPr>
          <w:ilvl w:val="0"/>
          <w:numId w:val="29"/>
        </w:numPr>
        <w:ind w:right="-35"/>
        <w:rPr>
          <w:rFonts w:ascii="Times New Roman" w:hAnsi="Times New Roman" w:cs="Times New Roman"/>
          <w:u w:val="none" w:color="auto"/>
        </w:rPr>
      </w:pPr>
      <w:r>
        <w:rPr>
          <w:rFonts w:ascii="Times New Roman" w:hAnsi="Times New Roman" w:cs="Times New Roman"/>
          <w:u w:val="none" w:color="auto"/>
        </w:rPr>
        <w:t>IEEE 802.11d安全机制存在单向认证、认证机制缺乏扩展性、缺乏组播密钥协商、密码算法缺乏保护、SS可能带来DoS攻击隐患、重认证不够有效等问题。为此，新的IEEE 802.11e标准进行了全面改进，PKM协议升级为PKMv2，SS变为移动站（MS）</w:t>
      </w:r>
    </w:p>
    <w:p>
      <w:pPr>
        <w:pStyle w:val="337"/>
        <w:ind w:left="0" w:right="-35"/>
        <w:rPr>
          <w:rFonts w:ascii="Times New Roman" w:hAnsi="Times New Roman" w:cs="Times New Roman"/>
          <w:u w:val="none" w:color="auto"/>
        </w:rPr>
      </w:pPr>
    </w:p>
    <w:p>
      <w:pPr>
        <w:pStyle w:val="337"/>
        <w:ind w:left="0" w:right="-35"/>
        <w:rPr>
          <w:rFonts w:ascii="Times New Roman" w:hAnsi="Times New Roman" w:cs="Times New Roman"/>
          <w:u w:val="none" w:color="auto"/>
        </w:rPr>
      </w:pPr>
    </w:p>
    <w:sectPr>
      <w:pgSz w:w="11906" w:h="16838"/>
      <w:pgMar w:top="1008" w:right="1080" w:bottom="2160" w:left="1080" w:header="720" w:footer="9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34E7A0E"/>
    <w:multiLevelType w:val="multilevel"/>
    <w:tmpl w:val="034E7A0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046E1B43"/>
    <w:multiLevelType w:val="multilevel"/>
    <w:tmpl w:val="046E1B43"/>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0B6314F9"/>
    <w:multiLevelType w:val="multilevel"/>
    <w:tmpl w:val="0B6314F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0FBC513B"/>
    <w:multiLevelType w:val="multilevel"/>
    <w:tmpl w:val="0FBC513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104F5CA1"/>
    <w:multiLevelType w:val="multilevel"/>
    <w:tmpl w:val="104F5CA1"/>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4DC6C1B"/>
    <w:multiLevelType w:val="multilevel"/>
    <w:tmpl w:val="14DC6C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28D3E6C"/>
    <w:multiLevelType w:val="multilevel"/>
    <w:tmpl w:val="228D3E6C"/>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30AD279D"/>
    <w:multiLevelType w:val="multilevel"/>
    <w:tmpl w:val="30AD279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334F1EC8"/>
    <w:multiLevelType w:val="multilevel"/>
    <w:tmpl w:val="334F1EC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39441662"/>
    <w:multiLevelType w:val="multilevel"/>
    <w:tmpl w:val="3944166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4C842965"/>
    <w:multiLevelType w:val="multilevel"/>
    <w:tmpl w:val="4C84296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4D3B12CD"/>
    <w:multiLevelType w:val="multilevel"/>
    <w:tmpl w:val="4D3B12C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53B03FF5"/>
    <w:multiLevelType w:val="multilevel"/>
    <w:tmpl w:val="53B03FF5"/>
    <w:lvl w:ilvl="0" w:tentative="0">
      <w:start w:val="1"/>
      <w:numFmt w:val="decimalEnclosedCircle"/>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1C2254E"/>
    <w:multiLevelType w:val="multilevel"/>
    <w:tmpl w:val="61C2254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6F2D5EFF"/>
    <w:multiLevelType w:val="multilevel"/>
    <w:tmpl w:val="6F2D5EFF"/>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6FDC1493"/>
    <w:multiLevelType w:val="multilevel"/>
    <w:tmpl w:val="6FDC149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7431586C"/>
    <w:multiLevelType w:val="multilevel"/>
    <w:tmpl w:val="7431586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7A641360"/>
    <w:multiLevelType w:val="multilevel"/>
    <w:tmpl w:val="7A641360"/>
    <w:lvl w:ilvl="0" w:tentative="0">
      <w:start w:val="1"/>
      <w:numFmt w:val="decimalEnclosedCircle"/>
      <w:lvlText w:val="%1"/>
      <w:lvlJc w:val="left"/>
      <w:pPr>
        <w:tabs>
          <w:tab w:val="left" w:pos="720"/>
        </w:tabs>
        <w:ind w:left="720" w:hanging="360"/>
      </w:pPr>
    </w:lvl>
    <w:lvl w:ilvl="1" w:tentative="0">
      <w:start w:val="1"/>
      <w:numFmt w:val="decimalEnclosedCircle"/>
      <w:lvlText w:val="%2"/>
      <w:lvlJc w:val="left"/>
      <w:pPr>
        <w:tabs>
          <w:tab w:val="left" w:pos="1440"/>
        </w:tabs>
        <w:ind w:left="1440" w:hanging="360"/>
      </w:pPr>
    </w:lvl>
    <w:lvl w:ilvl="2" w:tentative="0">
      <w:start w:val="1"/>
      <w:numFmt w:val="decimalEnclosedCircle"/>
      <w:lvlText w:val="%3"/>
      <w:lvlJc w:val="left"/>
      <w:pPr>
        <w:tabs>
          <w:tab w:val="left" w:pos="2160"/>
        </w:tabs>
        <w:ind w:left="2160" w:hanging="360"/>
      </w:pPr>
    </w:lvl>
    <w:lvl w:ilvl="3" w:tentative="0">
      <w:start w:val="1"/>
      <w:numFmt w:val="decimalEnclosedCircle"/>
      <w:lvlText w:val="%4"/>
      <w:lvlJc w:val="left"/>
      <w:pPr>
        <w:tabs>
          <w:tab w:val="left" w:pos="2880"/>
        </w:tabs>
        <w:ind w:left="2880" w:hanging="360"/>
      </w:pPr>
    </w:lvl>
    <w:lvl w:ilvl="4" w:tentative="0">
      <w:start w:val="1"/>
      <w:numFmt w:val="decimalEnclosedCircle"/>
      <w:lvlText w:val="%5"/>
      <w:lvlJc w:val="left"/>
      <w:pPr>
        <w:tabs>
          <w:tab w:val="left" w:pos="3600"/>
        </w:tabs>
        <w:ind w:left="3600" w:hanging="360"/>
      </w:pPr>
    </w:lvl>
    <w:lvl w:ilvl="5" w:tentative="0">
      <w:start w:val="1"/>
      <w:numFmt w:val="decimalEnclosedCircle"/>
      <w:lvlText w:val="%6"/>
      <w:lvlJc w:val="left"/>
      <w:pPr>
        <w:tabs>
          <w:tab w:val="left" w:pos="4320"/>
        </w:tabs>
        <w:ind w:left="4320" w:hanging="360"/>
      </w:pPr>
    </w:lvl>
    <w:lvl w:ilvl="6" w:tentative="0">
      <w:start w:val="1"/>
      <w:numFmt w:val="decimalEnclosedCircle"/>
      <w:lvlText w:val="%7"/>
      <w:lvlJc w:val="left"/>
      <w:pPr>
        <w:tabs>
          <w:tab w:val="left" w:pos="5040"/>
        </w:tabs>
        <w:ind w:left="5040" w:hanging="360"/>
      </w:pPr>
    </w:lvl>
    <w:lvl w:ilvl="7" w:tentative="0">
      <w:start w:val="1"/>
      <w:numFmt w:val="decimalEnclosedCircle"/>
      <w:lvlText w:val="%8"/>
      <w:lvlJc w:val="left"/>
      <w:pPr>
        <w:tabs>
          <w:tab w:val="left" w:pos="5760"/>
        </w:tabs>
        <w:ind w:left="5760" w:hanging="360"/>
      </w:pPr>
    </w:lvl>
    <w:lvl w:ilvl="8" w:tentative="0">
      <w:start w:val="1"/>
      <w:numFmt w:val="decimalEnclosedCircle"/>
      <w:lvlText w:val="%9"/>
      <w:lvlJc w:val="left"/>
      <w:pPr>
        <w:tabs>
          <w:tab w:val="left" w:pos="6480"/>
        </w:tabs>
        <w:ind w:left="6480" w:hanging="360"/>
      </w:pPr>
    </w:lvl>
  </w:abstractNum>
  <w:abstractNum w:abstractNumId="28">
    <w:nsid w:val="7ECB7712"/>
    <w:multiLevelType w:val="multilevel"/>
    <w:tmpl w:val="7ECB771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23"/>
  </w:num>
  <w:num w:numId="12">
    <w:abstractNumId w:val="20"/>
  </w:num>
  <w:num w:numId="13">
    <w:abstractNumId w:val="15"/>
  </w:num>
  <w:num w:numId="14">
    <w:abstractNumId w:val="17"/>
  </w:num>
  <w:num w:numId="15">
    <w:abstractNumId w:val="19"/>
  </w:num>
  <w:num w:numId="16">
    <w:abstractNumId w:val="12"/>
  </w:num>
  <w:num w:numId="17">
    <w:abstractNumId w:val="21"/>
  </w:num>
  <w:num w:numId="18">
    <w:abstractNumId w:val="26"/>
  </w:num>
  <w:num w:numId="19">
    <w:abstractNumId w:val="28"/>
  </w:num>
  <w:num w:numId="20">
    <w:abstractNumId w:val="27"/>
  </w:num>
  <w:num w:numId="21">
    <w:abstractNumId w:val="18"/>
  </w:num>
  <w:num w:numId="22">
    <w:abstractNumId w:val="14"/>
  </w:num>
  <w:num w:numId="23">
    <w:abstractNumId w:val="10"/>
  </w:num>
  <w:num w:numId="24">
    <w:abstractNumId w:val="11"/>
  </w:num>
  <w:num w:numId="25">
    <w:abstractNumId w:val="25"/>
  </w:num>
  <w:num w:numId="26">
    <w:abstractNumId w:val="24"/>
  </w:num>
  <w:num w:numId="27">
    <w:abstractNumId w:val="16"/>
  </w:num>
  <w:num w:numId="28">
    <w:abstractNumId w:val="22"/>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zOGNiN2ZmMTQ5MDIyNjdkYWM5NWQ2ZjJmMjcyMTgifQ=="/>
  </w:docVars>
  <w:rsids>
    <w:rsidRoot w:val="00291FC6"/>
    <w:rsid w:val="000001A4"/>
    <w:rsid w:val="00002F60"/>
    <w:rsid w:val="00003789"/>
    <w:rsid w:val="00004591"/>
    <w:rsid w:val="000059F7"/>
    <w:rsid w:val="000078E2"/>
    <w:rsid w:val="00007C3C"/>
    <w:rsid w:val="00011B82"/>
    <w:rsid w:val="00012A56"/>
    <w:rsid w:val="00013937"/>
    <w:rsid w:val="000142F8"/>
    <w:rsid w:val="00016768"/>
    <w:rsid w:val="00017504"/>
    <w:rsid w:val="00021146"/>
    <w:rsid w:val="00021869"/>
    <w:rsid w:val="000255F2"/>
    <w:rsid w:val="00030629"/>
    <w:rsid w:val="00033DB3"/>
    <w:rsid w:val="00036C40"/>
    <w:rsid w:val="00043604"/>
    <w:rsid w:val="00045572"/>
    <w:rsid w:val="000456BE"/>
    <w:rsid w:val="00051389"/>
    <w:rsid w:val="00051A79"/>
    <w:rsid w:val="00052A36"/>
    <w:rsid w:val="0005657F"/>
    <w:rsid w:val="00056923"/>
    <w:rsid w:val="00056D4F"/>
    <w:rsid w:val="00061618"/>
    <w:rsid w:val="00062BFC"/>
    <w:rsid w:val="000637D8"/>
    <w:rsid w:val="000642C1"/>
    <w:rsid w:val="00071696"/>
    <w:rsid w:val="00074670"/>
    <w:rsid w:val="000746AC"/>
    <w:rsid w:val="00074840"/>
    <w:rsid w:val="00075DC0"/>
    <w:rsid w:val="0008121C"/>
    <w:rsid w:val="0008340F"/>
    <w:rsid w:val="0008411D"/>
    <w:rsid w:val="00085DE0"/>
    <w:rsid w:val="0008750A"/>
    <w:rsid w:val="0009298B"/>
    <w:rsid w:val="00092D68"/>
    <w:rsid w:val="00092FAA"/>
    <w:rsid w:val="000A14FF"/>
    <w:rsid w:val="000A2947"/>
    <w:rsid w:val="000A6551"/>
    <w:rsid w:val="000A6C58"/>
    <w:rsid w:val="000B08FD"/>
    <w:rsid w:val="000B1C11"/>
    <w:rsid w:val="000B72C7"/>
    <w:rsid w:val="000B77E9"/>
    <w:rsid w:val="000B7EFE"/>
    <w:rsid w:val="000C0DDD"/>
    <w:rsid w:val="000C20C3"/>
    <w:rsid w:val="000C63F5"/>
    <w:rsid w:val="000D0241"/>
    <w:rsid w:val="000D5D59"/>
    <w:rsid w:val="000D6F35"/>
    <w:rsid w:val="000E2CB5"/>
    <w:rsid w:val="000E3B0A"/>
    <w:rsid w:val="000E4CBD"/>
    <w:rsid w:val="000E650C"/>
    <w:rsid w:val="000F0387"/>
    <w:rsid w:val="000F12D9"/>
    <w:rsid w:val="000F6A97"/>
    <w:rsid w:val="000F7BA2"/>
    <w:rsid w:val="000F7C25"/>
    <w:rsid w:val="00102402"/>
    <w:rsid w:val="001024FE"/>
    <w:rsid w:val="0010494A"/>
    <w:rsid w:val="00105DD3"/>
    <w:rsid w:val="00106C9D"/>
    <w:rsid w:val="00111330"/>
    <w:rsid w:val="0011352E"/>
    <w:rsid w:val="0011363D"/>
    <w:rsid w:val="00114603"/>
    <w:rsid w:val="00116845"/>
    <w:rsid w:val="00120170"/>
    <w:rsid w:val="00125A05"/>
    <w:rsid w:val="00130371"/>
    <w:rsid w:val="00131FCC"/>
    <w:rsid w:val="00132583"/>
    <w:rsid w:val="00135342"/>
    <w:rsid w:val="00136EDE"/>
    <w:rsid w:val="00137EA7"/>
    <w:rsid w:val="00137FEA"/>
    <w:rsid w:val="00142148"/>
    <w:rsid w:val="00142F34"/>
    <w:rsid w:val="00143CFD"/>
    <w:rsid w:val="001445A2"/>
    <w:rsid w:val="0014509F"/>
    <w:rsid w:val="00146FB3"/>
    <w:rsid w:val="00151464"/>
    <w:rsid w:val="001522A2"/>
    <w:rsid w:val="00152637"/>
    <w:rsid w:val="00155E9A"/>
    <w:rsid w:val="0015702F"/>
    <w:rsid w:val="00161643"/>
    <w:rsid w:val="00161912"/>
    <w:rsid w:val="0016310F"/>
    <w:rsid w:val="00163173"/>
    <w:rsid w:val="00163D28"/>
    <w:rsid w:val="0016491A"/>
    <w:rsid w:val="001658CB"/>
    <w:rsid w:val="001667EC"/>
    <w:rsid w:val="00170EF5"/>
    <w:rsid w:val="00171B65"/>
    <w:rsid w:val="00171F3D"/>
    <w:rsid w:val="0017387C"/>
    <w:rsid w:val="00175314"/>
    <w:rsid w:val="0017693E"/>
    <w:rsid w:val="001847F1"/>
    <w:rsid w:val="00190A9A"/>
    <w:rsid w:val="001914CB"/>
    <w:rsid w:val="00193848"/>
    <w:rsid w:val="0019421E"/>
    <w:rsid w:val="001942DF"/>
    <w:rsid w:val="001A114E"/>
    <w:rsid w:val="001A119A"/>
    <w:rsid w:val="001A1EE8"/>
    <w:rsid w:val="001A27F4"/>
    <w:rsid w:val="001A62AA"/>
    <w:rsid w:val="001A6945"/>
    <w:rsid w:val="001A6E9B"/>
    <w:rsid w:val="001B25B9"/>
    <w:rsid w:val="001B2F89"/>
    <w:rsid w:val="001B3170"/>
    <w:rsid w:val="001B5D8F"/>
    <w:rsid w:val="001B608A"/>
    <w:rsid w:val="001B7F8C"/>
    <w:rsid w:val="001C0DD5"/>
    <w:rsid w:val="001C35C9"/>
    <w:rsid w:val="001C5B8F"/>
    <w:rsid w:val="001C5D6B"/>
    <w:rsid w:val="001C6A2C"/>
    <w:rsid w:val="001C7996"/>
    <w:rsid w:val="001D065F"/>
    <w:rsid w:val="001D3A17"/>
    <w:rsid w:val="001D4004"/>
    <w:rsid w:val="001D68F1"/>
    <w:rsid w:val="001D7506"/>
    <w:rsid w:val="001E0185"/>
    <w:rsid w:val="001E0FCF"/>
    <w:rsid w:val="001E392E"/>
    <w:rsid w:val="001E3ECD"/>
    <w:rsid w:val="001E46E1"/>
    <w:rsid w:val="001E4B5A"/>
    <w:rsid w:val="001E50C5"/>
    <w:rsid w:val="001F07A0"/>
    <w:rsid w:val="001F2398"/>
    <w:rsid w:val="001F4085"/>
    <w:rsid w:val="001F59AA"/>
    <w:rsid w:val="001F6CE8"/>
    <w:rsid w:val="00201D4C"/>
    <w:rsid w:val="002020D7"/>
    <w:rsid w:val="0020281D"/>
    <w:rsid w:val="0021089C"/>
    <w:rsid w:val="002119F8"/>
    <w:rsid w:val="002127EA"/>
    <w:rsid w:val="00212B8B"/>
    <w:rsid w:val="00213708"/>
    <w:rsid w:val="002158A9"/>
    <w:rsid w:val="00217893"/>
    <w:rsid w:val="00220CBD"/>
    <w:rsid w:val="002220C3"/>
    <w:rsid w:val="0022281A"/>
    <w:rsid w:val="00222ACB"/>
    <w:rsid w:val="00222F4E"/>
    <w:rsid w:val="002238F3"/>
    <w:rsid w:val="002240ED"/>
    <w:rsid w:val="00224393"/>
    <w:rsid w:val="00227572"/>
    <w:rsid w:val="00231E82"/>
    <w:rsid w:val="00233897"/>
    <w:rsid w:val="0023478A"/>
    <w:rsid w:val="00235CA8"/>
    <w:rsid w:val="00236B85"/>
    <w:rsid w:val="002371B3"/>
    <w:rsid w:val="002418D7"/>
    <w:rsid w:val="00242DC6"/>
    <w:rsid w:val="002433E8"/>
    <w:rsid w:val="00243406"/>
    <w:rsid w:val="00244E3B"/>
    <w:rsid w:val="002451FB"/>
    <w:rsid w:val="00246FEF"/>
    <w:rsid w:val="002502B0"/>
    <w:rsid w:val="00254227"/>
    <w:rsid w:val="0025591F"/>
    <w:rsid w:val="00255D9F"/>
    <w:rsid w:val="00255F6D"/>
    <w:rsid w:val="00261BC3"/>
    <w:rsid w:val="00261CFE"/>
    <w:rsid w:val="00265E9B"/>
    <w:rsid w:val="002668A7"/>
    <w:rsid w:val="002705FE"/>
    <w:rsid w:val="00270802"/>
    <w:rsid w:val="00271F90"/>
    <w:rsid w:val="00272535"/>
    <w:rsid w:val="00273A61"/>
    <w:rsid w:val="0027439D"/>
    <w:rsid w:val="0028483C"/>
    <w:rsid w:val="00286868"/>
    <w:rsid w:val="0028799A"/>
    <w:rsid w:val="00290EBC"/>
    <w:rsid w:val="00291FC6"/>
    <w:rsid w:val="00292B33"/>
    <w:rsid w:val="00293700"/>
    <w:rsid w:val="00293839"/>
    <w:rsid w:val="00296ECF"/>
    <w:rsid w:val="00297741"/>
    <w:rsid w:val="002A25A4"/>
    <w:rsid w:val="002A2D44"/>
    <w:rsid w:val="002A39FB"/>
    <w:rsid w:val="002B02B4"/>
    <w:rsid w:val="002B3BD3"/>
    <w:rsid w:val="002B66ED"/>
    <w:rsid w:val="002C3EF7"/>
    <w:rsid w:val="002C6008"/>
    <w:rsid w:val="002C6C8A"/>
    <w:rsid w:val="002D0EEF"/>
    <w:rsid w:val="002D1CAE"/>
    <w:rsid w:val="002D2568"/>
    <w:rsid w:val="002D6E1F"/>
    <w:rsid w:val="002E0E36"/>
    <w:rsid w:val="002E283C"/>
    <w:rsid w:val="002E5D26"/>
    <w:rsid w:val="002E5DE2"/>
    <w:rsid w:val="002E627C"/>
    <w:rsid w:val="002F350F"/>
    <w:rsid w:val="002F56D6"/>
    <w:rsid w:val="002F5822"/>
    <w:rsid w:val="002F7F42"/>
    <w:rsid w:val="00300020"/>
    <w:rsid w:val="00301514"/>
    <w:rsid w:val="003036DF"/>
    <w:rsid w:val="0030470B"/>
    <w:rsid w:val="00304F0D"/>
    <w:rsid w:val="00304F2D"/>
    <w:rsid w:val="003058E0"/>
    <w:rsid w:val="00307986"/>
    <w:rsid w:val="00307B9E"/>
    <w:rsid w:val="00307DA9"/>
    <w:rsid w:val="00310D81"/>
    <w:rsid w:val="00312056"/>
    <w:rsid w:val="00316F37"/>
    <w:rsid w:val="003173A7"/>
    <w:rsid w:val="00320A15"/>
    <w:rsid w:val="00323E2E"/>
    <w:rsid w:val="00327672"/>
    <w:rsid w:val="003302D0"/>
    <w:rsid w:val="00330F62"/>
    <w:rsid w:val="00331023"/>
    <w:rsid w:val="00331998"/>
    <w:rsid w:val="00333708"/>
    <w:rsid w:val="00335442"/>
    <w:rsid w:val="00337202"/>
    <w:rsid w:val="003407CA"/>
    <w:rsid w:val="00347230"/>
    <w:rsid w:val="00351221"/>
    <w:rsid w:val="003518D9"/>
    <w:rsid w:val="003519A6"/>
    <w:rsid w:val="00351A98"/>
    <w:rsid w:val="00352205"/>
    <w:rsid w:val="003530DD"/>
    <w:rsid w:val="00353248"/>
    <w:rsid w:val="00353B25"/>
    <w:rsid w:val="0035438B"/>
    <w:rsid w:val="003543C1"/>
    <w:rsid w:val="00355E3F"/>
    <w:rsid w:val="003561E6"/>
    <w:rsid w:val="0036129C"/>
    <w:rsid w:val="00363940"/>
    <w:rsid w:val="0036686F"/>
    <w:rsid w:val="00366E4C"/>
    <w:rsid w:val="00370A6F"/>
    <w:rsid w:val="00372C43"/>
    <w:rsid w:val="00375528"/>
    <w:rsid w:val="003766B6"/>
    <w:rsid w:val="00383A03"/>
    <w:rsid w:val="00384ABB"/>
    <w:rsid w:val="003873CA"/>
    <w:rsid w:val="003946C6"/>
    <w:rsid w:val="003A0CBA"/>
    <w:rsid w:val="003A0ED1"/>
    <w:rsid w:val="003A0F08"/>
    <w:rsid w:val="003A1374"/>
    <w:rsid w:val="003A18E5"/>
    <w:rsid w:val="003A351C"/>
    <w:rsid w:val="003A496B"/>
    <w:rsid w:val="003A4A75"/>
    <w:rsid w:val="003B067F"/>
    <w:rsid w:val="003B501B"/>
    <w:rsid w:val="003B57D7"/>
    <w:rsid w:val="003B5AB5"/>
    <w:rsid w:val="003C4238"/>
    <w:rsid w:val="003C566C"/>
    <w:rsid w:val="003C63A6"/>
    <w:rsid w:val="003D2D99"/>
    <w:rsid w:val="003D3883"/>
    <w:rsid w:val="003D4005"/>
    <w:rsid w:val="003D5631"/>
    <w:rsid w:val="003E0145"/>
    <w:rsid w:val="003E346C"/>
    <w:rsid w:val="003E3B2B"/>
    <w:rsid w:val="003E5F55"/>
    <w:rsid w:val="003E67A3"/>
    <w:rsid w:val="003F28A2"/>
    <w:rsid w:val="003F3D5B"/>
    <w:rsid w:val="00402E5B"/>
    <w:rsid w:val="00403183"/>
    <w:rsid w:val="00403929"/>
    <w:rsid w:val="00404958"/>
    <w:rsid w:val="00407334"/>
    <w:rsid w:val="00410006"/>
    <w:rsid w:val="004111C8"/>
    <w:rsid w:val="0041121D"/>
    <w:rsid w:val="00411B96"/>
    <w:rsid w:val="004120DF"/>
    <w:rsid w:val="00413A7B"/>
    <w:rsid w:val="004143C8"/>
    <w:rsid w:val="004146F7"/>
    <w:rsid w:val="00420263"/>
    <w:rsid w:val="00420EE8"/>
    <w:rsid w:val="00424990"/>
    <w:rsid w:val="004252C6"/>
    <w:rsid w:val="00432919"/>
    <w:rsid w:val="0044030D"/>
    <w:rsid w:val="00440EAB"/>
    <w:rsid w:val="0044102B"/>
    <w:rsid w:val="0044153D"/>
    <w:rsid w:val="00442DFA"/>
    <w:rsid w:val="004437B2"/>
    <w:rsid w:val="00452C3E"/>
    <w:rsid w:val="00452E75"/>
    <w:rsid w:val="00461C42"/>
    <w:rsid w:val="004628C7"/>
    <w:rsid w:val="004629EB"/>
    <w:rsid w:val="00463A2E"/>
    <w:rsid w:val="00465305"/>
    <w:rsid w:val="00465540"/>
    <w:rsid w:val="00465610"/>
    <w:rsid w:val="00466502"/>
    <w:rsid w:val="00466688"/>
    <w:rsid w:val="004671BE"/>
    <w:rsid w:val="00467B54"/>
    <w:rsid w:val="00467BFC"/>
    <w:rsid w:val="004707B0"/>
    <w:rsid w:val="00474219"/>
    <w:rsid w:val="00477E6C"/>
    <w:rsid w:val="00480F18"/>
    <w:rsid w:val="00482F0F"/>
    <w:rsid w:val="00482F59"/>
    <w:rsid w:val="00484747"/>
    <w:rsid w:val="00485CCB"/>
    <w:rsid w:val="00492C43"/>
    <w:rsid w:val="00492D79"/>
    <w:rsid w:val="004954B6"/>
    <w:rsid w:val="00496058"/>
    <w:rsid w:val="0049738E"/>
    <w:rsid w:val="00497990"/>
    <w:rsid w:val="004A4D22"/>
    <w:rsid w:val="004B1164"/>
    <w:rsid w:val="004B5776"/>
    <w:rsid w:val="004B7ED7"/>
    <w:rsid w:val="004C0BB5"/>
    <w:rsid w:val="004C2661"/>
    <w:rsid w:val="004C5D4C"/>
    <w:rsid w:val="004C6F5D"/>
    <w:rsid w:val="004D14DC"/>
    <w:rsid w:val="004D3ED3"/>
    <w:rsid w:val="004D3F63"/>
    <w:rsid w:val="004D4D03"/>
    <w:rsid w:val="004D5805"/>
    <w:rsid w:val="004D5FA5"/>
    <w:rsid w:val="004D5FEB"/>
    <w:rsid w:val="004E1F00"/>
    <w:rsid w:val="004E223F"/>
    <w:rsid w:val="004E3B27"/>
    <w:rsid w:val="004E4C71"/>
    <w:rsid w:val="004E4CC7"/>
    <w:rsid w:val="004E57F4"/>
    <w:rsid w:val="004E702F"/>
    <w:rsid w:val="004F465F"/>
    <w:rsid w:val="004F5CA9"/>
    <w:rsid w:val="004F5EDF"/>
    <w:rsid w:val="004F79A5"/>
    <w:rsid w:val="00502463"/>
    <w:rsid w:val="00506522"/>
    <w:rsid w:val="005068ED"/>
    <w:rsid w:val="00506C56"/>
    <w:rsid w:val="0051365A"/>
    <w:rsid w:val="00513B79"/>
    <w:rsid w:val="0051507B"/>
    <w:rsid w:val="0051649A"/>
    <w:rsid w:val="00517E41"/>
    <w:rsid w:val="00520287"/>
    <w:rsid w:val="00521B56"/>
    <w:rsid w:val="00533B42"/>
    <w:rsid w:val="005349CD"/>
    <w:rsid w:val="0053639A"/>
    <w:rsid w:val="00537163"/>
    <w:rsid w:val="00537177"/>
    <w:rsid w:val="005375CA"/>
    <w:rsid w:val="00541496"/>
    <w:rsid w:val="005424E2"/>
    <w:rsid w:val="00542663"/>
    <w:rsid w:val="0054288D"/>
    <w:rsid w:val="00544C8D"/>
    <w:rsid w:val="00546869"/>
    <w:rsid w:val="00546AE6"/>
    <w:rsid w:val="00550BA8"/>
    <w:rsid w:val="00552E02"/>
    <w:rsid w:val="005549DD"/>
    <w:rsid w:val="005614CF"/>
    <w:rsid w:val="00562197"/>
    <w:rsid w:val="0056411E"/>
    <w:rsid w:val="00564286"/>
    <w:rsid w:val="005679B2"/>
    <w:rsid w:val="005705A8"/>
    <w:rsid w:val="005750C0"/>
    <w:rsid w:val="005807E7"/>
    <w:rsid w:val="005863C2"/>
    <w:rsid w:val="005870DD"/>
    <w:rsid w:val="0059021D"/>
    <w:rsid w:val="00593C1F"/>
    <w:rsid w:val="005950AB"/>
    <w:rsid w:val="0059554C"/>
    <w:rsid w:val="00595682"/>
    <w:rsid w:val="0059624A"/>
    <w:rsid w:val="00596DAF"/>
    <w:rsid w:val="0059783A"/>
    <w:rsid w:val="00597F65"/>
    <w:rsid w:val="005A08DE"/>
    <w:rsid w:val="005A14E0"/>
    <w:rsid w:val="005A180F"/>
    <w:rsid w:val="005A61ED"/>
    <w:rsid w:val="005B187A"/>
    <w:rsid w:val="005B42B0"/>
    <w:rsid w:val="005B79C0"/>
    <w:rsid w:val="005C1A22"/>
    <w:rsid w:val="005C2394"/>
    <w:rsid w:val="005C2D6F"/>
    <w:rsid w:val="005C4A5A"/>
    <w:rsid w:val="005C7194"/>
    <w:rsid w:val="005D06E1"/>
    <w:rsid w:val="005D3EAE"/>
    <w:rsid w:val="005D6376"/>
    <w:rsid w:val="005E0D1D"/>
    <w:rsid w:val="005E2FC8"/>
    <w:rsid w:val="005E35E3"/>
    <w:rsid w:val="005E4F8F"/>
    <w:rsid w:val="005E7A78"/>
    <w:rsid w:val="005E7F62"/>
    <w:rsid w:val="005F24BA"/>
    <w:rsid w:val="005F3C2F"/>
    <w:rsid w:val="005F493F"/>
    <w:rsid w:val="005F6583"/>
    <w:rsid w:val="005F6FE2"/>
    <w:rsid w:val="0060300D"/>
    <w:rsid w:val="006053B0"/>
    <w:rsid w:val="00605CFC"/>
    <w:rsid w:val="006106F0"/>
    <w:rsid w:val="006124CC"/>
    <w:rsid w:val="0061761A"/>
    <w:rsid w:val="00620579"/>
    <w:rsid w:val="00620C86"/>
    <w:rsid w:val="00624D74"/>
    <w:rsid w:val="00630240"/>
    <w:rsid w:val="00630D94"/>
    <w:rsid w:val="0063301C"/>
    <w:rsid w:val="00637469"/>
    <w:rsid w:val="006408A2"/>
    <w:rsid w:val="00641C2D"/>
    <w:rsid w:val="006440C7"/>
    <w:rsid w:val="00644416"/>
    <w:rsid w:val="006459A7"/>
    <w:rsid w:val="006465FF"/>
    <w:rsid w:val="00647B30"/>
    <w:rsid w:val="00647BE6"/>
    <w:rsid w:val="00654D9E"/>
    <w:rsid w:val="006570C0"/>
    <w:rsid w:val="00657FA2"/>
    <w:rsid w:val="006645BB"/>
    <w:rsid w:val="00664874"/>
    <w:rsid w:val="00665F6C"/>
    <w:rsid w:val="006674AA"/>
    <w:rsid w:val="00670C15"/>
    <w:rsid w:val="00671D0F"/>
    <w:rsid w:val="0067292D"/>
    <w:rsid w:val="006744EC"/>
    <w:rsid w:val="00680584"/>
    <w:rsid w:val="006808D1"/>
    <w:rsid w:val="00684F88"/>
    <w:rsid w:val="006856A7"/>
    <w:rsid w:val="00685A8D"/>
    <w:rsid w:val="00685E6A"/>
    <w:rsid w:val="00687E79"/>
    <w:rsid w:val="00692819"/>
    <w:rsid w:val="0069375B"/>
    <w:rsid w:val="006957D7"/>
    <w:rsid w:val="0069592A"/>
    <w:rsid w:val="006A020C"/>
    <w:rsid w:val="006A174B"/>
    <w:rsid w:val="006A2BA0"/>
    <w:rsid w:val="006A2EA6"/>
    <w:rsid w:val="006A3F6A"/>
    <w:rsid w:val="006A5E55"/>
    <w:rsid w:val="006A703C"/>
    <w:rsid w:val="006A7DE3"/>
    <w:rsid w:val="006B1A50"/>
    <w:rsid w:val="006B2FDE"/>
    <w:rsid w:val="006C1D2E"/>
    <w:rsid w:val="006C1F6A"/>
    <w:rsid w:val="006C595D"/>
    <w:rsid w:val="006D142B"/>
    <w:rsid w:val="006D3D40"/>
    <w:rsid w:val="006D4A91"/>
    <w:rsid w:val="006D56B4"/>
    <w:rsid w:val="006D5D80"/>
    <w:rsid w:val="006E07BE"/>
    <w:rsid w:val="006E176D"/>
    <w:rsid w:val="006E28E0"/>
    <w:rsid w:val="006E2CCB"/>
    <w:rsid w:val="006E4B81"/>
    <w:rsid w:val="006E7245"/>
    <w:rsid w:val="006F3750"/>
    <w:rsid w:val="006F5826"/>
    <w:rsid w:val="006F66F4"/>
    <w:rsid w:val="006F6D8B"/>
    <w:rsid w:val="0070194C"/>
    <w:rsid w:val="0070379F"/>
    <w:rsid w:val="007050E1"/>
    <w:rsid w:val="007116FD"/>
    <w:rsid w:val="007144F0"/>
    <w:rsid w:val="00714928"/>
    <w:rsid w:val="00714A84"/>
    <w:rsid w:val="00717863"/>
    <w:rsid w:val="007222DE"/>
    <w:rsid w:val="00723FA2"/>
    <w:rsid w:val="0072435C"/>
    <w:rsid w:val="00724851"/>
    <w:rsid w:val="007257A7"/>
    <w:rsid w:val="0072615C"/>
    <w:rsid w:val="007267D7"/>
    <w:rsid w:val="00730AED"/>
    <w:rsid w:val="0073171D"/>
    <w:rsid w:val="0073613F"/>
    <w:rsid w:val="0073619A"/>
    <w:rsid w:val="00742ED8"/>
    <w:rsid w:val="00744586"/>
    <w:rsid w:val="0074534D"/>
    <w:rsid w:val="007453AB"/>
    <w:rsid w:val="0074588E"/>
    <w:rsid w:val="0074728F"/>
    <w:rsid w:val="00750A9D"/>
    <w:rsid w:val="007528FC"/>
    <w:rsid w:val="00752DDA"/>
    <w:rsid w:val="00754392"/>
    <w:rsid w:val="007622BD"/>
    <w:rsid w:val="007631C7"/>
    <w:rsid w:val="00764D18"/>
    <w:rsid w:val="0076550F"/>
    <w:rsid w:val="007668BD"/>
    <w:rsid w:val="00767B5C"/>
    <w:rsid w:val="0077081E"/>
    <w:rsid w:val="00770EBF"/>
    <w:rsid w:val="007721CC"/>
    <w:rsid w:val="00772397"/>
    <w:rsid w:val="007723FB"/>
    <w:rsid w:val="007724FB"/>
    <w:rsid w:val="00772AB0"/>
    <w:rsid w:val="00775630"/>
    <w:rsid w:val="00775716"/>
    <w:rsid w:val="007758CC"/>
    <w:rsid w:val="00776D2B"/>
    <w:rsid w:val="00777845"/>
    <w:rsid w:val="00782818"/>
    <w:rsid w:val="007943C3"/>
    <w:rsid w:val="00795D59"/>
    <w:rsid w:val="007A0896"/>
    <w:rsid w:val="007A15A3"/>
    <w:rsid w:val="007A36CF"/>
    <w:rsid w:val="007A3D86"/>
    <w:rsid w:val="007A606A"/>
    <w:rsid w:val="007A7BAC"/>
    <w:rsid w:val="007A7F98"/>
    <w:rsid w:val="007B1617"/>
    <w:rsid w:val="007B2232"/>
    <w:rsid w:val="007B401B"/>
    <w:rsid w:val="007B47D6"/>
    <w:rsid w:val="007B74E9"/>
    <w:rsid w:val="007C1DF9"/>
    <w:rsid w:val="007C3BE6"/>
    <w:rsid w:val="007C3C6F"/>
    <w:rsid w:val="007C5564"/>
    <w:rsid w:val="007C6831"/>
    <w:rsid w:val="007C721F"/>
    <w:rsid w:val="007D2023"/>
    <w:rsid w:val="007D2AA6"/>
    <w:rsid w:val="007D4A85"/>
    <w:rsid w:val="007D4C16"/>
    <w:rsid w:val="007D5B0F"/>
    <w:rsid w:val="007D5CCA"/>
    <w:rsid w:val="007D5F1A"/>
    <w:rsid w:val="007D78D3"/>
    <w:rsid w:val="007D79FC"/>
    <w:rsid w:val="007E37B7"/>
    <w:rsid w:val="007E43F1"/>
    <w:rsid w:val="007E4A7B"/>
    <w:rsid w:val="007E565A"/>
    <w:rsid w:val="007E62EA"/>
    <w:rsid w:val="007F0591"/>
    <w:rsid w:val="007F0595"/>
    <w:rsid w:val="007F0FA8"/>
    <w:rsid w:val="007F1355"/>
    <w:rsid w:val="007F1C2A"/>
    <w:rsid w:val="007F276C"/>
    <w:rsid w:val="007F766A"/>
    <w:rsid w:val="00800D0A"/>
    <w:rsid w:val="00801685"/>
    <w:rsid w:val="00801A7D"/>
    <w:rsid w:val="00805761"/>
    <w:rsid w:val="00805CA8"/>
    <w:rsid w:val="00806C9D"/>
    <w:rsid w:val="00806F83"/>
    <w:rsid w:val="0081141C"/>
    <w:rsid w:val="00811B55"/>
    <w:rsid w:val="008171BE"/>
    <w:rsid w:val="0082384B"/>
    <w:rsid w:val="00825015"/>
    <w:rsid w:val="008370B2"/>
    <w:rsid w:val="008400EC"/>
    <w:rsid w:val="00841A8A"/>
    <w:rsid w:val="00844274"/>
    <w:rsid w:val="008451FF"/>
    <w:rsid w:val="0084523B"/>
    <w:rsid w:val="0085188E"/>
    <w:rsid w:val="008526F9"/>
    <w:rsid w:val="00853009"/>
    <w:rsid w:val="00854B6E"/>
    <w:rsid w:val="00854DD1"/>
    <w:rsid w:val="008565E1"/>
    <w:rsid w:val="00861799"/>
    <w:rsid w:val="00865B37"/>
    <w:rsid w:val="0086687E"/>
    <w:rsid w:val="00870662"/>
    <w:rsid w:val="00873059"/>
    <w:rsid w:val="00876F66"/>
    <w:rsid w:val="008813D9"/>
    <w:rsid w:val="00882508"/>
    <w:rsid w:val="00883A75"/>
    <w:rsid w:val="008847B3"/>
    <w:rsid w:val="00884CF4"/>
    <w:rsid w:val="00884E11"/>
    <w:rsid w:val="008863BD"/>
    <w:rsid w:val="0088725B"/>
    <w:rsid w:val="0088727F"/>
    <w:rsid w:val="008874D5"/>
    <w:rsid w:val="0088766C"/>
    <w:rsid w:val="00887FB7"/>
    <w:rsid w:val="008908EB"/>
    <w:rsid w:val="00890A5C"/>
    <w:rsid w:val="00890F78"/>
    <w:rsid w:val="00891B15"/>
    <w:rsid w:val="00891C98"/>
    <w:rsid w:val="00893B30"/>
    <w:rsid w:val="008945C4"/>
    <w:rsid w:val="008956B2"/>
    <w:rsid w:val="008957FE"/>
    <w:rsid w:val="008959DB"/>
    <w:rsid w:val="00895DC0"/>
    <w:rsid w:val="008968AA"/>
    <w:rsid w:val="008A0BF6"/>
    <w:rsid w:val="008A28BC"/>
    <w:rsid w:val="008A40BF"/>
    <w:rsid w:val="008A4864"/>
    <w:rsid w:val="008A5B1F"/>
    <w:rsid w:val="008A5FA5"/>
    <w:rsid w:val="008A75DE"/>
    <w:rsid w:val="008B0639"/>
    <w:rsid w:val="008B1A34"/>
    <w:rsid w:val="008B55EA"/>
    <w:rsid w:val="008B5770"/>
    <w:rsid w:val="008C01B7"/>
    <w:rsid w:val="008C01ED"/>
    <w:rsid w:val="008C1DE5"/>
    <w:rsid w:val="008C7830"/>
    <w:rsid w:val="008D0627"/>
    <w:rsid w:val="008D0A63"/>
    <w:rsid w:val="008D17A8"/>
    <w:rsid w:val="008D1C5B"/>
    <w:rsid w:val="008D2ECF"/>
    <w:rsid w:val="008D333F"/>
    <w:rsid w:val="008D4024"/>
    <w:rsid w:val="008D68D3"/>
    <w:rsid w:val="008D7F36"/>
    <w:rsid w:val="008E197C"/>
    <w:rsid w:val="008E1E88"/>
    <w:rsid w:val="008E247E"/>
    <w:rsid w:val="008E2E84"/>
    <w:rsid w:val="008E5369"/>
    <w:rsid w:val="008E7A07"/>
    <w:rsid w:val="008F63C1"/>
    <w:rsid w:val="009009C5"/>
    <w:rsid w:val="00900A38"/>
    <w:rsid w:val="0090154D"/>
    <w:rsid w:val="009017D3"/>
    <w:rsid w:val="009043B7"/>
    <w:rsid w:val="009069D9"/>
    <w:rsid w:val="00906A50"/>
    <w:rsid w:val="00906DA9"/>
    <w:rsid w:val="00910593"/>
    <w:rsid w:val="00911C5B"/>
    <w:rsid w:val="0092179E"/>
    <w:rsid w:val="00922BEC"/>
    <w:rsid w:val="00922D8A"/>
    <w:rsid w:val="00923E41"/>
    <w:rsid w:val="0092460A"/>
    <w:rsid w:val="00925417"/>
    <w:rsid w:val="0093069D"/>
    <w:rsid w:val="00932156"/>
    <w:rsid w:val="0093512C"/>
    <w:rsid w:val="00936656"/>
    <w:rsid w:val="00940A72"/>
    <w:rsid w:val="00940C1F"/>
    <w:rsid w:val="009410C5"/>
    <w:rsid w:val="00941B86"/>
    <w:rsid w:val="009421FF"/>
    <w:rsid w:val="0094680F"/>
    <w:rsid w:val="009500DF"/>
    <w:rsid w:val="00951335"/>
    <w:rsid w:val="0095165C"/>
    <w:rsid w:val="00951A83"/>
    <w:rsid w:val="00953142"/>
    <w:rsid w:val="009561A5"/>
    <w:rsid w:val="00956C50"/>
    <w:rsid w:val="00957AF2"/>
    <w:rsid w:val="00962632"/>
    <w:rsid w:val="00964AB0"/>
    <w:rsid w:val="00967137"/>
    <w:rsid w:val="00972177"/>
    <w:rsid w:val="00980035"/>
    <w:rsid w:val="00985AA8"/>
    <w:rsid w:val="00993270"/>
    <w:rsid w:val="00993DC1"/>
    <w:rsid w:val="00994837"/>
    <w:rsid w:val="00995D35"/>
    <w:rsid w:val="009964FF"/>
    <w:rsid w:val="009A08C1"/>
    <w:rsid w:val="009A149F"/>
    <w:rsid w:val="009A17A0"/>
    <w:rsid w:val="009A1CC6"/>
    <w:rsid w:val="009B0221"/>
    <w:rsid w:val="009B0803"/>
    <w:rsid w:val="009B1564"/>
    <w:rsid w:val="009B5117"/>
    <w:rsid w:val="009B538A"/>
    <w:rsid w:val="009B57D5"/>
    <w:rsid w:val="009B651A"/>
    <w:rsid w:val="009C098D"/>
    <w:rsid w:val="009C34FF"/>
    <w:rsid w:val="009C735D"/>
    <w:rsid w:val="009C7D2C"/>
    <w:rsid w:val="009D18F9"/>
    <w:rsid w:val="009D38DF"/>
    <w:rsid w:val="009D5537"/>
    <w:rsid w:val="009D62A8"/>
    <w:rsid w:val="009D6F20"/>
    <w:rsid w:val="009E32C8"/>
    <w:rsid w:val="009E47FB"/>
    <w:rsid w:val="009E5C2A"/>
    <w:rsid w:val="009E798A"/>
    <w:rsid w:val="009F0F3D"/>
    <w:rsid w:val="009F11CB"/>
    <w:rsid w:val="009F2F61"/>
    <w:rsid w:val="009F2F8E"/>
    <w:rsid w:val="009F3B0C"/>
    <w:rsid w:val="009F4813"/>
    <w:rsid w:val="009F58F4"/>
    <w:rsid w:val="009F5F0B"/>
    <w:rsid w:val="009F66FE"/>
    <w:rsid w:val="009F7426"/>
    <w:rsid w:val="00A00A0B"/>
    <w:rsid w:val="00A02890"/>
    <w:rsid w:val="00A054AE"/>
    <w:rsid w:val="00A05FDD"/>
    <w:rsid w:val="00A06B15"/>
    <w:rsid w:val="00A1012F"/>
    <w:rsid w:val="00A14007"/>
    <w:rsid w:val="00A144BD"/>
    <w:rsid w:val="00A14DFF"/>
    <w:rsid w:val="00A150C9"/>
    <w:rsid w:val="00A166B8"/>
    <w:rsid w:val="00A16ED4"/>
    <w:rsid w:val="00A20184"/>
    <w:rsid w:val="00A21B50"/>
    <w:rsid w:val="00A247AC"/>
    <w:rsid w:val="00A278A0"/>
    <w:rsid w:val="00A27B83"/>
    <w:rsid w:val="00A30D17"/>
    <w:rsid w:val="00A316AF"/>
    <w:rsid w:val="00A321F7"/>
    <w:rsid w:val="00A32B59"/>
    <w:rsid w:val="00A3438A"/>
    <w:rsid w:val="00A34731"/>
    <w:rsid w:val="00A4053B"/>
    <w:rsid w:val="00A54493"/>
    <w:rsid w:val="00A561CA"/>
    <w:rsid w:val="00A6303D"/>
    <w:rsid w:val="00A65B51"/>
    <w:rsid w:val="00A667C1"/>
    <w:rsid w:val="00A6702A"/>
    <w:rsid w:val="00A70A87"/>
    <w:rsid w:val="00A74376"/>
    <w:rsid w:val="00A74DFB"/>
    <w:rsid w:val="00A7659A"/>
    <w:rsid w:val="00A84E57"/>
    <w:rsid w:val="00A85509"/>
    <w:rsid w:val="00A862BF"/>
    <w:rsid w:val="00A86B48"/>
    <w:rsid w:val="00A90F29"/>
    <w:rsid w:val="00A9235B"/>
    <w:rsid w:val="00A92704"/>
    <w:rsid w:val="00A935A3"/>
    <w:rsid w:val="00AA0F11"/>
    <w:rsid w:val="00AA111F"/>
    <w:rsid w:val="00AA3758"/>
    <w:rsid w:val="00AA41BA"/>
    <w:rsid w:val="00AA57E2"/>
    <w:rsid w:val="00AA7466"/>
    <w:rsid w:val="00AA7DF3"/>
    <w:rsid w:val="00AB123C"/>
    <w:rsid w:val="00AB2738"/>
    <w:rsid w:val="00AB2CBC"/>
    <w:rsid w:val="00AB3133"/>
    <w:rsid w:val="00AB37A6"/>
    <w:rsid w:val="00AB58CF"/>
    <w:rsid w:val="00AB6523"/>
    <w:rsid w:val="00AB71D3"/>
    <w:rsid w:val="00AC0EC1"/>
    <w:rsid w:val="00AC1768"/>
    <w:rsid w:val="00AC21D2"/>
    <w:rsid w:val="00AC30BF"/>
    <w:rsid w:val="00AC4829"/>
    <w:rsid w:val="00AC6CCA"/>
    <w:rsid w:val="00AC77EB"/>
    <w:rsid w:val="00AC7C02"/>
    <w:rsid w:val="00AD2D1B"/>
    <w:rsid w:val="00AD4B0E"/>
    <w:rsid w:val="00AD5898"/>
    <w:rsid w:val="00AD6810"/>
    <w:rsid w:val="00AD68FC"/>
    <w:rsid w:val="00AD6988"/>
    <w:rsid w:val="00AD7373"/>
    <w:rsid w:val="00AE0039"/>
    <w:rsid w:val="00AE0071"/>
    <w:rsid w:val="00AE0409"/>
    <w:rsid w:val="00AE3E85"/>
    <w:rsid w:val="00AE6C74"/>
    <w:rsid w:val="00AE71F2"/>
    <w:rsid w:val="00AE7806"/>
    <w:rsid w:val="00AF2318"/>
    <w:rsid w:val="00AF444B"/>
    <w:rsid w:val="00B038FB"/>
    <w:rsid w:val="00B03917"/>
    <w:rsid w:val="00B05614"/>
    <w:rsid w:val="00B072EB"/>
    <w:rsid w:val="00B07EE7"/>
    <w:rsid w:val="00B10F69"/>
    <w:rsid w:val="00B11F6F"/>
    <w:rsid w:val="00B132C8"/>
    <w:rsid w:val="00B157B6"/>
    <w:rsid w:val="00B17809"/>
    <w:rsid w:val="00B21B52"/>
    <w:rsid w:val="00B21C59"/>
    <w:rsid w:val="00B252FE"/>
    <w:rsid w:val="00B253C2"/>
    <w:rsid w:val="00B27F89"/>
    <w:rsid w:val="00B34209"/>
    <w:rsid w:val="00B35A22"/>
    <w:rsid w:val="00B35B63"/>
    <w:rsid w:val="00B360F2"/>
    <w:rsid w:val="00B36767"/>
    <w:rsid w:val="00B372A8"/>
    <w:rsid w:val="00B40368"/>
    <w:rsid w:val="00B4163A"/>
    <w:rsid w:val="00B45EC8"/>
    <w:rsid w:val="00B51A93"/>
    <w:rsid w:val="00B51E66"/>
    <w:rsid w:val="00B529F7"/>
    <w:rsid w:val="00B54F04"/>
    <w:rsid w:val="00B55BF0"/>
    <w:rsid w:val="00B60B60"/>
    <w:rsid w:val="00B62957"/>
    <w:rsid w:val="00B62BA1"/>
    <w:rsid w:val="00B658AE"/>
    <w:rsid w:val="00B65A14"/>
    <w:rsid w:val="00B65C75"/>
    <w:rsid w:val="00B70C13"/>
    <w:rsid w:val="00B72CB7"/>
    <w:rsid w:val="00B75036"/>
    <w:rsid w:val="00B75456"/>
    <w:rsid w:val="00B75853"/>
    <w:rsid w:val="00B7719D"/>
    <w:rsid w:val="00B812E9"/>
    <w:rsid w:val="00B82B4F"/>
    <w:rsid w:val="00B86742"/>
    <w:rsid w:val="00B946E6"/>
    <w:rsid w:val="00B95406"/>
    <w:rsid w:val="00B97D46"/>
    <w:rsid w:val="00BA20DF"/>
    <w:rsid w:val="00BA461F"/>
    <w:rsid w:val="00BA48ED"/>
    <w:rsid w:val="00BB1598"/>
    <w:rsid w:val="00BB461C"/>
    <w:rsid w:val="00BB7900"/>
    <w:rsid w:val="00BB7AAE"/>
    <w:rsid w:val="00BC1743"/>
    <w:rsid w:val="00BC4753"/>
    <w:rsid w:val="00BC719A"/>
    <w:rsid w:val="00BD004C"/>
    <w:rsid w:val="00BD02B3"/>
    <w:rsid w:val="00BD081C"/>
    <w:rsid w:val="00BD1B0A"/>
    <w:rsid w:val="00BD1BF3"/>
    <w:rsid w:val="00BD3CC0"/>
    <w:rsid w:val="00BD477E"/>
    <w:rsid w:val="00BD5CC7"/>
    <w:rsid w:val="00BD6046"/>
    <w:rsid w:val="00BE05AC"/>
    <w:rsid w:val="00BE14E5"/>
    <w:rsid w:val="00BE1B8F"/>
    <w:rsid w:val="00BE1F59"/>
    <w:rsid w:val="00BE36E5"/>
    <w:rsid w:val="00BE3CA3"/>
    <w:rsid w:val="00BE3F97"/>
    <w:rsid w:val="00BE553A"/>
    <w:rsid w:val="00BE6EB1"/>
    <w:rsid w:val="00BF2558"/>
    <w:rsid w:val="00BF2B0C"/>
    <w:rsid w:val="00BF6508"/>
    <w:rsid w:val="00BF6883"/>
    <w:rsid w:val="00BF6B79"/>
    <w:rsid w:val="00BF7118"/>
    <w:rsid w:val="00C01CDD"/>
    <w:rsid w:val="00C033EA"/>
    <w:rsid w:val="00C04590"/>
    <w:rsid w:val="00C057C3"/>
    <w:rsid w:val="00C05C94"/>
    <w:rsid w:val="00C10A77"/>
    <w:rsid w:val="00C11732"/>
    <w:rsid w:val="00C146C7"/>
    <w:rsid w:val="00C1626E"/>
    <w:rsid w:val="00C16690"/>
    <w:rsid w:val="00C1708D"/>
    <w:rsid w:val="00C201C4"/>
    <w:rsid w:val="00C20496"/>
    <w:rsid w:val="00C24899"/>
    <w:rsid w:val="00C26888"/>
    <w:rsid w:val="00C31B95"/>
    <w:rsid w:val="00C3239B"/>
    <w:rsid w:val="00C32E1A"/>
    <w:rsid w:val="00C332E2"/>
    <w:rsid w:val="00C332F0"/>
    <w:rsid w:val="00C41E09"/>
    <w:rsid w:val="00C60AA2"/>
    <w:rsid w:val="00C6364B"/>
    <w:rsid w:val="00C63CBC"/>
    <w:rsid w:val="00C654EF"/>
    <w:rsid w:val="00C65885"/>
    <w:rsid w:val="00C66A00"/>
    <w:rsid w:val="00C66FD7"/>
    <w:rsid w:val="00C7097D"/>
    <w:rsid w:val="00C70D86"/>
    <w:rsid w:val="00C72455"/>
    <w:rsid w:val="00C72C6B"/>
    <w:rsid w:val="00C72DDE"/>
    <w:rsid w:val="00C73D75"/>
    <w:rsid w:val="00C74957"/>
    <w:rsid w:val="00C75C92"/>
    <w:rsid w:val="00C767AA"/>
    <w:rsid w:val="00C803D7"/>
    <w:rsid w:val="00C81874"/>
    <w:rsid w:val="00C8267F"/>
    <w:rsid w:val="00C82936"/>
    <w:rsid w:val="00C901F8"/>
    <w:rsid w:val="00C915AC"/>
    <w:rsid w:val="00C92D81"/>
    <w:rsid w:val="00C94DDE"/>
    <w:rsid w:val="00C96580"/>
    <w:rsid w:val="00CA12CB"/>
    <w:rsid w:val="00CA6443"/>
    <w:rsid w:val="00CB328E"/>
    <w:rsid w:val="00CB3A04"/>
    <w:rsid w:val="00CB46ED"/>
    <w:rsid w:val="00CB51AD"/>
    <w:rsid w:val="00CB6BC9"/>
    <w:rsid w:val="00CC057F"/>
    <w:rsid w:val="00CC06A8"/>
    <w:rsid w:val="00CC1460"/>
    <w:rsid w:val="00CC14EA"/>
    <w:rsid w:val="00CC318B"/>
    <w:rsid w:val="00CC48B8"/>
    <w:rsid w:val="00CC68C2"/>
    <w:rsid w:val="00CD0F22"/>
    <w:rsid w:val="00CD3833"/>
    <w:rsid w:val="00CD48D1"/>
    <w:rsid w:val="00CD4DEE"/>
    <w:rsid w:val="00CE2E3E"/>
    <w:rsid w:val="00CE351B"/>
    <w:rsid w:val="00CE37F2"/>
    <w:rsid w:val="00CE4C6E"/>
    <w:rsid w:val="00CE62BD"/>
    <w:rsid w:val="00CF008D"/>
    <w:rsid w:val="00CF00B9"/>
    <w:rsid w:val="00CF0524"/>
    <w:rsid w:val="00CF0713"/>
    <w:rsid w:val="00CF112A"/>
    <w:rsid w:val="00CF1827"/>
    <w:rsid w:val="00CF1CA5"/>
    <w:rsid w:val="00CF2309"/>
    <w:rsid w:val="00CF3540"/>
    <w:rsid w:val="00CF3567"/>
    <w:rsid w:val="00CF527D"/>
    <w:rsid w:val="00CF5D1B"/>
    <w:rsid w:val="00CF7B33"/>
    <w:rsid w:val="00D00136"/>
    <w:rsid w:val="00D01234"/>
    <w:rsid w:val="00D04919"/>
    <w:rsid w:val="00D04C3D"/>
    <w:rsid w:val="00D05B95"/>
    <w:rsid w:val="00D063C8"/>
    <w:rsid w:val="00D06B50"/>
    <w:rsid w:val="00D07658"/>
    <w:rsid w:val="00D07F47"/>
    <w:rsid w:val="00D100CC"/>
    <w:rsid w:val="00D10A59"/>
    <w:rsid w:val="00D12B18"/>
    <w:rsid w:val="00D12E21"/>
    <w:rsid w:val="00D15765"/>
    <w:rsid w:val="00D16613"/>
    <w:rsid w:val="00D21ED4"/>
    <w:rsid w:val="00D23D38"/>
    <w:rsid w:val="00D243C4"/>
    <w:rsid w:val="00D25074"/>
    <w:rsid w:val="00D25529"/>
    <w:rsid w:val="00D26A63"/>
    <w:rsid w:val="00D313B6"/>
    <w:rsid w:val="00D31F66"/>
    <w:rsid w:val="00D3367A"/>
    <w:rsid w:val="00D342E2"/>
    <w:rsid w:val="00D34E9E"/>
    <w:rsid w:val="00D35652"/>
    <w:rsid w:val="00D37508"/>
    <w:rsid w:val="00D411E6"/>
    <w:rsid w:val="00D419B6"/>
    <w:rsid w:val="00D4519A"/>
    <w:rsid w:val="00D457DC"/>
    <w:rsid w:val="00D505C9"/>
    <w:rsid w:val="00D505E2"/>
    <w:rsid w:val="00D528A1"/>
    <w:rsid w:val="00D535A7"/>
    <w:rsid w:val="00D56806"/>
    <w:rsid w:val="00D67DD7"/>
    <w:rsid w:val="00D67ECD"/>
    <w:rsid w:val="00D7190C"/>
    <w:rsid w:val="00D722E3"/>
    <w:rsid w:val="00D72486"/>
    <w:rsid w:val="00D740A2"/>
    <w:rsid w:val="00D74576"/>
    <w:rsid w:val="00D7631F"/>
    <w:rsid w:val="00D76747"/>
    <w:rsid w:val="00D77240"/>
    <w:rsid w:val="00D77CF0"/>
    <w:rsid w:val="00D83590"/>
    <w:rsid w:val="00D84E8F"/>
    <w:rsid w:val="00D85CB2"/>
    <w:rsid w:val="00D91061"/>
    <w:rsid w:val="00D9381B"/>
    <w:rsid w:val="00D942F8"/>
    <w:rsid w:val="00D94765"/>
    <w:rsid w:val="00D96693"/>
    <w:rsid w:val="00D96C16"/>
    <w:rsid w:val="00DA1477"/>
    <w:rsid w:val="00DA1F0A"/>
    <w:rsid w:val="00DA3540"/>
    <w:rsid w:val="00DA5586"/>
    <w:rsid w:val="00DA6572"/>
    <w:rsid w:val="00DB2CFB"/>
    <w:rsid w:val="00DB36D7"/>
    <w:rsid w:val="00DB45B9"/>
    <w:rsid w:val="00DB4E56"/>
    <w:rsid w:val="00DB5666"/>
    <w:rsid w:val="00DB7FC3"/>
    <w:rsid w:val="00DC418A"/>
    <w:rsid w:val="00DC52B2"/>
    <w:rsid w:val="00DC6C63"/>
    <w:rsid w:val="00DC705E"/>
    <w:rsid w:val="00DD2491"/>
    <w:rsid w:val="00DD35F1"/>
    <w:rsid w:val="00DD3ABD"/>
    <w:rsid w:val="00DD44A1"/>
    <w:rsid w:val="00DE2274"/>
    <w:rsid w:val="00DE57EF"/>
    <w:rsid w:val="00DE58B1"/>
    <w:rsid w:val="00DE711F"/>
    <w:rsid w:val="00DE7436"/>
    <w:rsid w:val="00DF0511"/>
    <w:rsid w:val="00DF45A9"/>
    <w:rsid w:val="00DF4E55"/>
    <w:rsid w:val="00E008D1"/>
    <w:rsid w:val="00E023EF"/>
    <w:rsid w:val="00E0265E"/>
    <w:rsid w:val="00E1620C"/>
    <w:rsid w:val="00E16414"/>
    <w:rsid w:val="00E16C28"/>
    <w:rsid w:val="00E17885"/>
    <w:rsid w:val="00E21018"/>
    <w:rsid w:val="00E211C1"/>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6702"/>
    <w:rsid w:val="00E66827"/>
    <w:rsid w:val="00E66FCF"/>
    <w:rsid w:val="00E71740"/>
    <w:rsid w:val="00E721EE"/>
    <w:rsid w:val="00E728E0"/>
    <w:rsid w:val="00E72F43"/>
    <w:rsid w:val="00E74391"/>
    <w:rsid w:val="00E744FC"/>
    <w:rsid w:val="00E766C9"/>
    <w:rsid w:val="00E8010D"/>
    <w:rsid w:val="00E804AE"/>
    <w:rsid w:val="00E81414"/>
    <w:rsid w:val="00E841E4"/>
    <w:rsid w:val="00E84850"/>
    <w:rsid w:val="00E84CB4"/>
    <w:rsid w:val="00E8550F"/>
    <w:rsid w:val="00E86211"/>
    <w:rsid w:val="00E90584"/>
    <w:rsid w:val="00E92815"/>
    <w:rsid w:val="00E956AE"/>
    <w:rsid w:val="00E963E9"/>
    <w:rsid w:val="00EA0ECF"/>
    <w:rsid w:val="00EA1DE3"/>
    <w:rsid w:val="00EA7524"/>
    <w:rsid w:val="00EA78A0"/>
    <w:rsid w:val="00EA7C19"/>
    <w:rsid w:val="00EB349F"/>
    <w:rsid w:val="00EC1C11"/>
    <w:rsid w:val="00EC2163"/>
    <w:rsid w:val="00EC232F"/>
    <w:rsid w:val="00EC3473"/>
    <w:rsid w:val="00EC656E"/>
    <w:rsid w:val="00EC76DA"/>
    <w:rsid w:val="00ED2121"/>
    <w:rsid w:val="00ED2AB5"/>
    <w:rsid w:val="00ED3948"/>
    <w:rsid w:val="00ED4188"/>
    <w:rsid w:val="00ED4AA8"/>
    <w:rsid w:val="00EE13A3"/>
    <w:rsid w:val="00EE28EF"/>
    <w:rsid w:val="00EE4799"/>
    <w:rsid w:val="00EE585B"/>
    <w:rsid w:val="00EE5EF6"/>
    <w:rsid w:val="00EE6CE8"/>
    <w:rsid w:val="00EE7F68"/>
    <w:rsid w:val="00EF1BC1"/>
    <w:rsid w:val="00EF752C"/>
    <w:rsid w:val="00F00F3F"/>
    <w:rsid w:val="00F030D5"/>
    <w:rsid w:val="00F05D5E"/>
    <w:rsid w:val="00F0649D"/>
    <w:rsid w:val="00F0649F"/>
    <w:rsid w:val="00F06AC7"/>
    <w:rsid w:val="00F06B24"/>
    <w:rsid w:val="00F07F5B"/>
    <w:rsid w:val="00F13C36"/>
    <w:rsid w:val="00F14E0B"/>
    <w:rsid w:val="00F14ECA"/>
    <w:rsid w:val="00F15099"/>
    <w:rsid w:val="00F23333"/>
    <w:rsid w:val="00F24664"/>
    <w:rsid w:val="00F2491B"/>
    <w:rsid w:val="00F261C7"/>
    <w:rsid w:val="00F262F2"/>
    <w:rsid w:val="00F3332F"/>
    <w:rsid w:val="00F339A6"/>
    <w:rsid w:val="00F43C25"/>
    <w:rsid w:val="00F44F1E"/>
    <w:rsid w:val="00F45AC9"/>
    <w:rsid w:val="00F46A2D"/>
    <w:rsid w:val="00F46DD2"/>
    <w:rsid w:val="00F504FB"/>
    <w:rsid w:val="00F622F6"/>
    <w:rsid w:val="00F6276F"/>
    <w:rsid w:val="00F63475"/>
    <w:rsid w:val="00F64AB2"/>
    <w:rsid w:val="00F71BD7"/>
    <w:rsid w:val="00F73A57"/>
    <w:rsid w:val="00F73C28"/>
    <w:rsid w:val="00F75D0B"/>
    <w:rsid w:val="00F770A0"/>
    <w:rsid w:val="00F777FF"/>
    <w:rsid w:val="00F814F6"/>
    <w:rsid w:val="00F83E06"/>
    <w:rsid w:val="00F85796"/>
    <w:rsid w:val="00F85DAD"/>
    <w:rsid w:val="00F85E78"/>
    <w:rsid w:val="00F87A17"/>
    <w:rsid w:val="00F91C2E"/>
    <w:rsid w:val="00F9362E"/>
    <w:rsid w:val="00F94357"/>
    <w:rsid w:val="00F94933"/>
    <w:rsid w:val="00F97E01"/>
    <w:rsid w:val="00FA121F"/>
    <w:rsid w:val="00FA1237"/>
    <w:rsid w:val="00FA1716"/>
    <w:rsid w:val="00FA2F5D"/>
    <w:rsid w:val="00FB2CE7"/>
    <w:rsid w:val="00FB361F"/>
    <w:rsid w:val="00FB3E7F"/>
    <w:rsid w:val="00FB4AF9"/>
    <w:rsid w:val="00FB4D3C"/>
    <w:rsid w:val="00FB50A5"/>
    <w:rsid w:val="00FB6668"/>
    <w:rsid w:val="00FC355D"/>
    <w:rsid w:val="00FC3E0A"/>
    <w:rsid w:val="00FC5C7B"/>
    <w:rsid w:val="00FD12D4"/>
    <w:rsid w:val="00FD26AC"/>
    <w:rsid w:val="00FD3B10"/>
    <w:rsid w:val="00FD3B1D"/>
    <w:rsid w:val="00FD449A"/>
    <w:rsid w:val="00FD56D6"/>
    <w:rsid w:val="00FD719E"/>
    <w:rsid w:val="00FE064F"/>
    <w:rsid w:val="00FE15B2"/>
    <w:rsid w:val="00FE1F58"/>
    <w:rsid w:val="00FE1FA5"/>
    <w:rsid w:val="00FE2190"/>
    <w:rsid w:val="00FE6F4D"/>
    <w:rsid w:val="00FF0A33"/>
    <w:rsid w:val="00FF2010"/>
    <w:rsid w:val="00FF233C"/>
    <w:rsid w:val="00FF2B81"/>
    <w:rsid w:val="00FF2FDC"/>
    <w:rsid w:val="00FF3B6B"/>
    <w:rsid w:val="00FF4297"/>
    <w:rsid w:val="00FF63C3"/>
    <w:rsid w:val="00FF6C20"/>
    <w:rsid w:val="178D6C4D"/>
    <w:rsid w:val="78EF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qFormat="1" w:uiPriority="99" w:name="index 2"/>
    <w:lsdException w:uiPriority="99" w:name="index 3"/>
    <w:lsdException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uiPriority="39" w:name="toc 1"/>
    <w:lsdException w:qFormat="1" w:uiPriority="39" w:name="toc 2"/>
    <w:lsdException w:uiPriority="39" w:name="toc 3"/>
    <w:lsdException w:qFormat="1" w:uiPriority="39" w:name="toc 4"/>
    <w:lsdException w:qFormat="1" w:uiPriority="39" w:name="toc 5"/>
    <w:lsdException w:qFormat="1" w:uiPriority="39" w:name="toc 6"/>
    <w:lsdException w:uiPriority="39" w:name="toc 7"/>
    <w:lsdException w:qFormat="1"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qFormat="1" w:uiPriority="99" w:name="footnote reference"/>
    <w:lsdException w:qFormat="1" w:uiPriority="99" w:name="annotation reference"/>
    <w:lsdException w:qFormat="1" w:uiPriority="99" w:name="line number"/>
    <w:lsdException w:uiPriority="99" w:name="page number"/>
    <w:lsdException w:qFormat="1" w:uiPriority="99" w:name="endnote reference"/>
    <w:lsdException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uiPriority="99" w:name="List Number 3"/>
    <w:lsdException w:qFormat="1" w:uiPriority="99" w:name="List Number 4"/>
    <w:lsdException w:uiPriority="99" w:name="List Number 5"/>
    <w:lsdException w:qFormat="1" w:unhideWhenUsed="0" w:uiPriority="1" w:semiHidden="0" w:name="Title"/>
    <w:lsdException w:qFormat="1" w:unhideWhenUsed="0" w:uiPriority="6" w:semiHidden="0" w:name="Closing"/>
    <w:lsdException w:qFormat="1" w:unhideWhenUsed="0" w:uiPriority="7" w:semiHidden="0" w:name="Signature"/>
    <w:lsdException w:qFormat="1"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uiPriority="99" w:name="List Continue 3"/>
    <w:lsdException w:qFormat="1" w:uiPriority="99" w:name="List Continue 4"/>
    <w:lsdException w:qFormat="1" w:uiPriority="99" w:name="List Continue 5"/>
    <w:lsdException w:qFormat="1" w:uiPriority="99" w:name="Message Header"/>
    <w:lsdException w:qFormat="1" w:uiPriority="19" w:name="Subtitle"/>
    <w:lsdException w:qFormat="1" w:unhideWhenUsed="0" w:uiPriority="5" w:semiHidden="0" w:name="Salutation"/>
    <w:lsdException w:qFormat="1" w:unhideWhenUsed="0" w:uiPriority="4" w:semiHidden="0" w:name="Date"/>
    <w:lsdException w:qFormat="1" w:uiPriority="99" w:name="Body Text First Indent"/>
    <w:lsdException w:qFormat="1" w:uiPriority="99" w:name="Body Text First Indent 2"/>
    <w:lsdException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iPriority="20" w:semiHidden="0" w:name="Emphasis"/>
    <w:lsdException w:uiPriority="99" w:name="Document Map"/>
    <w:lsdException w:qFormat="1" w:uiPriority="99" w:name="Plain Text"/>
    <w:lsdException w:uiPriority="99" w:name="E-mail Signature"/>
    <w:lsdException w:uiPriority="99" w:semiHidden="0" w:name="Normal (Web)"/>
    <w:lsdException w:qFormat="1" w:uiPriority="99" w:name="HTML Acronym"/>
    <w:lsdException w:qFormat="1" w:uiPriority="99" w:name="HTML Address"/>
    <w:lsdException w:qFormat="1"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qFormat="1" w:uiPriority="99" w:name="HTML Typewriter"/>
    <w:lsdException w:qFormat="1"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uiPriority="99" w:name="Table Columns 3"/>
    <w:lsdException w:uiPriority="99" w:name="Table Columns 4"/>
    <w:lsdException w:uiPriority="99" w:name="Table Columns 5"/>
    <w:lsdException w:qFormat="1" w:uiPriority="99" w:name="Table Grid 1"/>
    <w:lsdException w:qFormat="1"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uiPriority="99" w:name="Table List 8"/>
    <w:lsdException w:uiPriority="99" w:name="Table 3D effects 1"/>
    <w:lsdException w:qFormat="1"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qFormat="1" w:uiPriority="99" w:name="Table Web 1"/>
    <w:lsdException w:uiPriority="99" w:name="Table Web 2"/>
    <w:lsdException w:uiPriority="99" w:name="Table Web 3"/>
    <w:lsdException w:qFormat="1" w:uiPriority="99" w:name="Balloon Text"/>
    <w:lsdException w:unhideWhenUsed="0" w:uiPriority="39" w:semiHidden="0" w:name="Table Grid"/>
    <w:lsdException w:qFormat="1" w:uiPriority="99" w:name="Table Theme"/>
    <w:lsdException w:qFormat="1" w:unhideWhenUsed="0" w:uiPriority="99" w:name="Placeholder Text"/>
    <w:lsdException w:qFormat="1" w:uiPriority="60" w:name="Light Shading"/>
    <w:lsdException w:qFormat="1" w:uiPriority="61" w:name="Light List"/>
    <w:lsdException w:qFormat="1" w:uiPriority="62" w:name="Light Grid"/>
    <w:lsdException w:uiPriority="63" w:name="Medium Shading 1"/>
    <w:lsdException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uiPriority="65" w:name="Medium List 1 Accent 1"/>
    <w:lsdException w:qFormat="1" w:uiPriority="34" w:semiHidden="0" w:name="List Paragraph"/>
    <w:lsdException w:qFormat="1" w:uiPriority="29" w:name="Quote"/>
    <w:lsdException w:qFormat="1" w:uiPriority="30" w:name="Intense Quote"/>
    <w:lsdException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uiPriority="64" w:name="Medium Shading 2 Accent 2"/>
    <w:lsdException w:qFormat="1" w:uiPriority="65" w:name="Medium List 1 Accent 2"/>
    <w:lsdException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uiPriority="64" w:name="Medium Shading 2 Accent 3"/>
    <w:lsdException w:qFormat="1" w:uiPriority="65" w:name="Medium List 1 Accent 3"/>
    <w:lsdException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uiPriority="63" w:name="Medium Shading 1 Accent 6"/>
    <w:lsdException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spacing w:after="200" w:line="288" w:lineRule="auto"/>
      <w:ind w:left="792" w:right="792"/>
    </w:pPr>
    <w:rPr>
      <w:rFonts w:eastAsia="微软雅黑" w:asciiTheme="minorHAnsi" w:hAnsiTheme="minorHAnsi" w:cstheme="minorBidi"/>
      <w:color w:val="0D0D0D" w:themeColor="text1" w:themeTint="F2"/>
      <w:kern w:val="2"/>
      <w:sz w:val="22"/>
      <w:szCs w:val="22"/>
      <w:lang w:val="en-US" w:eastAsia="zh-CN" w:bidi="ar-SA"/>
      <w14:textFill>
        <w14:solidFill>
          <w14:schemeClr w14:val="tx1">
            <w14:lumMod w14:val="95000"/>
            <w14:lumOff w14:val="5000"/>
          </w14:schemeClr>
        </w14:solidFill>
      </w14:textFill>
      <w14:ligatures w14:val="standard"/>
    </w:rPr>
  </w:style>
  <w:style w:type="paragraph" w:styleId="3">
    <w:name w:val="heading 1"/>
    <w:basedOn w:val="1"/>
    <w:next w:val="1"/>
    <w:link w:val="322"/>
    <w:qFormat/>
    <w:uiPriority w:val="9"/>
    <w:pPr>
      <w:keepNext/>
      <w:keepLines/>
      <w:spacing w:before="240" w:after="0"/>
      <w:outlineLvl w:val="0"/>
    </w:pPr>
    <w:rPr>
      <w:rFonts w:asciiTheme="majorHAnsi" w:hAnsiTheme="majorHAnsi" w:cstheme="majorBidi"/>
      <w:color w:val="0D5A75" w:themeColor="accent1" w:themeShade="80"/>
      <w:sz w:val="32"/>
      <w:szCs w:val="32"/>
    </w:rPr>
  </w:style>
  <w:style w:type="paragraph" w:styleId="4">
    <w:name w:val="heading 2"/>
    <w:basedOn w:val="1"/>
    <w:next w:val="1"/>
    <w:link w:val="323"/>
    <w:unhideWhenUsed/>
    <w:qFormat/>
    <w:uiPriority w:val="9"/>
    <w:pPr>
      <w:keepNext/>
      <w:keepLines/>
      <w:spacing w:before="40" w:after="0"/>
      <w:outlineLvl w:val="1"/>
    </w:pPr>
    <w:rPr>
      <w:rFonts w:asciiTheme="majorHAnsi" w:hAnsiTheme="majorHAnsi" w:cstheme="majorBidi"/>
      <w:color w:val="0D5A75" w:themeColor="accent1" w:themeShade="80"/>
      <w:sz w:val="26"/>
      <w:szCs w:val="26"/>
    </w:rPr>
  </w:style>
  <w:style w:type="paragraph" w:styleId="5">
    <w:name w:val="heading 3"/>
    <w:basedOn w:val="1"/>
    <w:next w:val="1"/>
    <w:link w:val="324"/>
    <w:unhideWhenUsed/>
    <w:qFormat/>
    <w:uiPriority w:val="9"/>
    <w:pPr>
      <w:keepNext/>
      <w:keepLines/>
      <w:spacing w:before="40" w:after="0"/>
      <w:outlineLvl w:val="2"/>
    </w:pPr>
    <w:rPr>
      <w:rFonts w:asciiTheme="majorHAnsi" w:hAnsiTheme="majorHAnsi" w:eastAsiaTheme="majorEastAsia" w:cstheme="majorBidi"/>
      <w:color w:val="0D5A75" w:themeColor="accent1" w:themeShade="80"/>
      <w:sz w:val="24"/>
      <w:szCs w:val="24"/>
    </w:rPr>
  </w:style>
  <w:style w:type="paragraph" w:styleId="6">
    <w:name w:val="heading 4"/>
    <w:basedOn w:val="1"/>
    <w:next w:val="1"/>
    <w:link w:val="325"/>
    <w:unhideWhenUsed/>
    <w:qFormat/>
    <w:uiPriority w:val="9"/>
    <w:pPr>
      <w:keepNext/>
      <w:keepLines/>
      <w:spacing w:before="40" w:after="0"/>
      <w:outlineLvl w:val="3"/>
    </w:pPr>
    <w:rPr>
      <w:rFonts w:asciiTheme="majorHAnsi" w:hAnsiTheme="majorHAnsi" w:eastAsiaTheme="majorEastAsia" w:cstheme="majorBidi"/>
      <w:i/>
      <w:iCs/>
      <w:color w:val="0D5A75" w:themeColor="accent1" w:themeShade="80"/>
    </w:rPr>
  </w:style>
  <w:style w:type="paragraph" w:styleId="7">
    <w:name w:val="heading 5"/>
    <w:basedOn w:val="1"/>
    <w:next w:val="1"/>
    <w:link w:val="326"/>
    <w:semiHidden/>
    <w:unhideWhenUsed/>
    <w:qFormat/>
    <w:uiPriority w:val="9"/>
    <w:pPr>
      <w:keepNext/>
      <w:keepLines/>
      <w:spacing w:before="40" w:after="0"/>
      <w:outlineLvl w:val="4"/>
    </w:pPr>
    <w:rPr>
      <w:rFonts w:asciiTheme="majorHAnsi" w:hAnsiTheme="majorHAnsi" w:eastAsiaTheme="majorEastAsia" w:cstheme="majorBidi"/>
      <w:color w:val="0D5A75" w:themeColor="accent1" w:themeShade="80"/>
    </w:rPr>
  </w:style>
  <w:style w:type="paragraph" w:styleId="8">
    <w:name w:val="heading 6"/>
    <w:basedOn w:val="1"/>
    <w:next w:val="1"/>
    <w:link w:val="327"/>
    <w:semiHidden/>
    <w:unhideWhenUsed/>
    <w:qFormat/>
    <w:uiPriority w:val="9"/>
    <w:pPr>
      <w:keepNext/>
      <w:keepLines/>
      <w:spacing w:before="40" w:after="0"/>
      <w:outlineLvl w:val="5"/>
    </w:pPr>
    <w:rPr>
      <w:rFonts w:asciiTheme="majorHAnsi" w:hAnsiTheme="majorHAnsi" w:eastAsiaTheme="majorEastAsia" w:cstheme="majorBidi"/>
      <w:color w:val="0D5A75" w:themeColor="accent1" w:themeShade="80"/>
    </w:rPr>
  </w:style>
  <w:style w:type="paragraph" w:styleId="9">
    <w:name w:val="heading 7"/>
    <w:basedOn w:val="1"/>
    <w:next w:val="1"/>
    <w:link w:val="328"/>
    <w:semiHidden/>
    <w:unhideWhenUsed/>
    <w:qFormat/>
    <w:uiPriority w:val="9"/>
    <w:pPr>
      <w:keepNext/>
      <w:keepLines/>
      <w:spacing w:before="40" w:after="0"/>
      <w:outlineLvl w:val="6"/>
    </w:pPr>
    <w:rPr>
      <w:rFonts w:asciiTheme="majorHAnsi" w:hAnsiTheme="majorHAnsi" w:eastAsiaTheme="majorEastAsia" w:cstheme="majorBidi"/>
      <w:i/>
      <w:iCs/>
      <w:color w:val="0D5A75" w:themeColor="accent1" w:themeShade="80"/>
    </w:rPr>
  </w:style>
  <w:style w:type="paragraph" w:styleId="10">
    <w:name w:val="heading 8"/>
    <w:basedOn w:val="1"/>
    <w:next w:val="1"/>
    <w:link w:val="3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387"/>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after="0" w:line="288" w:lineRule="auto"/>
      <w:ind w:left="792" w:right="792"/>
    </w:pPr>
    <w:rPr>
      <w:rFonts w:ascii="Consolas" w:hAnsi="Consolas" w:eastAsiaTheme="minorEastAsia" w:cstheme="minorBidi"/>
      <w:color w:val="0D0D0D" w:themeColor="text1" w:themeTint="F2"/>
      <w:kern w:val="2"/>
      <w:sz w:val="22"/>
      <w:szCs w:val="20"/>
      <w:lang w:val="en-US" w:eastAsia="zh-CN" w:bidi="ar-SA"/>
      <w14:textFill>
        <w14:solidFill>
          <w14:schemeClr w14:val="tx1">
            <w14:lumMod w14:val="95000"/>
            <w14:lumOff w14:val="5000"/>
          </w14:schemeClr>
        </w14:solidFill>
      </w14:textFill>
      <w14:ligatures w14:val="standard"/>
    </w:rPr>
  </w:style>
  <w:style w:type="paragraph" w:styleId="12">
    <w:name w:val="List 3"/>
    <w:basedOn w:val="1"/>
    <w:semiHidden/>
    <w:unhideWhenUsed/>
    <w:qFormat/>
    <w:uiPriority w:val="99"/>
    <w:pPr>
      <w:ind w:left="1080" w:hanging="360"/>
      <w:contextualSpacing/>
    </w:pPr>
  </w:style>
  <w:style w:type="paragraph" w:styleId="13">
    <w:name w:val="toc 7"/>
    <w:basedOn w:val="1"/>
    <w:next w:val="1"/>
    <w:semiHidden/>
    <w:unhideWhenUsed/>
    <w:uiPriority w:val="39"/>
    <w:pPr>
      <w:spacing w:after="100"/>
      <w:ind w:left="132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spacing w:after="0"/>
      <w:ind w:left="220" w:hanging="220"/>
    </w:pPr>
  </w:style>
  <w:style w:type="paragraph" w:styleId="16">
    <w:name w:val="Note Heading"/>
    <w:basedOn w:val="1"/>
    <w:next w:val="1"/>
    <w:link w:val="389"/>
    <w:semiHidden/>
    <w:unhideWhenUsed/>
    <w:uiPriority w:val="99"/>
    <w:pPr>
      <w:spacing w:after="0" w:line="240" w:lineRule="auto"/>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semiHidden/>
    <w:unhideWhenUsed/>
    <w:qFormat/>
    <w:uiPriority w:val="99"/>
    <w:pPr>
      <w:spacing w:after="0" w:line="240" w:lineRule="auto"/>
      <w:ind w:left="1760" w:hanging="220"/>
    </w:pPr>
  </w:style>
  <w:style w:type="paragraph" w:styleId="19">
    <w:name w:val="E-mail Signature"/>
    <w:basedOn w:val="1"/>
    <w:link w:val="270"/>
    <w:semiHidden/>
    <w:unhideWhenUsed/>
    <w:uiPriority w:val="99"/>
    <w:pPr>
      <w:spacing w:after="0" w:line="240" w:lineRule="auto"/>
    </w:pPr>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uiPriority w:val="99"/>
    <w:pPr>
      <w:ind w:left="720"/>
    </w:pPr>
  </w:style>
  <w:style w:type="paragraph" w:styleId="22">
    <w:name w:val="caption"/>
    <w:basedOn w:val="1"/>
    <w:next w:val="1"/>
    <w:semiHidden/>
    <w:unhideWhenUsed/>
    <w:qFormat/>
    <w:uiPriority w:val="35"/>
    <w:pPr>
      <w:spacing w:line="240" w:lineRule="auto"/>
    </w:pPr>
    <w:rPr>
      <w:i/>
      <w:iCs/>
      <w:color w:val="4B4B4B" w:themeColor="text2"/>
      <w:szCs w:val="18"/>
      <w14:textFill>
        <w14:solidFill>
          <w14:schemeClr w14:val="tx2"/>
        </w14:solidFill>
      </w14:textFill>
    </w:rPr>
  </w:style>
  <w:style w:type="paragraph" w:styleId="23">
    <w:name w:val="index 5"/>
    <w:basedOn w:val="1"/>
    <w:next w:val="1"/>
    <w:semiHidden/>
    <w:unhideWhenUsed/>
    <w:qFormat/>
    <w:uiPriority w:val="99"/>
    <w:pPr>
      <w:spacing w:after="0" w:line="240" w:lineRule="auto"/>
      <w:ind w:left="1100" w:hanging="22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69"/>
    <w:semiHidden/>
    <w:unhideWhenUsed/>
    <w:uiPriority w:val="99"/>
    <w:pPr>
      <w:spacing w:after="0" w:line="240" w:lineRule="auto"/>
    </w:pPr>
    <w:rPr>
      <w:rFonts w:ascii="Segoe UI" w:hAnsi="Segoe UI" w:cs="Segoe UI"/>
      <w:szCs w:val="16"/>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67"/>
    <w:semiHidden/>
    <w:unhideWhenUsed/>
    <w:qFormat/>
    <w:uiPriority w:val="99"/>
    <w:pPr>
      <w:spacing w:line="240" w:lineRule="auto"/>
    </w:pPr>
    <w:rPr>
      <w:szCs w:val="20"/>
    </w:rPr>
  </w:style>
  <w:style w:type="paragraph" w:styleId="29">
    <w:name w:val="index 6"/>
    <w:basedOn w:val="1"/>
    <w:next w:val="1"/>
    <w:semiHidden/>
    <w:unhideWhenUsed/>
    <w:qFormat/>
    <w:uiPriority w:val="99"/>
    <w:pPr>
      <w:spacing w:after="0" w:line="240" w:lineRule="auto"/>
      <w:ind w:left="1320" w:hanging="220"/>
    </w:pPr>
  </w:style>
  <w:style w:type="paragraph" w:styleId="30">
    <w:name w:val="Salutation"/>
    <w:basedOn w:val="1"/>
    <w:next w:val="1"/>
    <w:link w:val="398"/>
    <w:qFormat/>
    <w:uiPriority w:val="5"/>
  </w:style>
  <w:style w:type="paragraph" w:styleId="31">
    <w:name w:val="Body Text 3"/>
    <w:basedOn w:val="1"/>
    <w:link w:val="260"/>
    <w:semiHidden/>
    <w:unhideWhenUsed/>
    <w:qFormat/>
    <w:uiPriority w:val="99"/>
    <w:pPr>
      <w:spacing w:after="120"/>
    </w:pPr>
    <w:rPr>
      <w:szCs w:val="16"/>
    </w:rPr>
  </w:style>
  <w:style w:type="paragraph" w:styleId="32">
    <w:name w:val="Closing"/>
    <w:basedOn w:val="1"/>
    <w:link w:val="252"/>
    <w:qFormat/>
    <w:uiPriority w:val="6"/>
    <w:pPr>
      <w:spacing w:after="640" w:line="240" w:lineRule="auto"/>
      <w:contextualSpacing/>
    </w:pPr>
  </w:style>
  <w:style w:type="paragraph" w:styleId="33">
    <w:name w:val="List Bullet 3"/>
    <w:basedOn w:val="1"/>
    <w:semiHidden/>
    <w:unhideWhenUsed/>
    <w:qFormat/>
    <w:uiPriority w:val="99"/>
    <w:pPr>
      <w:numPr>
        <w:ilvl w:val="0"/>
        <w:numId w:val="5"/>
      </w:numPr>
      <w:contextualSpacing/>
    </w:pPr>
  </w:style>
  <w:style w:type="paragraph" w:styleId="34">
    <w:name w:val="Body Text"/>
    <w:basedOn w:val="1"/>
    <w:link w:val="258"/>
    <w:semiHidden/>
    <w:unhideWhenUsed/>
    <w:qFormat/>
    <w:uiPriority w:val="99"/>
    <w:pPr>
      <w:spacing w:after="120"/>
    </w:pPr>
  </w:style>
  <w:style w:type="paragraph" w:styleId="35">
    <w:name w:val="Body Text Indent"/>
    <w:basedOn w:val="1"/>
    <w:link w:val="262"/>
    <w:semiHidden/>
    <w:unhideWhenUsed/>
    <w:qFormat/>
    <w:uiPriority w:val="99"/>
    <w:pPr>
      <w:spacing w:after="120"/>
      <w:ind w:left="360"/>
    </w:pPr>
  </w:style>
  <w:style w:type="paragraph" w:styleId="36">
    <w:name w:val="List Number 3"/>
    <w:basedOn w:val="1"/>
    <w:semiHidden/>
    <w:unhideWhenUsed/>
    <w:uiPriority w:val="99"/>
    <w:pPr>
      <w:numPr>
        <w:ilvl w:val="0"/>
        <w:numId w:val="6"/>
      </w:numPr>
      <w:contextualSpacing/>
    </w:pPr>
  </w:style>
  <w:style w:type="paragraph" w:styleId="37">
    <w:name w:val="List 2"/>
    <w:basedOn w:val="1"/>
    <w:semiHidden/>
    <w:unhideWhenUsed/>
    <w:qFormat/>
    <w:uiPriority w:val="99"/>
    <w:pPr>
      <w:ind w:left="720" w:hanging="360"/>
      <w:contextualSpacing/>
    </w:pPr>
  </w:style>
  <w:style w:type="paragraph" w:styleId="38">
    <w:name w:val="List Continue"/>
    <w:basedOn w:val="1"/>
    <w:semiHidden/>
    <w:unhideWhenUsed/>
    <w:qFormat/>
    <w:uiPriority w:val="99"/>
    <w:pPr>
      <w:spacing w:after="120"/>
      <w:ind w:left="360"/>
      <w:contextualSpacing/>
    </w:pPr>
  </w:style>
  <w:style w:type="paragraph" w:styleId="39">
    <w:name w:val="Block Text"/>
    <w:basedOn w:val="1"/>
    <w:semiHidden/>
    <w:unhideWhenUsed/>
    <w:qFormat/>
    <w:uiPriority w:val="99"/>
    <w:pPr>
      <w:pBdr>
        <w:top w:val="single" w:color="1FB1E6" w:themeColor="accent1" w:sz="2" w:space="10"/>
        <w:left w:val="single" w:color="1FB1E6" w:themeColor="accent1" w:sz="2" w:space="10"/>
        <w:bottom w:val="single" w:color="1FB1E6" w:themeColor="accent1" w:sz="2" w:space="10"/>
        <w:right w:val="single" w:color="1FB1E6" w:themeColor="accent1" w:sz="2" w:space="10"/>
      </w:pBdr>
      <w:ind w:left="1152" w:right="1152"/>
    </w:pPr>
    <w:rPr>
      <w:rFonts w:eastAsiaTheme="minorEastAsia"/>
      <w:i/>
      <w:iCs/>
      <w:color w:val="1FB1E6" w:themeColor="accent1"/>
      <w14:textFill>
        <w14:solidFill>
          <w14:schemeClr w14:val="accent1"/>
        </w14:solidFill>
      </w14:textFill>
    </w:rPr>
  </w:style>
  <w:style w:type="paragraph" w:styleId="40">
    <w:name w:val="List Bullet 2"/>
    <w:basedOn w:val="1"/>
    <w:semiHidden/>
    <w:unhideWhenUsed/>
    <w:qFormat/>
    <w:uiPriority w:val="99"/>
    <w:pPr>
      <w:numPr>
        <w:ilvl w:val="0"/>
        <w:numId w:val="7"/>
      </w:numPr>
      <w:contextualSpacing/>
    </w:pPr>
  </w:style>
  <w:style w:type="paragraph" w:styleId="41">
    <w:name w:val="HTML Address"/>
    <w:basedOn w:val="1"/>
    <w:link w:val="331"/>
    <w:semiHidden/>
    <w:unhideWhenUsed/>
    <w:qFormat/>
    <w:uiPriority w:val="99"/>
    <w:pPr>
      <w:spacing w:after="0" w:line="240" w:lineRule="auto"/>
    </w:pPr>
    <w:rPr>
      <w:i/>
      <w:iCs/>
    </w:rPr>
  </w:style>
  <w:style w:type="paragraph" w:styleId="42">
    <w:name w:val="index 4"/>
    <w:basedOn w:val="1"/>
    <w:next w:val="1"/>
    <w:semiHidden/>
    <w:unhideWhenUsed/>
    <w:uiPriority w:val="99"/>
    <w:pPr>
      <w:spacing w:after="0" w:line="240" w:lineRule="auto"/>
      <w:ind w:left="880" w:hanging="220"/>
    </w:pPr>
  </w:style>
  <w:style w:type="paragraph" w:styleId="43">
    <w:name w:val="toc 5"/>
    <w:basedOn w:val="1"/>
    <w:next w:val="1"/>
    <w:semiHidden/>
    <w:unhideWhenUsed/>
    <w:qFormat/>
    <w:uiPriority w:val="39"/>
    <w:pPr>
      <w:spacing w:after="100"/>
      <w:ind w:left="880"/>
    </w:pPr>
  </w:style>
  <w:style w:type="paragraph" w:styleId="44">
    <w:name w:val="toc 3"/>
    <w:basedOn w:val="1"/>
    <w:next w:val="1"/>
    <w:semiHidden/>
    <w:unhideWhenUsed/>
    <w:uiPriority w:val="39"/>
    <w:pPr>
      <w:spacing w:after="100"/>
      <w:ind w:left="440"/>
    </w:pPr>
  </w:style>
  <w:style w:type="paragraph" w:styleId="45">
    <w:name w:val="Plain Text"/>
    <w:basedOn w:val="1"/>
    <w:link w:val="395"/>
    <w:semiHidden/>
    <w:unhideWhenUsed/>
    <w:qFormat/>
    <w:uiPriority w:val="99"/>
    <w:pPr>
      <w:spacing w:after="0" w:line="240" w:lineRule="auto"/>
    </w:pPr>
    <w:rPr>
      <w:rFonts w:ascii="Consolas" w:hAnsi="Consolas"/>
      <w:szCs w:val="21"/>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semiHidden/>
    <w:unhideWhenUsed/>
    <w:qFormat/>
    <w:uiPriority w:val="39"/>
    <w:pPr>
      <w:spacing w:after="100"/>
      <w:ind w:left="1540"/>
    </w:pPr>
  </w:style>
  <w:style w:type="paragraph" w:styleId="49">
    <w:name w:val="index 3"/>
    <w:basedOn w:val="1"/>
    <w:next w:val="1"/>
    <w:semiHidden/>
    <w:unhideWhenUsed/>
    <w:uiPriority w:val="99"/>
    <w:pPr>
      <w:spacing w:after="0" w:line="240" w:lineRule="auto"/>
      <w:ind w:left="660" w:hanging="220"/>
    </w:pPr>
  </w:style>
  <w:style w:type="paragraph" w:styleId="50">
    <w:name w:val="Date"/>
    <w:basedOn w:val="1"/>
    <w:next w:val="1"/>
    <w:link w:val="253"/>
    <w:qFormat/>
    <w:uiPriority w:val="4"/>
    <w:pPr>
      <w:spacing w:after="800" w:line="240" w:lineRule="auto"/>
      <w:contextualSpacing/>
    </w:pPr>
  </w:style>
  <w:style w:type="paragraph" w:styleId="51">
    <w:name w:val="Body Text Indent 2"/>
    <w:basedOn w:val="1"/>
    <w:link w:val="264"/>
    <w:semiHidden/>
    <w:unhideWhenUsed/>
    <w:qFormat/>
    <w:uiPriority w:val="99"/>
    <w:pPr>
      <w:spacing w:after="120" w:line="480" w:lineRule="auto"/>
      <w:ind w:left="360"/>
    </w:pPr>
  </w:style>
  <w:style w:type="paragraph" w:styleId="52">
    <w:name w:val="endnote text"/>
    <w:basedOn w:val="1"/>
    <w:link w:val="271"/>
    <w:semiHidden/>
    <w:unhideWhenUsed/>
    <w:uiPriority w:val="99"/>
    <w:pPr>
      <w:spacing w:after="0" w:line="240" w:lineRule="auto"/>
    </w:pPr>
    <w:rPr>
      <w:szCs w:val="20"/>
    </w:rPr>
  </w:style>
  <w:style w:type="paragraph" w:styleId="53">
    <w:name w:val="List Continue 5"/>
    <w:basedOn w:val="1"/>
    <w:semiHidden/>
    <w:unhideWhenUsed/>
    <w:qFormat/>
    <w:uiPriority w:val="99"/>
    <w:pPr>
      <w:spacing w:after="120"/>
      <w:ind w:left="1800"/>
      <w:contextualSpacing/>
    </w:pPr>
  </w:style>
  <w:style w:type="paragraph" w:styleId="54">
    <w:name w:val="Balloon Text"/>
    <w:basedOn w:val="1"/>
    <w:link w:val="256"/>
    <w:semiHidden/>
    <w:unhideWhenUsed/>
    <w:qFormat/>
    <w:uiPriority w:val="99"/>
    <w:pPr>
      <w:spacing w:after="0" w:line="240" w:lineRule="auto"/>
    </w:pPr>
    <w:rPr>
      <w:rFonts w:ascii="Segoe UI" w:hAnsi="Segoe UI" w:cs="Segoe UI"/>
      <w:szCs w:val="18"/>
    </w:rPr>
  </w:style>
  <w:style w:type="paragraph" w:styleId="55">
    <w:name w:val="footer"/>
    <w:basedOn w:val="1"/>
    <w:link w:val="255"/>
    <w:unhideWhenUsed/>
    <w:qFormat/>
    <w:uiPriority w:val="99"/>
    <w:pPr>
      <w:pBdr>
        <w:between w:val="single" w:color="0D5975" w:themeColor="accent1" w:themeShade="80" w:sz="8" w:space="5"/>
      </w:pBdr>
      <w:spacing w:after="0" w:line="240" w:lineRule="auto"/>
      <w:ind w:left="0" w:right="0"/>
    </w:pPr>
    <w:rPr>
      <w:color w:val="595959" w:themeColor="text1" w:themeTint="A6"/>
      <w14:textFill>
        <w14:solidFill>
          <w14:schemeClr w14:val="tx1">
            <w14:lumMod w14:val="65000"/>
            <w14:lumOff w14:val="35000"/>
          </w14:schemeClr>
        </w14:solidFill>
      </w14:textFill>
    </w:rPr>
  </w:style>
  <w:style w:type="paragraph" w:styleId="56">
    <w:name w:val="envelope return"/>
    <w:basedOn w:val="1"/>
    <w:semiHidden/>
    <w:unhideWhenUsed/>
    <w:uiPriority w:val="99"/>
    <w:pPr>
      <w:spacing w:after="0" w:line="240" w:lineRule="auto"/>
    </w:pPr>
    <w:rPr>
      <w:rFonts w:asciiTheme="majorHAnsi" w:hAnsiTheme="majorHAnsi" w:eastAsiaTheme="majorEastAsia" w:cstheme="majorBidi"/>
      <w:szCs w:val="20"/>
    </w:rPr>
  </w:style>
  <w:style w:type="paragraph" w:styleId="57">
    <w:name w:val="header"/>
    <w:basedOn w:val="1"/>
    <w:link w:val="254"/>
    <w:unhideWhenUsed/>
    <w:qFormat/>
    <w:uiPriority w:val="99"/>
    <w:pPr>
      <w:spacing w:after="0" w:line="240" w:lineRule="auto"/>
    </w:pPr>
  </w:style>
  <w:style w:type="paragraph" w:styleId="58">
    <w:name w:val="Signature"/>
    <w:basedOn w:val="1"/>
    <w:next w:val="1"/>
    <w:link w:val="399"/>
    <w:qFormat/>
    <w:uiPriority w:val="7"/>
    <w:pPr>
      <w:contextualSpacing/>
    </w:pPr>
  </w:style>
  <w:style w:type="paragraph" w:styleId="59">
    <w:name w:val="toc 1"/>
    <w:basedOn w:val="1"/>
    <w:next w:val="1"/>
    <w:semiHidden/>
    <w:unhideWhenUsed/>
    <w:uiPriority w:val="39"/>
    <w:pPr>
      <w:spacing w:after="100"/>
      <w:ind w:left="0"/>
    </w:pPr>
  </w:style>
  <w:style w:type="paragraph" w:styleId="60">
    <w:name w:val="List Continue 4"/>
    <w:basedOn w:val="1"/>
    <w:semiHidden/>
    <w:unhideWhenUsed/>
    <w:qFormat/>
    <w:uiPriority w:val="99"/>
    <w:pPr>
      <w:spacing w:after="120"/>
      <w:ind w:left="1440"/>
      <w:contextualSpacing/>
    </w:pPr>
  </w:style>
  <w:style w:type="paragraph" w:styleId="61">
    <w:name w:val="toc 4"/>
    <w:basedOn w:val="1"/>
    <w:next w:val="1"/>
    <w:semiHidden/>
    <w:unhideWhenUsed/>
    <w:qFormat/>
    <w:uiPriority w:val="39"/>
    <w:pPr>
      <w:spacing w:after="100"/>
      <w:ind w:left="660"/>
    </w:pPr>
  </w:style>
  <w:style w:type="paragraph" w:styleId="62">
    <w:name w:val="index heading"/>
    <w:basedOn w:val="1"/>
    <w:next w:val="63"/>
    <w:semiHidden/>
    <w:unhideWhenUsed/>
    <w:uiPriority w:val="99"/>
    <w:rPr>
      <w:rFonts w:asciiTheme="majorHAnsi" w:hAnsiTheme="majorHAnsi" w:eastAsiaTheme="majorEastAsia" w:cstheme="majorBidi"/>
      <w:b/>
      <w:bCs/>
    </w:rPr>
  </w:style>
  <w:style w:type="paragraph" w:styleId="63">
    <w:name w:val="index 1"/>
    <w:basedOn w:val="1"/>
    <w:next w:val="1"/>
    <w:semiHidden/>
    <w:unhideWhenUsed/>
    <w:uiPriority w:val="99"/>
    <w:pPr>
      <w:spacing w:after="0" w:line="240" w:lineRule="auto"/>
      <w:ind w:left="220" w:hanging="220"/>
    </w:pPr>
  </w:style>
  <w:style w:type="paragraph" w:styleId="64">
    <w:name w:val="Subtitle"/>
    <w:basedOn w:val="1"/>
    <w:link w:val="400"/>
    <w:semiHidden/>
    <w:unhideWhenUsed/>
    <w:qFormat/>
    <w:uiPriority w:val="19"/>
    <w:pPr>
      <w:spacing w:after="160"/>
      <w:ind w:left="792"/>
      <w:contextualSpacing/>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uiPriority w:val="99"/>
    <w:pPr>
      <w:numPr>
        <w:ilvl w:val="0"/>
        <w:numId w:val="10"/>
      </w:numPr>
      <w:contextualSpacing/>
    </w:pPr>
  </w:style>
  <w:style w:type="paragraph" w:styleId="66">
    <w:name w:val="List"/>
    <w:basedOn w:val="1"/>
    <w:semiHidden/>
    <w:unhideWhenUsed/>
    <w:qFormat/>
    <w:uiPriority w:val="99"/>
    <w:pPr>
      <w:ind w:left="360" w:hanging="360"/>
      <w:contextualSpacing/>
    </w:pPr>
  </w:style>
  <w:style w:type="paragraph" w:styleId="67">
    <w:name w:val="footnote text"/>
    <w:basedOn w:val="1"/>
    <w:link w:val="272"/>
    <w:semiHidden/>
    <w:unhideWhenUsed/>
    <w:qFormat/>
    <w:uiPriority w:val="99"/>
    <w:pPr>
      <w:spacing w:after="0" w:line="240" w:lineRule="auto"/>
    </w:pPr>
    <w:rPr>
      <w:szCs w:val="20"/>
    </w:rPr>
  </w:style>
  <w:style w:type="paragraph" w:styleId="68">
    <w:name w:val="toc 6"/>
    <w:basedOn w:val="1"/>
    <w:next w:val="1"/>
    <w:semiHidden/>
    <w:unhideWhenUsed/>
    <w:qFormat/>
    <w:uiPriority w:val="39"/>
    <w:pPr>
      <w:spacing w:after="100"/>
      <w:ind w:left="1100"/>
    </w:pPr>
  </w:style>
  <w:style w:type="paragraph" w:styleId="69">
    <w:name w:val="List 5"/>
    <w:basedOn w:val="1"/>
    <w:semiHidden/>
    <w:unhideWhenUsed/>
    <w:qFormat/>
    <w:uiPriority w:val="99"/>
    <w:pPr>
      <w:ind w:left="1800" w:hanging="360"/>
      <w:contextualSpacing/>
    </w:pPr>
  </w:style>
  <w:style w:type="paragraph" w:styleId="70">
    <w:name w:val="Body Text Indent 3"/>
    <w:basedOn w:val="1"/>
    <w:link w:val="265"/>
    <w:semiHidden/>
    <w:unhideWhenUsed/>
    <w:qFormat/>
    <w:uiPriority w:val="99"/>
    <w:pPr>
      <w:spacing w:after="120"/>
      <w:ind w:left="360"/>
    </w:pPr>
    <w:rPr>
      <w:szCs w:val="16"/>
    </w:rPr>
  </w:style>
  <w:style w:type="paragraph" w:styleId="71">
    <w:name w:val="index 7"/>
    <w:basedOn w:val="1"/>
    <w:next w:val="1"/>
    <w:semiHidden/>
    <w:unhideWhenUsed/>
    <w:qFormat/>
    <w:uiPriority w:val="99"/>
    <w:pPr>
      <w:spacing w:after="0" w:line="240" w:lineRule="auto"/>
      <w:ind w:left="1540" w:hanging="220"/>
    </w:pPr>
  </w:style>
  <w:style w:type="paragraph" w:styleId="72">
    <w:name w:val="index 9"/>
    <w:basedOn w:val="1"/>
    <w:next w:val="1"/>
    <w:semiHidden/>
    <w:unhideWhenUsed/>
    <w:qFormat/>
    <w:uiPriority w:val="99"/>
    <w:pPr>
      <w:spacing w:after="0" w:line="240" w:lineRule="auto"/>
      <w:ind w:left="1980" w:hanging="220"/>
    </w:pPr>
  </w:style>
  <w:style w:type="paragraph" w:styleId="73">
    <w:name w:val="table of figures"/>
    <w:basedOn w:val="1"/>
    <w:next w:val="1"/>
    <w:semiHidden/>
    <w:unhideWhenUsed/>
    <w:qFormat/>
    <w:uiPriority w:val="99"/>
    <w:pPr>
      <w:spacing w:after="0"/>
      <w:ind w:left="0"/>
    </w:pPr>
  </w:style>
  <w:style w:type="paragraph" w:styleId="74">
    <w:name w:val="toc 2"/>
    <w:basedOn w:val="1"/>
    <w:next w:val="1"/>
    <w:semiHidden/>
    <w:unhideWhenUsed/>
    <w:qFormat/>
    <w:uiPriority w:val="39"/>
    <w:pPr>
      <w:spacing w:after="100"/>
      <w:ind w:left="220"/>
    </w:pPr>
  </w:style>
  <w:style w:type="paragraph" w:styleId="75">
    <w:name w:val="toc 9"/>
    <w:basedOn w:val="1"/>
    <w:next w:val="1"/>
    <w:semiHidden/>
    <w:unhideWhenUsed/>
    <w:uiPriority w:val="39"/>
    <w:pPr>
      <w:spacing w:after="100"/>
      <w:ind w:left="1760"/>
    </w:pPr>
  </w:style>
  <w:style w:type="paragraph" w:styleId="76">
    <w:name w:val="Body Text 2"/>
    <w:basedOn w:val="1"/>
    <w:link w:val="259"/>
    <w:semiHidden/>
    <w:unhideWhenUsed/>
    <w:qFormat/>
    <w:uiPriority w:val="99"/>
    <w:pPr>
      <w:spacing w:after="120" w:line="480" w:lineRule="auto"/>
    </w:pPr>
  </w:style>
  <w:style w:type="paragraph" w:styleId="77">
    <w:name w:val="List 4"/>
    <w:basedOn w:val="1"/>
    <w:semiHidden/>
    <w:unhideWhenUsed/>
    <w:qFormat/>
    <w:uiPriority w:val="99"/>
    <w:pPr>
      <w:ind w:left="1440" w:hanging="360"/>
      <w:contextualSpacing/>
    </w:pPr>
  </w:style>
  <w:style w:type="paragraph" w:styleId="78">
    <w:name w:val="List Continue 2"/>
    <w:basedOn w:val="1"/>
    <w:semiHidden/>
    <w:unhideWhenUsed/>
    <w:qFormat/>
    <w:uiPriority w:val="99"/>
    <w:pPr>
      <w:spacing w:after="120"/>
      <w:ind w:left="720"/>
      <w:contextualSpacing/>
    </w:pPr>
  </w:style>
  <w:style w:type="paragraph" w:styleId="79">
    <w:name w:val="Message Header"/>
    <w:basedOn w:val="1"/>
    <w:link w:val="388"/>
    <w:semiHidden/>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332"/>
    <w:semiHidden/>
    <w:unhideWhenUsed/>
    <w:qFormat/>
    <w:uiPriority w:val="99"/>
    <w:pPr>
      <w:spacing w:after="0" w:line="240" w:lineRule="auto"/>
    </w:pPr>
    <w:rPr>
      <w:rFonts w:ascii="Consolas" w:hAnsi="Consolas"/>
      <w:szCs w:val="20"/>
    </w:rPr>
  </w:style>
  <w:style w:type="paragraph" w:styleId="81">
    <w:name w:val="Normal (Web)"/>
    <w:basedOn w:val="1"/>
    <w:unhideWhenUsed/>
    <w:uiPriority w:val="99"/>
    <w:rPr>
      <w:rFonts w:ascii="Times New Roman" w:hAnsi="Times New Roman" w:cs="Times New Roman"/>
      <w:sz w:val="24"/>
      <w:szCs w:val="24"/>
    </w:rPr>
  </w:style>
  <w:style w:type="paragraph" w:styleId="82">
    <w:name w:val="List Continue 3"/>
    <w:basedOn w:val="1"/>
    <w:semiHidden/>
    <w:unhideWhenUsed/>
    <w:uiPriority w:val="99"/>
    <w:pPr>
      <w:spacing w:after="120"/>
      <w:ind w:left="1080"/>
      <w:contextualSpacing/>
    </w:pPr>
  </w:style>
  <w:style w:type="paragraph" w:styleId="83">
    <w:name w:val="index 2"/>
    <w:basedOn w:val="1"/>
    <w:next w:val="1"/>
    <w:semiHidden/>
    <w:unhideWhenUsed/>
    <w:qFormat/>
    <w:uiPriority w:val="99"/>
    <w:pPr>
      <w:spacing w:after="0" w:line="240" w:lineRule="auto"/>
      <w:ind w:left="440" w:hanging="220"/>
    </w:pPr>
  </w:style>
  <w:style w:type="paragraph" w:styleId="84">
    <w:name w:val="Title"/>
    <w:basedOn w:val="1"/>
    <w:link w:val="249"/>
    <w:qFormat/>
    <w:uiPriority w:val="1"/>
    <w:pPr>
      <w:pBdr>
        <w:bottom w:val="thickThinLargeGap" w:color="0D5975" w:themeColor="accent1" w:themeShade="80" w:sz="12" w:space="5"/>
      </w:pBdr>
      <w:spacing w:after="0" w:line="240" w:lineRule="auto"/>
      <w:ind w:left="0" w:right="0"/>
      <w:contextualSpacing/>
    </w:pPr>
    <w:rPr>
      <w:rFonts w:asciiTheme="majorHAnsi" w:hAnsiTheme="majorHAnsi" w:cstheme="majorBidi"/>
      <w:caps/>
      <w:color w:val="0D5A75" w:themeColor="accent1" w:themeShade="80"/>
      <w:kern w:val="28"/>
      <w:sz w:val="40"/>
      <w14:ligatures w14:val="none"/>
    </w:rPr>
  </w:style>
  <w:style w:type="paragraph" w:styleId="85">
    <w:name w:val="annotation subject"/>
    <w:basedOn w:val="28"/>
    <w:next w:val="28"/>
    <w:link w:val="268"/>
    <w:semiHidden/>
    <w:unhideWhenUsed/>
    <w:qFormat/>
    <w:uiPriority w:val="99"/>
    <w:rPr>
      <w:b/>
      <w:bCs/>
    </w:rPr>
  </w:style>
  <w:style w:type="paragraph" w:styleId="86">
    <w:name w:val="Body Text First Indent"/>
    <w:basedOn w:val="34"/>
    <w:link w:val="261"/>
    <w:semiHidden/>
    <w:unhideWhenUsed/>
    <w:qFormat/>
    <w:uiPriority w:val="99"/>
    <w:pPr>
      <w:spacing w:after="200"/>
      <w:ind w:firstLine="360"/>
    </w:pPr>
  </w:style>
  <w:style w:type="paragraph" w:styleId="87">
    <w:name w:val="Body Text First Indent 2"/>
    <w:basedOn w:val="35"/>
    <w:link w:val="263"/>
    <w:semiHidden/>
    <w:unhideWhenUsed/>
    <w:qFormat/>
    <w:uiPriority w:val="99"/>
    <w:pPr>
      <w:spacing w:after="200"/>
      <w:ind w:firstLine="360"/>
    </w:pPr>
  </w:style>
  <w:style w:type="table" w:styleId="89">
    <w:name w:val="Table Grid"/>
    <w:basedOn w:val="8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pPr>
      <w:spacing w:after="0" w:line="240" w:lineRule="auto"/>
    </w:pPr>
    <w:rPr>
      <w:color w:val="1486B0" w:themeColor="accent1" w:themeShade="BF"/>
    </w:rPr>
    <w:tblPr>
      <w:tblBorders>
        <w:top w:val="single" w:color="1FB1E6" w:themeColor="accent1" w:sz="8" w:space="0"/>
        <w:bottom w:val="single" w:color="1FB1E6" w:themeColor="accent1" w:sz="8" w:space="0"/>
      </w:tblBorders>
    </w:tblPr>
    <w:tblStylePr w:type="fir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la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135">
    <w:name w:val="Light Shading Accent 2"/>
    <w:basedOn w:val="88"/>
    <w:semiHidden/>
    <w:unhideWhenUsed/>
    <w:qFormat/>
    <w:uiPriority w:val="60"/>
    <w:pPr>
      <w:spacing w:after="0" w:line="240" w:lineRule="auto"/>
    </w:pPr>
    <w:rPr>
      <w:color w:val="6B8B25" w:themeColor="accent2" w:themeShade="BF"/>
    </w:rPr>
    <w:tblPr>
      <w:tblBorders>
        <w:top w:val="single" w:color="8FB931" w:themeColor="accent2" w:sz="8" w:space="0"/>
        <w:bottom w:val="single" w:color="8FB931" w:themeColor="accent2" w:sz="8" w:space="0"/>
      </w:tblBorders>
    </w:tblPr>
    <w:tblStylePr w:type="fir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la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left w:val="nil"/>
          <w:right w:val="nil"/>
          <w:insideH w:val="nil"/>
          <w:insideV w:val="nil"/>
        </w:tcBorders>
        <w:shd w:val="clear" w:color="auto" w:fill="E4F0C9" w:themeFill="accent2" w:themeFillTint="3F"/>
      </w:tcPr>
    </w:tblStylePr>
  </w:style>
  <w:style w:type="table" w:styleId="136">
    <w:name w:val="Light Shading Accent 3"/>
    <w:basedOn w:val="88"/>
    <w:semiHidden/>
    <w:unhideWhenUsed/>
    <w:qFormat/>
    <w:uiPriority w:val="60"/>
    <w:pPr>
      <w:spacing w:after="0" w:line="240" w:lineRule="auto"/>
    </w:pPr>
    <w:rPr>
      <w:color w:val="B96202" w:themeColor="accent3" w:themeShade="BF"/>
    </w:rPr>
    <w:tblPr>
      <w:tblBorders>
        <w:top w:val="single" w:color="F78303" w:themeColor="accent3" w:sz="8" w:space="0"/>
        <w:bottom w:val="single" w:color="F78303" w:themeColor="accent3" w:sz="8" w:space="0"/>
      </w:tblBorders>
    </w:tblPr>
    <w:tblStylePr w:type="fir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la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137">
    <w:name w:val="Light Shading Accent 4"/>
    <w:basedOn w:val="88"/>
    <w:semiHidden/>
    <w:unhideWhenUsed/>
    <w:qFormat/>
    <w:uiPriority w:val="60"/>
    <w:pPr>
      <w:spacing w:after="0" w:line="240" w:lineRule="auto"/>
    </w:pPr>
    <w:rPr>
      <w:color w:val="E71653" w:themeColor="accent4" w:themeShade="BF"/>
    </w:rPr>
    <w:tblPr>
      <w:tblBorders>
        <w:top w:val="single" w:color="F0628B" w:themeColor="accent4" w:sz="8" w:space="0"/>
        <w:bottom w:val="single" w:color="F0628B" w:themeColor="accent4" w:sz="8" w:space="0"/>
      </w:tblBorders>
    </w:tblPr>
    <w:tblStylePr w:type="fir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la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138">
    <w:name w:val="Light Shading Accent 5"/>
    <w:basedOn w:val="88"/>
    <w:semiHidden/>
    <w:unhideWhenUsed/>
    <w:qFormat/>
    <w:uiPriority w:val="60"/>
    <w:pPr>
      <w:spacing w:after="0" w:line="240" w:lineRule="auto"/>
    </w:pPr>
    <w:rPr>
      <w:color w:val="783E7C" w:themeColor="accent5" w:themeShade="BF"/>
    </w:rPr>
    <w:tblPr>
      <w:tblBorders>
        <w:top w:val="single" w:color="A053A5" w:themeColor="accent5" w:sz="8" w:space="0"/>
        <w:bottom w:val="single" w:color="A053A5" w:themeColor="accent5" w:sz="8" w:space="0"/>
      </w:tblBorders>
    </w:tblPr>
    <w:tblStylePr w:type="fir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la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left w:val="nil"/>
          <w:right w:val="nil"/>
          <w:insideH w:val="nil"/>
          <w:insideV w:val="nil"/>
        </w:tcBorders>
        <w:shd w:val="clear" w:color="auto" w:fill="E8D3E9" w:themeFill="accent5" w:themeFillTint="3F"/>
      </w:tcPr>
    </w:tblStylePr>
  </w:style>
  <w:style w:type="table" w:styleId="139">
    <w:name w:val="Light Shading Accent 6"/>
    <w:basedOn w:val="88"/>
    <w:semiHidden/>
    <w:unhideWhenUsed/>
    <w:qFormat/>
    <w:uiPriority w:val="60"/>
    <w:pPr>
      <w:spacing w:after="0" w:line="240" w:lineRule="auto"/>
    </w:pPr>
    <w:rPr>
      <w:color w:val="606060" w:themeColor="accent6" w:themeShade="BF"/>
    </w:rPr>
    <w:tblPr>
      <w:tblBorders>
        <w:top w:val="single" w:color="808080" w:themeColor="accent6" w:sz="8" w:space="0"/>
        <w:bottom w:val="single" w:color="808080" w:themeColor="accent6" w:sz="8" w:space="0"/>
      </w:tblBorders>
    </w:tblPr>
    <w:tblStylePr w:type="fir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la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table" w:styleId="140">
    <w:name w:val="Light List"/>
    <w:basedOn w:val="88"/>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FB1E6" w:themeFill="accent1"/>
      </w:tcPr>
    </w:tblStylePr>
    <w:tblStylePr w:type="lastRow">
      <w:pPr>
        <w:spacing w:before="0" w:after="0" w:line="240" w:lineRule="auto"/>
      </w:pPr>
      <w:rPr>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tcBorders>
      </w:tcPr>
    </w:tblStylePr>
    <w:tblStylePr w:type="firstCol">
      <w:rPr>
        <w:b/>
        <w:bCs/>
      </w:rPr>
    </w:tblStylePr>
    <w:tblStylePr w:type="lastCol">
      <w:rPr>
        <w:b/>
        <w:bCs/>
      </w:r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style>
  <w:style w:type="table" w:styleId="142">
    <w:name w:val="Light List Accent 2"/>
    <w:basedOn w:val="88"/>
    <w:semiHidden/>
    <w:unhideWhenUsed/>
    <w:qFormat/>
    <w:uiPriority w:val="61"/>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FB931" w:themeFill="accent2"/>
      </w:tcPr>
    </w:tblStylePr>
    <w:tblStylePr w:type="lastRow">
      <w:pPr>
        <w:spacing w:before="0" w:after="0" w:line="240" w:lineRule="auto"/>
      </w:pPr>
      <w:rPr>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tcBorders>
      </w:tcPr>
    </w:tblStylePr>
    <w:tblStylePr w:type="firstCol">
      <w:rPr>
        <w:b/>
        <w:bCs/>
      </w:rPr>
    </w:tblStylePr>
    <w:tblStylePr w:type="lastCol">
      <w:rPr>
        <w:b/>
        <w:bCs/>
      </w:r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style>
  <w:style w:type="table" w:styleId="143">
    <w:name w:val="Light List Accent 3"/>
    <w:basedOn w:val="88"/>
    <w:semiHidden/>
    <w:unhideWhenUsed/>
    <w:qFormat/>
    <w:uiPriority w:val="61"/>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8303" w:themeFill="accent3"/>
      </w:tcPr>
    </w:tblStylePr>
    <w:tblStylePr w:type="lastRow">
      <w:pPr>
        <w:spacing w:before="0" w:after="0" w:line="240" w:lineRule="auto"/>
      </w:pPr>
      <w:rPr>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tcBorders>
      </w:tcPr>
    </w:tblStylePr>
    <w:tblStylePr w:type="firstCol">
      <w:rPr>
        <w:b/>
        <w:bCs/>
      </w:rPr>
    </w:tblStylePr>
    <w:tblStylePr w:type="lastCol">
      <w:rPr>
        <w:b/>
        <w:bCs/>
      </w:r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style>
  <w:style w:type="table" w:styleId="144">
    <w:name w:val="Light List Accent 4"/>
    <w:basedOn w:val="88"/>
    <w:semiHidden/>
    <w:unhideWhenUsed/>
    <w:qFormat/>
    <w:uiPriority w:val="61"/>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628B" w:themeFill="accent4"/>
      </w:tcPr>
    </w:tblStylePr>
    <w:tblStylePr w:type="lastRow">
      <w:pPr>
        <w:spacing w:before="0" w:after="0" w:line="240" w:lineRule="auto"/>
      </w:pPr>
      <w:rPr>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tcBorders>
      </w:tcPr>
    </w:tblStylePr>
    <w:tblStylePr w:type="firstCol">
      <w:rPr>
        <w:b/>
        <w:bCs/>
      </w:rPr>
    </w:tblStylePr>
    <w:tblStylePr w:type="lastCol">
      <w:rPr>
        <w:b/>
        <w:bCs/>
      </w:r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style>
  <w:style w:type="table" w:styleId="145">
    <w:name w:val="Light List Accent 5"/>
    <w:basedOn w:val="88"/>
    <w:semiHidden/>
    <w:unhideWhenUsed/>
    <w:qFormat/>
    <w:uiPriority w:val="61"/>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53A5" w:themeFill="accent5"/>
      </w:tcPr>
    </w:tblStylePr>
    <w:tblStylePr w:type="lastRow">
      <w:pPr>
        <w:spacing w:before="0" w:after="0" w:line="240" w:lineRule="auto"/>
      </w:pPr>
      <w:rPr>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tcBorders>
      </w:tcPr>
    </w:tblStylePr>
    <w:tblStylePr w:type="firstCol">
      <w:rPr>
        <w:b/>
        <w:bCs/>
      </w:rPr>
    </w:tblStylePr>
    <w:tblStylePr w:type="lastCol">
      <w:rPr>
        <w:b/>
        <w:bCs/>
      </w:r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style>
  <w:style w:type="table" w:styleId="146">
    <w:name w:val="Light List Accent 6"/>
    <w:basedOn w:val="88"/>
    <w:semiHidden/>
    <w:unhideWhenUsed/>
    <w:qFormat/>
    <w:uiPriority w:val="61"/>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6"/>
      </w:tcPr>
    </w:tblStylePr>
    <w:tblStylePr w:type="lastRow">
      <w:pPr>
        <w:spacing w:before="0" w:after="0" w:line="240" w:lineRule="auto"/>
      </w:pPr>
      <w:rPr>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tcBorders>
      </w:tcPr>
    </w:tblStylePr>
    <w:tblStylePr w:type="firstCol">
      <w:rPr>
        <w:b/>
        <w:bCs/>
      </w:rPr>
    </w:tblStylePr>
    <w:tblStylePr w:type="lastCol">
      <w:rPr>
        <w:b/>
        <w:bCs/>
      </w:r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style>
  <w:style w:type="table" w:styleId="147">
    <w:name w:val="Light Grid"/>
    <w:basedOn w:val="88"/>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18" w:space="0"/>
          <w:right w:val="single" w:color="1FB1E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shd w:val="clear" w:color="auto" w:fill="C7EBF8" w:themeFill="accent1" w:themeFillTint="3F"/>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shd w:val="clear" w:color="auto" w:fill="C7EBF8" w:themeFill="accent1" w:themeFillTint="3F"/>
      </w:tcPr>
    </w:tblStylePr>
    <w:tblStylePr w:type="band2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tcPr>
    </w:tblStylePr>
  </w:style>
  <w:style w:type="table" w:styleId="149">
    <w:name w:val="Light Grid Accent 2"/>
    <w:basedOn w:val="88"/>
    <w:semiHidden/>
    <w:unhideWhenUsed/>
    <w:qFormat/>
    <w:uiPriority w:val="62"/>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18" w:space="0"/>
          <w:right w:val="single" w:color="8FB9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shd w:val="clear" w:color="auto" w:fill="E4F0C9" w:themeFill="accent2" w:themeFillTint="3F"/>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shd w:val="clear" w:color="auto" w:fill="E4F0C9" w:themeFill="accent2" w:themeFillTint="3F"/>
      </w:tcPr>
    </w:tblStylePr>
    <w:tblStylePr w:type="band2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tcPr>
    </w:tblStylePr>
  </w:style>
  <w:style w:type="table" w:styleId="150">
    <w:name w:val="Light Grid Accent 3"/>
    <w:basedOn w:val="88"/>
    <w:semiHidden/>
    <w:unhideWhenUsed/>
    <w:qFormat/>
    <w:uiPriority w:val="62"/>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18" w:space="0"/>
          <w:right w:val="single" w:color="F78303"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shd w:val="clear" w:color="auto" w:fill="FEE0BF" w:themeFill="accent3" w:themeFillTint="3F"/>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shd w:val="clear" w:color="auto" w:fill="FEE0BF" w:themeFill="accent3" w:themeFillTint="3F"/>
      </w:tcPr>
    </w:tblStylePr>
    <w:tblStylePr w:type="band2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tcPr>
    </w:tblStylePr>
  </w:style>
  <w:style w:type="table" w:styleId="151">
    <w:name w:val="Light Grid Accent 4"/>
    <w:basedOn w:val="88"/>
    <w:semiHidden/>
    <w:unhideWhenUsed/>
    <w:qFormat/>
    <w:uiPriority w:val="62"/>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18" w:space="0"/>
          <w:right w:val="single" w:color="F0628B"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shd w:val="clear" w:color="auto" w:fill="FBD8E2" w:themeFill="accent4" w:themeFillTint="3F"/>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shd w:val="clear" w:color="auto" w:fill="FBD8E2" w:themeFill="accent4" w:themeFillTint="3F"/>
      </w:tcPr>
    </w:tblStylePr>
    <w:tblStylePr w:type="band2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tcPr>
    </w:tblStylePr>
  </w:style>
  <w:style w:type="table" w:styleId="152">
    <w:name w:val="Light Grid Accent 5"/>
    <w:basedOn w:val="88"/>
    <w:semiHidden/>
    <w:unhideWhenUsed/>
    <w:qFormat/>
    <w:uiPriority w:val="62"/>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18" w:space="0"/>
          <w:right w:val="single" w:color="A053A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shd w:val="clear" w:color="auto" w:fill="E8D3E9" w:themeFill="accent5" w:themeFillTint="3F"/>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shd w:val="clear" w:color="auto" w:fill="E8D3E9" w:themeFill="accent5" w:themeFillTint="3F"/>
      </w:tcPr>
    </w:tblStylePr>
    <w:tblStylePr w:type="band2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tcPr>
    </w:tblStylePr>
  </w:style>
  <w:style w:type="table" w:styleId="153">
    <w:name w:val="Light Grid Accent 6"/>
    <w:basedOn w:val="88"/>
    <w:semiHidden/>
    <w:unhideWhenUsed/>
    <w:qFormat/>
    <w:uiPriority w:val="62"/>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18" w:space="0"/>
          <w:right w:val="single" w:color="80808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shd w:val="clear" w:color="auto" w:fill="DFDFDF" w:themeFill="accent6" w:themeFillTint="3F"/>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shd w:val="clear" w:color="auto" w:fill="DFDFDF" w:themeFill="accent6" w:themeFillTint="3F"/>
      </w:tcPr>
    </w:tblStylePr>
    <w:tblStylePr w:type="band2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tcPr>
    </w:tblStylePr>
  </w:style>
  <w:style w:type="table" w:styleId="154">
    <w:name w:val="Medium Shading 1"/>
    <w:basedOn w:val="88"/>
    <w:semiHidden/>
    <w:unhideWhenUsed/>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shd w:val="clear" w:color="auto" w:fill="1FB1E6" w:themeFill="accent1"/>
      </w:tcPr>
    </w:tblStylePr>
    <w:tblStylePr w:type="lastRow">
      <w:pPr>
        <w:spacing w:before="0" w:after="0" w:line="240" w:lineRule="auto"/>
      </w:pPr>
      <w:rPr>
        <w:b/>
        <w:bCs/>
      </w:rPr>
      <w:tblPr/>
      <w:tcPr>
        <w:tcBorders>
          <w:top w:val="double" w:color="57C4EC" w:themeColor="accent1" w:themeTint="BF" w:sz="6"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shd w:val="clear" w:color="auto" w:fill="8FB931" w:themeFill="accent2"/>
      </w:tcPr>
    </w:tblStylePr>
    <w:tblStylePr w:type="lastRow">
      <w:pPr>
        <w:spacing w:before="0" w:after="0" w:line="240" w:lineRule="auto"/>
      </w:pPr>
      <w:rPr>
        <w:b/>
        <w:bCs/>
      </w:rPr>
      <w:tblPr/>
      <w:tcPr>
        <w:tcBorders>
          <w:top w:val="double" w:color="AED35B" w:themeColor="accent2" w:themeTint="BF" w:sz="6"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4F0C9" w:themeFill="accent2" w:themeFillTint="3F"/>
      </w:tcPr>
    </w:tblStylePr>
    <w:tblStylePr w:type="band1Horz">
      <w:tblPr/>
      <w:tcPr>
        <w:tcBorders>
          <w:insideH w:val="nil"/>
          <w:insideV w:val="nil"/>
        </w:tcBorders>
        <w:shd w:val="clear" w:color="auto" w:fill="E4F0C9"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shd w:val="clear" w:color="auto" w:fill="F78303" w:themeFill="accent3"/>
      </w:tcPr>
    </w:tblStylePr>
    <w:tblStylePr w:type="lastRow">
      <w:pPr>
        <w:spacing w:before="0" w:after="0" w:line="240" w:lineRule="auto"/>
      </w:pPr>
      <w:rPr>
        <w:b/>
        <w:bCs/>
      </w:rPr>
      <w:tblPr/>
      <w:tcPr>
        <w:tcBorders>
          <w:top w:val="double" w:color="FCA23E" w:themeColor="accent3" w:themeTint="BF" w:sz="6"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shd w:val="clear" w:color="auto" w:fill="F0628B" w:themeFill="accent4"/>
      </w:tcPr>
    </w:tblStylePr>
    <w:tblStylePr w:type="lastRow">
      <w:pPr>
        <w:spacing w:before="0" w:after="0" w:line="240" w:lineRule="auto"/>
      </w:pPr>
      <w:rPr>
        <w:b/>
        <w:bCs/>
      </w:rPr>
      <w:tblPr/>
      <w:tcPr>
        <w:tcBorders>
          <w:top w:val="double" w:color="F389A8" w:themeColor="accent4" w:themeTint="BF" w:sz="6"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uiPriority w:val="63"/>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shd w:val="clear" w:color="auto" w:fill="A053A5" w:themeFill="accent5"/>
      </w:tcPr>
    </w:tblStylePr>
    <w:tblStylePr w:type="lastRow">
      <w:pPr>
        <w:spacing w:before="0" w:after="0" w:line="240" w:lineRule="auto"/>
      </w:pPr>
      <w:rPr>
        <w:b/>
        <w:bCs/>
      </w:rPr>
      <w:tblPr/>
      <w:tcPr>
        <w:tcBorders>
          <w:top w:val="double" w:color="B97CBD" w:themeColor="accent5" w:themeTint="BF" w:sz="6"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8D3E9" w:themeFill="accent5" w:themeFillTint="3F"/>
      </w:tcPr>
    </w:tblStylePr>
    <w:tblStylePr w:type="band1Horz">
      <w:tblPr/>
      <w:tcPr>
        <w:tcBorders>
          <w:insideH w:val="nil"/>
          <w:insideV w:val="nil"/>
        </w:tcBorders>
        <w:shd w:val="clear" w:color="auto" w:fill="E8D3E9"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uiPriority w:val="63"/>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shd w:val="clear" w:color="auto" w:fill="808080" w:themeFill="accent6"/>
      </w:tcPr>
    </w:tblStylePr>
    <w:tblStylePr w:type="lastRow">
      <w:pPr>
        <w:spacing w:before="0" w:after="0" w:line="240" w:lineRule="auto"/>
      </w:pPr>
      <w:rPr>
        <w:b/>
        <w:bCs/>
      </w:rPr>
      <w:tblPr/>
      <w:tcPr>
        <w:tcBorders>
          <w:top w:val="double" w:color="9F9F9F" w:themeColor="accent6" w:themeTint="BF" w:sz="6"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161">
    <w:name w:val="Medium Shading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B4B4B"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uiPriority w:val="65"/>
    <w:pPr>
      <w:spacing w:after="0" w:line="240" w:lineRule="auto"/>
    </w:pPr>
    <w:rPr>
      <w:color w:val="000000" w:themeColor="text1"/>
      <w14:textFill>
        <w14:solidFill>
          <w14:schemeClr w14:val="tx1"/>
        </w14:solidFill>
      </w14:textFill>
    </w:rPr>
    <w:tblPr>
      <w:tblBorders>
        <w:top w:val="single" w:color="1FB1E6" w:themeColor="accent1" w:sz="8" w:space="0"/>
        <w:bottom w:val="single" w:color="1FB1E6" w:themeColor="accent1" w:sz="8" w:space="0"/>
      </w:tblBorders>
    </w:tblPr>
    <w:tblStylePr w:type="firstRow">
      <w:rPr>
        <w:rFonts w:asciiTheme="majorHAnsi" w:hAnsiTheme="majorHAnsi" w:eastAsiaTheme="majorEastAsia" w:cstheme="majorBidi"/>
      </w:rPr>
      <w:tblPr/>
      <w:tcPr>
        <w:tcBorders>
          <w:top w:val="nil"/>
          <w:bottom w:val="single" w:color="1FB1E6" w:themeColor="accent1" w:sz="8" w:space="0"/>
        </w:tcBorders>
      </w:tcPr>
    </w:tblStylePr>
    <w:tblStylePr w:type="lastRow">
      <w:rPr>
        <w:b/>
        <w:bCs/>
        <w:color w:val="4B4B4B" w:themeColor="text2"/>
        <w14:textFill>
          <w14:solidFill>
            <w14:schemeClr w14:val="tx2"/>
          </w14:solidFill>
        </w14:textFill>
      </w:rPr>
      <w:tblPr/>
      <w:tcPr>
        <w:tcBorders>
          <w:top w:val="single" w:color="1FB1E6" w:themeColor="accent1" w:sz="8" w:space="0"/>
          <w:bottom w:val="single" w:color="1FB1E6" w:themeColor="accent1" w:sz="8" w:space="0"/>
        </w:tcBorders>
      </w:tcPr>
    </w:tblStylePr>
    <w:tblStylePr w:type="firstCol">
      <w:rPr>
        <w:b/>
        <w:bCs/>
      </w:rPr>
    </w:tblStylePr>
    <w:tblStylePr w:type="lastCol">
      <w:rPr>
        <w:b/>
        <w:bCs/>
      </w:rPr>
      <w:tblPr/>
      <w:tcPr>
        <w:tcBorders>
          <w:top w:val="single" w:color="1FB1E6" w:themeColor="accent1" w:sz="8" w:space="0"/>
          <w:bottom w:val="single" w:color="1FB1E6" w:themeColor="accent1" w:sz="8" w:space="0"/>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70">
    <w:name w:val="Medium List 1 Accent 2"/>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FB931" w:themeColor="accent2" w:sz="8" w:space="0"/>
        <w:bottom w:val="single" w:color="8FB931" w:themeColor="accent2" w:sz="8" w:space="0"/>
      </w:tblBorders>
    </w:tblPr>
    <w:tblStylePr w:type="firstRow">
      <w:rPr>
        <w:rFonts w:asciiTheme="majorHAnsi" w:hAnsiTheme="majorHAnsi" w:eastAsiaTheme="majorEastAsia" w:cstheme="majorBidi"/>
      </w:rPr>
      <w:tblPr/>
      <w:tcPr>
        <w:tcBorders>
          <w:top w:val="nil"/>
          <w:bottom w:val="single" w:color="8FB931" w:themeColor="accent2" w:sz="8" w:space="0"/>
        </w:tcBorders>
      </w:tcPr>
    </w:tblStylePr>
    <w:tblStylePr w:type="lastRow">
      <w:rPr>
        <w:b/>
        <w:bCs/>
        <w:color w:val="4B4B4B" w:themeColor="text2"/>
        <w14:textFill>
          <w14:solidFill>
            <w14:schemeClr w14:val="tx2"/>
          </w14:solidFill>
        </w14:textFill>
      </w:rPr>
      <w:tblPr/>
      <w:tcPr>
        <w:tcBorders>
          <w:top w:val="single" w:color="8FB931" w:themeColor="accent2" w:sz="8" w:space="0"/>
          <w:bottom w:val="single" w:color="8FB931" w:themeColor="accent2" w:sz="8" w:space="0"/>
        </w:tcBorders>
      </w:tcPr>
    </w:tblStylePr>
    <w:tblStylePr w:type="firstCol">
      <w:rPr>
        <w:b/>
        <w:bCs/>
      </w:rPr>
    </w:tblStylePr>
    <w:tblStylePr w:type="lastCol">
      <w:rPr>
        <w:b/>
        <w:bCs/>
      </w:rPr>
      <w:tblPr/>
      <w:tcPr>
        <w:tcBorders>
          <w:top w:val="single" w:color="8FB931" w:themeColor="accent2" w:sz="8" w:space="0"/>
          <w:bottom w:val="single" w:color="8FB931" w:themeColor="accent2" w:sz="8" w:space="0"/>
        </w:tcBorders>
      </w:tcPr>
    </w:tblStylePr>
    <w:tblStylePr w:type="band1Vert">
      <w:tblPr/>
      <w:tcPr>
        <w:shd w:val="clear" w:color="auto" w:fill="E4F0C9" w:themeFill="accent2" w:themeFillTint="3F"/>
      </w:tcPr>
    </w:tblStylePr>
    <w:tblStylePr w:type="band1Horz">
      <w:tblPr/>
      <w:tcPr>
        <w:shd w:val="clear" w:color="auto" w:fill="E4F0C9" w:themeFill="accent2" w:themeFillTint="3F"/>
      </w:tcPr>
    </w:tblStylePr>
  </w:style>
  <w:style w:type="table" w:styleId="171">
    <w:name w:val="Medium List 1 Accent 3"/>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78303" w:themeColor="accent3" w:sz="8" w:space="0"/>
        <w:bottom w:val="single" w:color="F78303" w:themeColor="accent3" w:sz="8" w:space="0"/>
      </w:tblBorders>
    </w:tblPr>
    <w:tblStylePr w:type="firstRow">
      <w:rPr>
        <w:rFonts w:asciiTheme="majorHAnsi" w:hAnsiTheme="majorHAnsi" w:eastAsiaTheme="majorEastAsia" w:cstheme="majorBidi"/>
      </w:rPr>
      <w:tblPr/>
      <w:tcPr>
        <w:tcBorders>
          <w:top w:val="nil"/>
          <w:bottom w:val="single" w:color="F78303" w:themeColor="accent3" w:sz="8" w:space="0"/>
        </w:tcBorders>
      </w:tcPr>
    </w:tblStylePr>
    <w:tblStylePr w:type="lastRow">
      <w:rPr>
        <w:b/>
        <w:bCs/>
        <w:color w:val="4B4B4B" w:themeColor="text2"/>
        <w14:textFill>
          <w14:solidFill>
            <w14:schemeClr w14:val="tx2"/>
          </w14:solidFill>
        </w14:textFill>
      </w:rPr>
      <w:tblPr/>
      <w:tcPr>
        <w:tcBorders>
          <w:top w:val="single" w:color="F78303" w:themeColor="accent3" w:sz="8" w:space="0"/>
          <w:bottom w:val="single" w:color="F78303" w:themeColor="accent3" w:sz="8" w:space="0"/>
        </w:tcBorders>
      </w:tcPr>
    </w:tblStylePr>
    <w:tblStylePr w:type="firstCol">
      <w:rPr>
        <w:b/>
        <w:bCs/>
      </w:rPr>
    </w:tblStylePr>
    <w:tblStylePr w:type="lastCol">
      <w:rPr>
        <w:b/>
        <w:bCs/>
      </w:rPr>
      <w:tblPr/>
      <w:tcPr>
        <w:tcBorders>
          <w:top w:val="single" w:color="F78303" w:themeColor="accent3" w:sz="8" w:space="0"/>
          <w:bottom w:val="single" w:color="F78303" w:themeColor="accent3" w:sz="8" w:space="0"/>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72">
    <w:name w:val="Medium List 1 Accent 4"/>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0628B" w:themeColor="accent4" w:sz="8" w:space="0"/>
        <w:bottom w:val="single" w:color="F0628B" w:themeColor="accent4" w:sz="8" w:space="0"/>
      </w:tblBorders>
    </w:tblPr>
    <w:tblStylePr w:type="firstRow">
      <w:rPr>
        <w:rFonts w:asciiTheme="majorHAnsi" w:hAnsiTheme="majorHAnsi" w:eastAsiaTheme="majorEastAsia" w:cstheme="majorBidi"/>
      </w:rPr>
      <w:tblPr/>
      <w:tcPr>
        <w:tcBorders>
          <w:top w:val="nil"/>
          <w:bottom w:val="single" w:color="F0628B" w:themeColor="accent4" w:sz="8" w:space="0"/>
        </w:tcBorders>
      </w:tcPr>
    </w:tblStylePr>
    <w:tblStylePr w:type="lastRow">
      <w:rPr>
        <w:b/>
        <w:bCs/>
        <w:color w:val="4B4B4B" w:themeColor="text2"/>
        <w14:textFill>
          <w14:solidFill>
            <w14:schemeClr w14:val="tx2"/>
          </w14:solidFill>
        </w14:textFill>
      </w:rPr>
      <w:tblPr/>
      <w:tcPr>
        <w:tcBorders>
          <w:top w:val="single" w:color="F0628B" w:themeColor="accent4" w:sz="8" w:space="0"/>
          <w:bottom w:val="single" w:color="F0628B" w:themeColor="accent4" w:sz="8" w:space="0"/>
        </w:tcBorders>
      </w:tcPr>
    </w:tblStylePr>
    <w:tblStylePr w:type="firstCol">
      <w:rPr>
        <w:b/>
        <w:bCs/>
      </w:rPr>
    </w:tblStylePr>
    <w:tblStylePr w:type="lastCol">
      <w:rPr>
        <w:b/>
        <w:bCs/>
      </w:rPr>
      <w:tblPr/>
      <w:tcPr>
        <w:tcBorders>
          <w:top w:val="single" w:color="F0628B" w:themeColor="accent4" w:sz="8" w:space="0"/>
          <w:bottom w:val="single" w:color="F0628B" w:themeColor="accent4" w:sz="8" w:space="0"/>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73">
    <w:name w:val="Medium List 1 Accent 5"/>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A053A5" w:themeColor="accent5" w:sz="8" w:space="0"/>
        <w:bottom w:val="single" w:color="A053A5" w:themeColor="accent5" w:sz="8" w:space="0"/>
      </w:tblBorders>
    </w:tblPr>
    <w:tblStylePr w:type="firstRow">
      <w:rPr>
        <w:rFonts w:asciiTheme="majorHAnsi" w:hAnsiTheme="majorHAnsi" w:eastAsiaTheme="majorEastAsia" w:cstheme="majorBidi"/>
      </w:rPr>
      <w:tblPr/>
      <w:tcPr>
        <w:tcBorders>
          <w:top w:val="nil"/>
          <w:bottom w:val="single" w:color="A053A5" w:themeColor="accent5" w:sz="8" w:space="0"/>
        </w:tcBorders>
      </w:tcPr>
    </w:tblStylePr>
    <w:tblStylePr w:type="lastRow">
      <w:rPr>
        <w:b/>
        <w:bCs/>
        <w:color w:val="4B4B4B" w:themeColor="text2"/>
        <w14:textFill>
          <w14:solidFill>
            <w14:schemeClr w14:val="tx2"/>
          </w14:solidFill>
        </w14:textFill>
      </w:rPr>
      <w:tblPr/>
      <w:tcPr>
        <w:tcBorders>
          <w:top w:val="single" w:color="A053A5" w:themeColor="accent5" w:sz="8" w:space="0"/>
          <w:bottom w:val="single" w:color="A053A5" w:themeColor="accent5" w:sz="8" w:space="0"/>
        </w:tcBorders>
      </w:tcPr>
    </w:tblStylePr>
    <w:tblStylePr w:type="firstCol">
      <w:rPr>
        <w:b/>
        <w:bCs/>
      </w:rPr>
    </w:tblStylePr>
    <w:tblStylePr w:type="lastCol">
      <w:rPr>
        <w:b/>
        <w:bCs/>
      </w:rPr>
      <w:tblPr/>
      <w:tcPr>
        <w:tcBorders>
          <w:top w:val="single" w:color="A053A5" w:themeColor="accent5" w:sz="8" w:space="0"/>
          <w:bottom w:val="single" w:color="A053A5" w:themeColor="accent5" w:sz="8" w:space="0"/>
        </w:tcBorders>
      </w:tcPr>
    </w:tblStylePr>
    <w:tblStylePr w:type="band1Vert">
      <w:tblPr/>
      <w:tcPr>
        <w:shd w:val="clear" w:color="auto" w:fill="E8D3E9" w:themeFill="accent5" w:themeFillTint="3F"/>
      </w:tcPr>
    </w:tblStylePr>
    <w:tblStylePr w:type="band1Horz">
      <w:tblPr/>
      <w:tcPr>
        <w:shd w:val="clear" w:color="auto" w:fill="E8D3E9" w:themeFill="accent5" w:themeFillTint="3F"/>
      </w:tcPr>
    </w:tblStylePr>
  </w:style>
  <w:style w:type="table" w:styleId="174">
    <w:name w:val="Medium List 1 Accent 6"/>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08080" w:themeColor="accent6" w:sz="8" w:space="0"/>
        <w:bottom w:val="single" w:color="808080" w:themeColor="accent6" w:sz="8" w:space="0"/>
      </w:tblBorders>
    </w:tblPr>
    <w:tblStylePr w:type="firstRow">
      <w:rPr>
        <w:rFonts w:asciiTheme="majorHAnsi" w:hAnsiTheme="majorHAnsi" w:eastAsiaTheme="majorEastAsia" w:cstheme="majorBidi"/>
      </w:rPr>
      <w:tblPr/>
      <w:tcPr>
        <w:tcBorders>
          <w:top w:val="nil"/>
          <w:bottom w:val="single" w:color="808080" w:themeColor="accent6" w:sz="8" w:space="0"/>
        </w:tcBorders>
      </w:tcPr>
    </w:tblStylePr>
    <w:tblStylePr w:type="lastRow">
      <w:rPr>
        <w:b/>
        <w:bCs/>
        <w:color w:val="4B4B4B" w:themeColor="text2"/>
        <w14:textFill>
          <w14:solidFill>
            <w14:schemeClr w14:val="tx2"/>
          </w14:solidFill>
        </w14:textFill>
      </w:rPr>
      <w:tblPr/>
      <w:tcPr>
        <w:tcBorders>
          <w:top w:val="single" w:color="808080" w:themeColor="accent6" w:sz="8" w:space="0"/>
          <w:bottom w:val="single" w:color="808080" w:themeColor="accent6" w:sz="8" w:space="0"/>
        </w:tcBorders>
      </w:tcPr>
    </w:tblStylePr>
    <w:tblStylePr w:type="firstCol">
      <w:rPr>
        <w:b/>
        <w:bCs/>
      </w:rPr>
    </w:tblStylePr>
    <w:tblStylePr w:type="lastCol">
      <w:rPr>
        <w:b/>
        <w:bCs/>
      </w:rPr>
      <w:tblPr/>
      <w:tcPr>
        <w:tcBorders>
          <w:top w:val="single" w:color="808080" w:themeColor="accent6" w:sz="8" w:space="0"/>
          <w:bottom w:val="single" w:color="808080" w:themeColor="accent6" w:sz="8" w:space="0"/>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175">
    <w:name w:val="Medium Lis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rPr>
        <w:sz w:val="24"/>
        <w:szCs w:val="24"/>
      </w:rPr>
      <w:tblPr/>
      <w:tcPr>
        <w:tcBorders>
          <w:top w:val="nil"/>
          <w:left w:val="nil"/>
          <w:bottom w:val="single" w:color="1FB1E6"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B1E6" w:themeColor="accent1" w:sz="8" w:space="0"/>
          <w:insideH w:val="nil"/>
          <w:insideV w:val="nil"/>
        </w:tcBorders>
        <w:shd w:val="clear" w:color="auto" w:fill="FFFFFF" w:themeFill="background1"/>
      </w:tcPr>
    </w:tblStylePr>
    <w:tblStylePr w:type="lastCol">
      <w:tblPr/>
      <w:tcPr>
        <w:tcBorders>
          <w:top w:val="nil"/>
          <w:left w:val="single" w:color="1FB1E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rPr>
        <w:sz w:val="24"/>
        <w:szCs w:val="24"/>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FB931" w:themeColor="accent2" w:sz="8" w:space="0"/>
          <w:insideH w:val="nil"/>
          <w:insideV w:val="nil"/>
        </w:tcBorders>
        <w:shd w:val="clear" w:color="auto" w:fill="FFFFFF" w:themeFill="background1"/>
      </w:tcPr>
    </w:tblStylePr>
    <w:tblStylePr w:type="lastCol">
      <w:tblPr/>
      <w:tcPr>
        <w:tcBorders>
          <w:top w:val="nil"/>
          <w:left w:val="single" w:color="8FB9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top w:val="nil"/>
          <w:bottom w:val="nil"/>
          <w:insideH w:val="nil"/>
          <w:insideV w:val="nil"/>
        </w:tcBorders>
        <w:shd w:val="clear" w:color="auto" w:fill="E4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rPr>
        <w:sz w:val="24"/>
        <w:szCs w:val="24"/>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8303" w:themeColor="accent3" w:sz="8" w:space="0"/>
          <w:insideH w:val="nil"/>
          <w:insideV w:val="nil"/>
        </w:tcBorders>
        <w:shd w:val="clear" w:color="auto" w:fill="FFFFFF" w:themeFill="background1"/>
      </w:tcPr>
    </w:tblStylePr>
    <w:tblStylePr w:type="lastCol">
      <w:tblPr/>
      <w:tcPr>
        <w:tcBorders>
          <w:top w:val="nil"/>
          <w:left w:val="single" w:color="F7830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rPr>
        <w:sz w:val="24"/>
        <w:szCs w:val="24"/>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628B" w:themeColor="accent4" w:sz="8" w:space="0"/>
          <w:insideH w:val="nil"/>
          <w:insideV w:val="nil"/>
        </w:tcBorders>
        <w:shd w:val="clear" w:color="auto" w:fill="FFFFFF" w:themeFill="background1"/>
      </w:tcPr>
    </w:tblStylePr>
    <w:tblStylePr w:type="lastCol">
      <w:tblPr/>
      <w:tcPr>
        <w:tcBorders>
          <w:top w:val="nil"/>
          <w:left w:val="single" w:color="F0628B"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rPr>
        <w:sz w:val="24"/>
        <w:szCs w:val="24"/>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53A5" w:themeColor="accent5" w:sz="8" w:space="0"/>
          <w:insideH w:val="nil"/>
          <w:insideV w:val="nil"/>
        </w:tcBorders>
        <w:shd w:val="clear" w:color="auto" w:fill="FFFFFF" w:themeFill="background1"/>
      </w:tcPr>
    </w:tblStylePr>
    <w:tblStylePr w:type="lastCol">
      <w:tblPr/>
      <w:tcPr>
        <w:tcBorders>
          <w:top w:val="nil"/>
          <w:left w:val="single" w:color="A053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top w:val="nil"/>
          <w:bottom w:val="nil"/>
          <w:insideH w:val="nil"/>
          <w:insideV w:val="nil"/>
        </w:tcBorders>
        <w:shd w:val="clear" w:color="auto" w:fill="E8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rPr>
        <w:sz w:val="24"/>
        <w:szCs w:val="24"/>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6" w:sz="8" w:space="0"/>
          <w:insideH w:val="nil"/>
          <w:insideV w:val="nil"/>
        </w:tcBorders>
        <w:shd w:val="clear" w:color="auto" w:fill="FFFFFF" w:themeFill="background1"/>
      </w:tcPr>
    </w:tblStylePr>
    <w:tblStylePr w:type="lastCol">
      <w:tblPr/>
      <w:tcPr>
        <w:tcBorders>
          <w:top w:val="nil"/>
          <w:left w:val="single" w:color="80808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insideV w:val="single" w:color="57C4EC" w:themeColor="accent1" w:themeTint="BF" w:sz="8" w:space="0"/>
      </w:tblBorders>
    </w:tblPr>
    <w:tcPr>
      <w:shd w:val="clear" w:color="auto" w:fill="C7EBF8" w:themeFill="accent1" w:themeFillTint="3F"/>
    </w:tcPr>
    <w:tblStylePr w:type="firstRow">
      <w:rPr>
        <w:b/>
        <w:bCs/>
      </w:rPr>
    </w:tblStylePr>
    <w:tblStylePr w:type="lastRow">
      <w:rPr>
        <w:b/>
        <w:bCs/>
      </w:rPr>
      <w:tblPr/>
      <w:tcPr>
        <w:tcBorders>
          <w:top w:val="single" w:color="57C4EC" w:themeColor="accent1" w:themeTint="BF" w:sz="18" w:space="0"/>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84">
    <w:name w:val="Medium Grid 1 Accent 2"/>
    <w:basedOn w:val="88"/>
    <w:semiHidden/>
    <w:unhideWhenUsed/>
    <w:qFormat/>
    <w:uiPriority w:val="67"/>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insideV w:val="single" w:color="AED35B" w:themeColor="accent2" w:themeTint="BF" w:sz="8" w:space="0"/>
      </w:tblBorders>
    </w:tblPr>
    <w:tcPr>
      <w:shd w:val="clear" w:color="auto" w:fill="E4F0C9" w:themeFill="accent2" w:themeFillTint="3F"/>
    </w:tcPr>
    <w:tblStylePr w:type="firstRow">
      <w:rPr>
        <w:b/>
        <w:bCs/>
      </w:rPr>
    </w:tblStylePr>
    <w:tblStylePr w:type="lastRow">
      <w:rPr>
        <w:b/>
        <w:bCs/>
      </w:rPr>
      <w:tblPr/>
      <w:tcPr>
        <w:tcBorders>
          <w:top w:val="single" w:color="AED35B" w:themeColor="accent2" w:themeTint="BF" w:sz="18" w:space="0"/>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85">
    <w:name w:val="Medium Grid 1 Accent 3"/>
    <w:basedOn w:val="88"/>
    <w:semiHidden/>
    <w:unhideWhenUsed/>
    <w:qFormat/>
    <w:uiPriority w:val="67"/>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insideV w:val="single" w:color="FCA23E" w:themeColor="accent3" w:themeTint="BF" w:sz="8" w:space="0"/>
      </w:tblBorders>
    </w:tblPr>
    <w:tcPr>
      <w:shd w:val="clear" w:color="auto" w:fill="FEE0BF" w:themeFill="accent3" w:themeFillTint="3F"/>
    </w:tcPr>
    <w:tblStylePr w:type="firstRow">
      <w:rPr>
        <w:b/>
        <w:bCs/>
      </w:rPr>
    </w:tblStylePr>
    <w:tblStylePr w:type="lastRow">
      <w:rPr>
        <w:b/>
        <w:bCs/>
      </w:rPr>
      <w:tblPr/>
      <w:tcPr>
        <w:tcBorders>
          <w:top w:val="single" w:color="FCA23E" w:themeColor="accent3" w:themeTint="BF" w:sz="18" w:space="0"/>
        </w:tcBorders>
      </w:tcPr>
    </w:tblStylePr>
    <w:tblStylePr w:type="firstCol">
      <w:rPr>
        <w:b/>
        <w:bCs/>
      </w:rPr>
    </w:tblStylePr>
    <w:tblStylePr w:type="lastCol">
      <w:rPr>
        <w:b/>
        <w:bCs/>
      </w:r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186">
    <w:name w:val="Medium Grid 1 Accent 4"/>
    <w:basedOn w:val="88"/>
    <w:semiHidden/>
    <w:unhideWhenUsed/>
    <w:qFormat/>
    <w:uiPriority w:val="67"/>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insideV w:val="single" w:color="F389A8" w:themeColor="accent4" w:themeTint="BF" w:sz="8" w:space="0"/>
      </w:tblBorders>
    </w:tblPr>
    <w:tcPr>
      <w:shd w:val="clear" w:color="auto" w:fill="FBD8E2" w:themeFill="accent4" w:themeFillTint="3F"/>
    </w:tcPr>
    <w:tblStylePr w:type="firstRow">
      <w:rPr>
        <w:b/>
        <w:bCs/>
      </w:rPr>
    </w:tblStylePr>
    <w:tblStylePr w:type="lastRow">
      <w:rPr>
        <w:b/>
        <w:bCs/>
      </w:rPr>
      <w:tblPr/>
      <w:tcPr>
        <w:tcBorders>
          <w:top w:val="single" w:color="F389A8" w:themeColor="accent4" w:themeTint="BF" w:sz="18" w:space="0"/>
        </w:tcBorders>
      </w:tcPr>
    </w:tblStylePr>
    <w:tblStylePr w:type="firstCol">
      <w:rPr>
        <w:b/>
        <w:bCs/>
      </w:rPr>
    </w:tblStylePr>
    <w:tblStylePr w:type="lastCol">
      <w:rPr>
        <w:b/>
        <w:bCs/>
      </w:r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187">
    <w:name w:val="Medium Grid 1 Accent 5"/>
    <w:basedOn w:val="88"/>
    <w:semiHidden/>
    <w:unhideWhenUsed/>
    <w:qFormat/>
    <w:uiPriority w:val="67"/>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insideV w:val="single" w:color="B97CBD" w:themeColor="accent5" w:themeTint="BF" w:sz="8" w:space="0"/>
      </w:tblBorders>
    </w:tblPr>
    <w:tcPr>
      <w:shd w:val="clear" w:color="auto" w:fill="E8D3E9" w:themeFill="accent5" w:themeFillTint="3F"/>
    </w:tcPr>
    <w:tblStylePr w:type="firstRow">
      <w:rPr>
        <w:b/>
        <w:bCs/>
      </w:rPr>
    </w:tblStylePr>
    <w:tblStylePr w:type="lastRow">
      <w:rPr>
        <w:b/>
        <w:bCs/>
      </w:rPr>
      <w:tblPr/>
      <w:tcPr>
        <w:tcBorders>
          <w:top w:val="single" w:color="B97CBD" w:themeColor="accent5" w:themeTint="BF" w:sz="18" w:space="0"/>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88">
    <w:name w:val="Medium Grid 1 Accent 6"/>
    <w:basedOn w:val="88"/>
    <w:semiHidden/>
    <w:unhideWhenUsed/>
    <w:qFormat/>
    <w:uiPriority w:val="67"/>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insideV w:val="single" w:color="9F9F9F" w:themeColor="accent6" w:themeTint="BF" w:sz="8" w:space="0"/>
      </w:tblBorders>
    </w:tblPr>
    <w:tcPr>
      <w:shd w:val="clear" w:color="auto" w:fill="DFDFDF" w:themeFill="accent6" w:themeFillTint="3F"/>
    </w:tcPr>
    <w:tblStylePr w:type="firstRow">
      <w:rPr>
        <w:b/>
        <w:bCs/>
      </w:rPr>
    </w:tblStylePr>
    <w:tblStylePr w:type="lastRow">
      <w:rPr>
        <w:b/>
        <w:bCs/>
      </w:rPr>
      <w:tblPr/>
      <w:tcPr>
        <w:tcBorders>
          <w:top w:val="single" w:color="9F9F9F" w:themeColor="accent6" w:themeTint="BF" w:sz="18" w:space="0"/>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189">
    <w:name w:val="Medium Grid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cPr>
      <w:shd w:val="clear" w:color="auto" w:fill="C7EBF8" w:themeFill="accent1" w:themeFillTint="3F"/>
    </w:tcPr>
    <w:tblStylePr w:type="firstRow">
      <w:rPr>
        <w:b/>
        <w:bCs/>
        <w:color w:val="000000" w:themeColor="text1"/>
        <w14:textFill>
          <w14:solidFill>
            <w14:schemeClr w14:val="tx1"/>
          </w14:solidFill>
        </w14:textFill>
      </w:rPr>
      <w:tblPr/>
      <w:tcPr>
        <w:shd w:val="clear" w:color="auto" w:fill="E9F7FC"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2EFF9" w:themeFill="accent1" w:themeFillTint="33"/>
      </w:tcPr>
    </w:tblStylePr>
    <w:tblStylePr w:type="band1Vert">
      <w:tblPr/>
      <w:tcPr>
        <w:shd w:val="clear" w:color="auto" w:fill="8FD8F2" w:themeFill="accent1" w:themeFillTint="7F"/>
      </w:tcPr>
    </w:tblStylePr>
    <w:tblStylePr w:type="band1Horz">
      <w:tblPr/>
      <w:tcPr>
        <w:tcBorders>
          <w:insideH w:val="single" w:sz="6" w:space="0"/>
          <w:insideV w:val="single" w:sz="6" w:space="0"/>
        </w:tcBorders>
        <w:shd w:val="clear" w:color="auto" w:fill="8FD8F2"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cPr>
      <w:shd w:val="clear" w:color="auto" w:fill="E4F0C9" w:themeFill="accent2" w:themeFillTint="3F"/>
    </w:tcPr>
    <w:tblStylePr w:type="firstRow">
      <w:rPr>
        <w:b/>
        <w:bCs/>
        <w:color w:val="000000" w:themeColor="text1"/>
        <w14:textFill>
          <w14:solidFill>
            <w14:schemeClr w14:val="tx1"/>
          </w14:solidFill>
        </w14:textFill>
      </w:rPr>
      <w:tblPr/>
      <w:tcPr>
        <w:shd w:val="clear" w:color="auto" w:fill="F4F9E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insideV w:val="single" w:sz="6" w:space="0"/>
        </w:tcBorders>
        <w:shd w:val="clear" w:color="auto" w:fill="C9E292"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cPr>
      <w:shd w:val="clear" w:color="auto" w:fill="FEE0BF" w:themeFill="accent3" w:themeFillTint="3F"/>
    </w:tcPr>
    <w:tblStylePr w:type="firstRow">
      <w:rPr>
        <w:b/>
        <w:bCs/>
        <w:color w:val="000000" w:themeColor="text1"/>
        <w14:textFill>
          <w14:solidFill>
            <w14:schemeClr w14:val="tx1"/>
          </w14:solidFill>
        </w14:textFill>
      </w:rPr>
      <w:tblPr/>
      <w:tcPr>
        <w:shd w:val="clear" w:color="auto" w:fill="FEF2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17F" w:themeFill="accent3" w:themeFillTint="7F"/>
      </w:tcPr>
    </w:tblStylePr>
    <w:tblStylePr w:type="band1Horz">
      <w:tblPr/>
      <w:tcPr>
        <w:tcBorders>
          <w:insideH w:val="single" w:sz="6" w:space="0"/>
          <w:insideV w:val="single" w:sz="6" w:space="0"/>
        </w:tcBorders>
        <w:shd w:val="clear" w:color="auto" w:fill="FDC17F"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cPr>
      <w:shd w:val="clear" w:color="auto" w:fill="FBD8E2" w:themeFill="accent4" w:themeFillTint="3F"/>
    </w:tcPr>
    <w:tblStylePr w:type="firstRow">
      <w:rPr>
        <w:b/>
        <w:bCs/>
        <w:color w:val="000000" w:themeColor="text1"/>
        <w14:textFill>
          <w14:solidFill>
            <w14:schemeClr w14:val="tx1"/>
          </w14:solidFill>
        </w14:textFill>
      </w:rPr>
      <w:tblPr/>
      <w:tcPr>
        <w:shd w:val="clear" w:color="auto" w:fill="FDEF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DFE7" w:themeFill="accent4" w:themeFillTint="33"/>
      </w:tcPr>
    </w:tblStylePr>
    <w:tblStylePr w:type="band1Vert">
      <w:tblPr/>
      <w:tcPr>
        <w:shd w:val="clear" w:color="auto" w:fill="F7B0C5" w:themeFill="accent4" w:themeFillTint="7F"/>
      </w:tcPr>
    </w:tblStylePr>
    <w:tblStylePr w:type="band1Horz">
      <w:tblPr/>
      <w:tcPr>
        <w:tcBorders>
          <w:insideH w:val="single" w:sz="6" w:space="0"/>
          <w:insideV w:val="single" w:sz="6" w:space="0"/>
        </w:tcBorders>
        <w:shd w:val="clear" w:color="auto" w:fill="F7B0C5"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cPr>
      <w:shd w:val="clear" w:color="auto" w:fill="E8D3E9" w:themeFill="accent5" w:themeFillTint="3F"/>
    </w:tcPr>
    <w:tblStylePr w:type="firstRow">
      <w:rPr>
        <w:b/>
        <w:bCs/>
        <w:color w:val="000000" w:themeColor="text1"/>
        <w14:textFill>
          <w14:solidFill>
            <w14:schemeClr w14:val="tx1"/>
          </w14:solidFill>
        </w14:textFill>
      </w:rPr>
      <w:tblPr/>
      <w:tcPr>
        <w:shd w:val="clear" w:color="auto" w:fill="F5ED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DCED" w:themeFill="accent5" w:themeFillTint="33"/>
      </w:tcPr>
    </w:tblStylePr>
    <w:tblStylePr w:type="band1Vert">
      <w:tblPr/>
      <w:tcPr>
        <w:shd w:val="clear" w:color="auto" w:fill="D0A8D3" w:themeFill="accent5" w:themeFillTint="7F"/>
      </w:tcPr>
    </w:tblStylePr>
    <w:tblStylePr w:type="band1Horz">
      <w:tblPr/>
      <w:tcPr>
        <w:tcBorders>
          <w:insideH w:val="single" w:sz="6" w:space="0"/>
          <w:insideV w:val="single" w:sz="6" w:space="0"/>
        </w:tcBorders>
        <w:shd w:val="clear" w:color="auto" w:fill="D0A8D3"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cPr>
      <w:shd w:val="clear" w:color="auto" w:fill="DFDFDF" w:themeFill="accent6" w:themeFillTint="3F"/>
    </w:tcPr>
    <w:tblStylePr w:type="firstRow">
      <w:rPr>
        <w:b/>
        <w:bCs/>
        <w:color w:val="000000" w:themeColor="text1"/>
        <w14:textFill>
          <w14:solidFill>
            <w14:schemeClr w14:val="tx1"/>
          </w14:solidFill>
        </w14:textFill>
      </w:rPr>
      <w:tblPr/>
      <w:tcPr>
        <w:shd w:val="clear" w:color="auto" w:fill="F2F2F2"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insideV w:val="single" w:sz="6" w:space="0"/>
        </w:tcBorders>
        <w:shd w:val="clear" w:color="auto" w:fill="BFBFBF"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7EBF8"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FB1E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FB1E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FB1E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FB1E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FD8F2"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FD8F2" w:themeFill="accent1" w:themeFillTint="7F"/>
      </w:tcPr>
    </w:tblStylePr>
  </w:style>
  <w:style w:type="table" w:styleId="198">
    <w:name w:val="Medium Grid 3 Accent 2"/>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0C9"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FB9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FB9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FB9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FB9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E29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9E292" w:themeFill="accent2" w:themeFillTint="7F"/>
      </w:tcPr>
    </w:tblStylePr>
  </w:style>
  <w:style w:type="table" w:styleId="199">
    <w:name w:val="Medium Grid 3 Accent 3"/>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0B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8303"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8303"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8303"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830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C17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C17F" w:themeFill="accent3" w:themeFillTint="7F"/>
      </w:tcPr>
    </w:tblStylePr>
  </w:style>
  <w:style w:type="table" w:styleId="200">
    <w:name w:val="Medium Grid 3 Accent 4"/>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E2"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628B"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628B"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628B"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628B"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B0C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B0C5" w:themeFill="accent4" w:themeFillTint="7F"/>
      </w:tcPr>
    </w:tblStylePr>
  </w:style>
  <w:style w:type="table" w:styleId="201">
    <w:name w:val="Medium Grid 3 Accent 5"/>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D3E9"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53A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53A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53A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53A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A8D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A8D3" w:themeFill="accent5" w:themeFillTint="7F"/>
      </w:tcPr>
    </w:tblStylePr>
  </w:style>
  <w:style w:type="table" w:styleId="202">
    <w:name w:val="Medium Grid 3 Accent 6"/>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6" w:themeFillTint="7F"/>
      </w:tcPr>
    </w:tblStylePr>
  </w:style>
  <w:style w:type="table" w:styleId="203">
    <w:name w:val="Dark List"/>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FB1E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597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386A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05">
    <w:name w:val="Dark List Accent 2"/>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FB9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75C1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B8A2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B8A24" w:themeFill="accent2" w:themeFillShade="BF"/>
      </w:tcPr>
    </w:tblStylePr>
    <w:tblStylePr w:type="band1Vert">
      <w:tblPr/>
      <w:tcPr>
        <w:tcBorders>
          <w:top w:val="nil"/>
          <w:left w:val="nil"/>
          <w:bottom w:val="nil"/>
          <w:right w:val="nil"/>
          <w:insideH w:val="nil"/>
          <w:insideV w:val="nil"/>
        </w:tcBorders>
        <w:shd w:val="clear" w:color="auto" w:fill="6B8A24" w:themeFill="accent2" w:themeFillShade="BF"/>
      </w:tcPr>
    </w:tblStylePr>
    <w:tblStylePr w:type="band1Horz">
      <w:tblPr/>
      <w:tcPr>
        <w:tcBorders>
          <w:top w:val="nil"/>
          <w:left w:val="nil"/>
          <w:bottom w:val="nil"/>
          <w:right w:val="nil"/>
          <w:insideH w:val="nil"/>
          <w:insideV w:val="nil"/>
        </w:tcBorders>
        <w:shd w:val="clear" w:color="auto" w:fill="6B8A24" w:themeFill="accent2" w:themeFillShade="BF"/>
      </w:tcPr>
    </w:tblStylePr>
  </w:style>
  <w:style w:type="table" w:styleId="206">
    <w:name w:val="Dark List Accent 3"/>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830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410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9620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96202" w:themeFill="accent3" w:themeFillShade="BF"/>
      </w:tcPr>
    </w:tblStylePr>
    <w:tblStylePr w:type="band1Vert">
      <w:tblPr/>
      <w:tcPr>
        <w:tcBorders>
          <w:top w:val="nil"/>
          <w:left w:val="nil"/>
          <w:bottom w:val="nil"/>
          <w:right w:val="nil"/>
          <w:insideH w:val="nil"/>
          <w:insideV w:val="nil"/>
        </w:tcBorders>
        <w:shd w:val="clear" w:color="auto" w:fill="B96202" w:themeFill="accent3" w:themeFillShade="BF"/>
      </w:tcPr>
    </w:tblStylePr>
    <w:tblStylePr w:type="band1Horz">
      <w:tblPr/>
      <w:tcPr>
        <w:tcBorders>
          <w:top w:val="nil"/>
          <w:left w:val="nil"/>
          <w:bottom w:val="nil"/>
          <w:right w:val="nil"/>
          <w:insideH w:val="nil"/>
          <w:insideV w:val="nil"/>
        </w:tcBorders>
        <w:shd w:val="clear" w:color="auto" w:fill="B96202" w:themeFill="accent3" w:themeFillShade="BF"/>
      </w:tcPr>
    </w:tblStylePr>
  </w:style>
  <w:style w:type="table" w:styleId="207">
    <w:name w:val="Dark List Accent 4"/>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0628B"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7165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71652" w:themeFill="accent4" w:themeFillShade="BF"/>
      </w:tcPr>
    </w:tblStylePr>
    <w:tblStylePr w:type="band1Vert">
      <w:tblPr/>
      <w:tcPr>
        <w:tcBorders>
          <w:top w:val="nil"/>
          <w:left w:val="nil"/>
          <w:bottom w:val="nil"/>
          <w:right w:val="nil"/>
          <w:insideH w:val="nil"/>
          <w:insideV w:val="nil"/>
        </w:tcBorders>
        <w:shd w:val="clear" w:color="auto" w:fill="E71652" w:themeFill="accent4" w:themeFillShade="BF"/>
      </w:tcPr>
    </w:tblStylePr>
    <w:tblStylePr w:type="band1Horz">
      <w:tblPr/>
      <w:tcPr>
        <w:tcBorders>
          <w:top w:val="nil"/>
          <w:left w:val="nil"/>
          <w:bottom w:val="nil"/>
          <w:right w:val="nil"/>
          <w:insideH w:val="nil"/>
          <w:insideV w:val="nil"/>
        </w:tcBorders>
        <w:shd w:val="clear" w:color="auto" w:fill="E71652" w:themeFill="accent4" w:themeFillShade="BF"/>
      </w:tcPr>
    </w:tblStylePr>
  </w:style>
  <w:style w:type="table" w:styleId="208">
    <w:name w:val="Dark List Accent 5"/>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53A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3E7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209">
    <w:name w:val="Dark List Accent 6"/>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808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table" w:styleId="210">
    <w:name w:val="Colorful Shading"/>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1FB1E6" w:themeColor="accent1" w:sz="4" w:space="0"/>
        <w:bottom w:val="single" w:color="1FB1E6" w:themeColor="accent1" w:sz="4" w:space="0"/>
        <w:right w:val="single" w:color="1FB1E6" w:themeColor="accent1" w:sz="4" w:space="0"/>
        <w:insideH w:val="single" w:color="FFFFFF" w:themeColor="background1" w:sz="4" w:space="0"/>
        <w:insideV w:val="single" w:color="FFFFFF" w:themeColor="background1" w:sz="4" w:space="0"/>
      </w:tblBorders>
    </w:tblPr>
    <w:tcPr>
      <w:shd w:val="clear" w:color="auto" w:fill="E9F7FC" w:themeFill="accen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F6B8C"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F6B8C"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4" w:themeFill="accent1" w:themeFillTint="66"/>
      </w:tcPr>
    </w:tblStylePr>
    <w:tblStylePr w:type="band1Horz">
      <w:tblPr/>
      <w:tcPr>
        <w:shd w:val="clear" w:color="auto" w:fill="8FD8F2"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8FB931" w:themeColor="accent2" w:sz="4" w:space="0"/>
        <w:bottom w:val="single" w:color="8FB931" w:themeColor="accent2" w:sz="4" w:space="0"/>
        <w:right w:val="single" w:color="8FB931" w:themeColor="accent2" w:sz="4" w:space="0"/>
        <w:insideH w:val="single" w:color="FFFFFF" w:themeColor="background1" w:sz="4" w:space="0"/>
        <w:insideV w:val="single" w:color="FFFFFF" w:themeColor="background1" w:sz="4" w:space="0"/>
      </w:tblBorders>
    </w:tblPr>
    <w:tcPr>
      <w:shd w:val="clear" w:color="auto" w:fill="F4F9E9" w:themeFill="accent2"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56E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56E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4E7A7" w:themeFill="accent2" w:themeFillTint="66"/>
      </w:tcPr>
    </w:tblStylePr>
    <w:tblStylePr w:type="band1Horz">
      <w:tblPr/>
      <w:tcPr>
        <w:shd w:val="clear" w:color="auto" w:fill="C9E29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F0628B" w:themeColor="accent4" w:sz="24" w:space="0"/>
        <w:left w:val="single" w:color="F78303" w:themeColor="accent3" w:sz="4" w:space="0"/>
        <w:bottom w:val="single" w:color="F78303" w:themeColor="accent3" w:sz="4" w:space="0"/>
        <w:right w:val="single" w:color="F78303" w:themeColor="accent3" w:sz="4" w:space="0"/>
        <w:insideH w:val="single" w:color="FFFFFF" w:themeColor="background1" w:sz="4" w:space="0"/>
        <w:insideV w:val="single" w:color="FFFFFF" w:themeColor="background1" w:sz="4" w:space="0"/>
      </w:tblBorders>
    </w:tblPr>
    <w:tcPr>
      <w:shd w:val="clear" w:color="auto" w:fill="FEF2E5" w:themeFill="accent3" w:themeFillTint="19"/>
    </w:tcPr>
    <w:tblStylePr w:type="firstRow">
      <w:rPr>
        <w:b/>
        <w:bCs/>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44E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44E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17F" w:themeFill="accent3" w:themeFillTint="7F"/>
      </w:tcPr>
    </w:tblStylePr>
  </w:style>
  <w:style w:type="table" w:styleId="214">
    <w:name w:val="Colorful Shading Accent 4"/>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F78303" w:themeColor="accent3" w:sz="24" w:space="0"/>
        <w:left w:val="single" w:color="F0628B" w:themeColor="accent4" w:sz="4" w:space="0"/>
        <w:bottom w:val="single" w:color="F0628B" w:themeColor="accent4" w:sz="4" w:space="0"/>
        <w:right w:val="single" w:color="F0628B" w:themeColor="accent4" w:sz="4" w:space="0"/>
        <w:insideH w:val="single" w:color="FFFFFF" w:themeColor="background1" w:sz="4" w:space="0"/>
        <w:insideV w:val="single" w:color="FFFFFF" w:themeColor="background1" w:sz="4" w:space="0"/>
      </w:tblBorders>
    </w:tblPr>
    <w:tcPr>
      <w:shd w:val="clear" w:color="auto" w:fill="FDEFF3" w:themeFill="accent4" w:themeFillTint="19"/>
    </w:tcPr>
    <w:tblStylePr w:type="firstRow">
      <w:rPr>
        <w:b/>
        <w:bCs/>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9114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9114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91142" w:themeFill="accent4" w:themeFillShade="99"/>
      </w:tcPr>
    </w:tblStylePr>
    <w:tblStylePr w:type="band1Vert">
      <w:tblPr/>
      <w:tcPr>
        <w:shd w:val="clear" w:color="auto" w:fill="F8C0D0" w:themeFill="accent4" w:themeFillTint="66"/>
      </w:tcPr>
    </w:tblStylePr>
    <w:tblStylePr w:type="band1Horz">
      <w:tblPr/>
      <w:tcPr>
        <w:shd w:val="clear" w:color="auto" w:fill="F7B0C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08080" w:themeColor="accent6" w:sz="24" w:space="0"/>
        <w:left w:val="single" w:color="A053A5" w:themeColor="accent5" w:sz="4" w:space="0"/>
        <w:bottom w:val="single" w:color="A053A5" w:themeColor="accent5" w:sz="4" w:space="0"/>
        <w:right w:val="single" w:color="A053A5" w:themeColor="accent5" w:sz="4" w:space="0"/>
        <w:insideH w:val="single" w:color="FFFFFF" w:themeColor="background1" w:sz="4" w:space="0"/>
        <w:insideV w:val="single" w:color="FFFFFF" w:themeColor="background1" w:sz="4" w:space="0"/>
      </w:tblBorders>
    </w:tblPr>
    <w:tcPr>
      <w:shd w:val="clear" w:color="auto" w:fill="F5EDF6" w:themeFill="accent5" w:themeFillTint="19"/>
    </w:tcPr>
    <w:tblStylePr w:type="firstRow">
      <w:rPr>
        <w:b/>
        <w:bCs/>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3162"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3162"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A053A5" w:themeColor="accent5" w:sz="24" w:space="0"/>
        <w:left w:val="single" w:color="808080" w:themeColor="accent6" w:sz="4" w:space="0"/>
        <w:bottom w:val="single" w:color="808080" w:themeColor="accent6" w:sz="4" w:space="0"/>
        <w:right w:val="single" w:color="808080" w:themeColor="accent6" w:sz="4" w:space="0"/>
        <w:insideH w:val="single" w:color="FFFFFF" w:themeColor="background1" w:sz="4" w:space="0"/>
        <w:insideV w:val="single" w:color="FFFFFF" w:themeColor="background1" w:sz="4" w:space="0"/>
      </w:tblBorders>
    </w:tblPr>
    <w:tcPr>
      <w:shd w:val="clear" w:color="auto" w:fill="F2F2F2" w:themeFill="accent6" w:themeFillTint="19"/>
    </w:tcPr>
    <w:tblStylePr w:type="firstRow">
      <w:rPr>
        <w:b/>
        <w:bCs/>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9F7FC"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9" w:themeFill="accent1" w:themeFillTint="33"/>
      </w:tcPr>
    </w:tblStylePr>
  </w:style>
  <w:style w:type="table" w:styleId="219">
    <w:name w:val="Colorful List Accent 2"/>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F9E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9" w:themeFill="accent2" w:themeFillTint="3F"/>
      </w:tcPr>
    </w:tblStylePr>
    <w:tblStylePr w:type="band1Horz">
      <w:tblPr/>
      <w:tcPr>
        <w:shd w:val="clear" w:color="auto" w:fill="E9F3D3" w:themeFill="accent2" w:themeFillTint="33"/>
      </w:tcPr>
    </w:tblStylePr>
  </w:style>
  <w:style w:type="table" w:styleId="220">
    <w:name w:val="Colorful List Accent 3"/>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2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EA245D" w:themeFill="accent4" w:themeFillShade="CC"/>
      </w:tcPr>
    </w:tblStylePr>
    <w:tblStylePr w:type="lastRow">
      <w:rPr>
        <w:b/>
        <w:bCs/>
        <w:color w:val="EA245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221">
    <w:name w:val="Colorful List Accent 4"/>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DEF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56802" w:themeFill="accent3" w:themeFillShade="CC"/>
      </w:tcPr>
    </w:tblStylePr>
    <w:tblStylePr w:type="lastRow">
      <w:rPr>
        <w:b/>
        <w:bCs/>
        <w:color w:val="C669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BDFE7" w:themeFill="accent4" w:themeFillTint="33"/>
      </w:tcPr>
    </w:tblStylePr>
  </w:style>
  <w:style w:type="table" w:styleId="222">
    <w:name w:val="Colorful List Accent 5"/>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ED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6" w:themeFillShade="CC"/>
      </w:tcPr>
    </w:tblStylePr>
    <w:tblStylePr w:type="lastRow">
      <w:rPr>
        <w:b/>
        <w:bCs/>
        <w:color w:val="666666"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3E9" w:themeFill="accent5" w:themeFillTint="3F"/>
      </w:tcPr>
    </w:tblStylePr>
    <w:tblStylePr w:type="band1Horz">
      <w:tblPr/>
      <w:tcPr>
        <w:shd w:val="clear" w:color="auto" w:fill="ECDCED" w:themeFill="accent5" w:themeFillTint="33"/>
      </w:tcPr>
    </w:tblStylePr>
  </w:style>
  <w:style w:type="table" w:styleId="223">
    <w:name w:val="Colorful List Accent 6"/>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F2F2"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4283" w:themeFill="accent5" w:themeFillShade="CC"/>
      </w:tcPr>
    </w:tblStylePr>
    <w:tblStylePr w:type="lastRow">
      <w:rPr>
        <w:b/>
        <w:bCs/>
        <w:color w:val="80428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224">
    <w:name w:val="Colorful Grid"/>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2EFF9" w:themeFill="accent1" w:themeFillTint="33"/>
    </w:tcPr>
    <w:tblStylePr w:type="firstRow">
      <w:rPr>
        <w:b/>
        <w:bCs/>
      </w:rPr>
      <w:tblPr/>
      <w:tcPr>
        <w:shd w:val="clear" w:color="auto" w:fill="A5DFF4" w:themeFill="accent1" w:themeFillTint="66"/>
      </w:tcPr>
    </w:tblStylePr>
    <w:tblStylePr w:type="lastRow">
      <w:rPr>
        <w:b/>
        <w:bCs/>
        <w:color w:val="000000" w:themeColor="text1"/>
        <w14:textFill>
          <w14:solidFill>
            <w14:schemeClr w14:val="tx1"/>
          </w14:solidFill>
        </w14:textFill>
      </w:rPr>
      <w:tblPr/>
      <w:tcPr>
        <w:shd w:val="clear" w:color="auto" w:fill="A5DFF4" w:themeFill="accent1" w:themeFillTint="66"/>
      </w:tcPr>
    </w:tblStylePr>
    <w:tblStylePr w:type="firstCol">
      <w:rPr>
        <w:color w:val="FFFFFF" w:themeColor="background1"/>
        <w14:textFill>
          <w14:solidFill>
            <w14:schemeClr w14:val="bg1"/>
          </w14:solidFill>
        </w14:textFill>
      </w:rPr>
      <w:tblPr/>
      <w:tcPr>
        <w:shd w:val="clear" w:color="auto" w:fill="1386AF" w:themeFill="accent1" w:themeFillShade="BF"/>
      </w:tcPr>
    </w:tblStylePr>
    <w:tblStylePr w:type="lastCol">
      <w:rPr>
        <w:color w:val="FFFFFF" w:themeColor="background1"/>
        <w14:textFill>
          <w14:solidFill>
            <w14:schemeClr w14:val="bg1"/>
          </w14:solidFill>
        </w14:textFill>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26">
    <w:name w:val="Colorful Grid Accent 2"/>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9F3D3" w:themeFill="accent2" w:themeFillTint="33"/>
    </w:tcPr>
    <w:tblStylePr w:type="firstRow">
      <w:rPr>
        <w:b/>
        <w:bCs/>
      </w:rPr>
      <w:tblPr/>
      <w:tcPr>
        <w:shd w:val="clear" w:color="auto" w:fill="D4E7A7" w:themeFill="accent2" w:themeFillTint="66"/>
      </w:tcPr>
    </w:tblStylePr>
    <w:tblStylePr w:type="lastRow">
      <w:rPr>
        <w:b/>
        <w:bCs/>
        <w:color w:val="000000" w:themeColor="text1"/>
        <w14:textFill>
          <w14:solidFill>
            <w14:schemeClr w14:val="tx1"/>
          </w14:solidFill>
        </w14:textFill>
      </w:rPr>
      <w:tblPr/>
      <w:tcPr>
        <w:shd w:val="clear" w:color="auto" w:fill="D4E7A7" w:themeFill="accent2" w:themeFillTint="66"/>
      </w:tcPr>
    </w:tblStylePr>
    <w:tblStylePr w:type="firstCol">
      <w:rPr>
        <w:color w:val="FFFFFF" w:themeColor="background1"/>
        <w14:textFill>
          <w14:solidFill>
            <w14:schemeClr w14:val="bg1"/>
          </w14:solidFill>
        </w14:textFill>
      </w:rPr>
      <w:tblPr/>
      <w:tcPr>
        <w:shd w:val="clear" w:color="auto" w:fill="6B8A24" w:themeFill="accent2" w:themeFillShade="BF"/>
      </w:tcPr>
    </w:tblStylePr>
    <w:tblStylePr w:type="lastCol">
      <w:rPr>
        <w:color w:val="FFFFFF" w:themeColor="background1"/>
        <w14:textFill>
          <w14:solidFill>
            <w14:schemeClr w14:val="bg1"/>
          </w14:solidFill>
        </w14:textFill>
      </w:rPr>
      <w:tblPr/>
      <w:tcPr>
        <w:shd w:val="clear" w:color="auto" w:fill="6B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227">
    <w:name w:val="Colorful Grid Accent 3"/>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14:textFill>
          <w14:solidFill>
            <w14:schemeClr w14:val="tx1"/>
          </w14:solidFill>
        </w14:textFill>
      </w:rPr>
      <w:tblPr/>
      <w:tcPr>
        <w:shd w:val="clear" w:color="auto" w:fill="FDCD98" w:themeFill="accent3" w:themeFillTint="66"/>
      </w:tcPr>
    </w:tblStylePr>
    <w:tblStylePr w:type="firstCol">
      <w:rPr>
        <w:color w:val="FFFFFF" w:themeColor="background1"/>
        <w14:textFill>
          <w14:solidFill>
            <w14:schemeClr w14:val="bg1"/>
          </w14:solidFill>
        </w14:textFill>
      </w:rPr>
      <w:tblPr/>
      <w:tcPr>
        <w:shd w:val="clear" w:color="auto" w:fill="B96202" w:themeFill="accent3" w:themeFillShade="BF"/>
      </w:tcPr>
    </w:tblStylePr>
    <w:tblStylePr w:type="lastCol">
      <w:rPr>
        <w:color w:val="FFFFFF" w:themeColor="background1"/>
        <w14:textFill>
          <w14:solidFill>
            <w14:schemeClr w14:val="bg1"/>
          </w14:solidFill>
        </w14:textFill>
      </w:rPr>
      <w:tblPr/>
      <w:tcPr>
        <w:shd w:val="clear" w:color="auto" w:fill="B96202" w:themeFill="accent3" w:themeFillShade="BF"/>
      </w:tc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228">
    <w:name w:val="Colorful Grid Accent 4"/>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DFE7" w:themeFill="accent4" w:themeFillTint="33"/>
    </w:tcPr>
    <w:tblStylePr w:type="firstRow">
      <w:rPr>
        <w:b/>
        <w:bCs/>
      </w:rPr>
      <w:tblPr/>
      <w:tcPr>
        <w:shd w:val="clear" w:color="auto" w:fill="F8C0D0" w:themeFill="accent4" w:themeFillTint="66"/>
      </w:tcPr>
    </w:tblStylePr>
    <w:tblStylePr w:type="lastRow">
      <w:rPr>
        <w:b/>
        <w:bCs/>
        <w:color w:val="000000" w:themeColor="text1"/>
        <w14:textFill>
          <w14:solidFill>
            <w14:schemeClr w14:val="tx1"/>
          </w14:solidFill>
        </w14:textFill>
      </w:rPr>
      <w:tblPr/>
      <w:tcPr>
        <w:shd w:val="clear" w:color="auto" w:fill="F8C0D0" w:themeFill="accent4" w:themeFillTint="66"/>
      </w:tcPr>
    </w:tblStylePr>
    <w:tblStylePr w:type="firstCol">
      <w:rPr>
        <w:color w:val="FFFFFF" w:themeColor="background1"/>
        <w14:textFill>
          <w14:solidFill>
            <w14:schemeClr w14:val="bg1"/>
          </w14:solidFill>
        </w14:textFill>
      </w:rPr>
      <w:tblPr/>
      <w:tcPr>
        <w:shd w:val="clear" w:color="auto" w:fill="E71652" w:themeFill="accent4" w:themeFillShade="BF"/>
      </w:tcPr>
    </w:tblStylePr>
    <w:tblStylePr w:type="lastCol">
      <w:rPr>
        <w:color w:val="FFFFFF" w:themeColor="background1"/>
        <w14:textFill>
          <w14:solidFill>
            <w14:schemeClr w14:val="bg1"/>
          </w14:solidFill>
        </w14:textFill>
      </w:rPr>
      <w:tblPr/>
      <w:tcPr>
        <w:shd w:val="clear" w:color="auto" w:fill="E71652" w:themeFill="accent4" w:themeFillShade="BF"/>
      </w:tc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229">
    <w:name w:val="Colorful Grid Accent 5"/>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DCED" w:themeFill="accent5" w:themeFillTint="33"/>
    </w:tcPr>
    <w:tblStylePr w:type="firstRow">
      <w:rPr>
        <w:b/>
        <w:bCs/>
      </w:rPr>
      <w:tblPr/>
      <w:tcPr>
        <w:shd w:val="clear" w:color="auto" w:fill="D9B9DB" w:themeFill="accent5" w:themeFillTint="66"/>
      </w:tcPr>
    </w:tblStylePr>
    <w:tblStylePr w:type="lastRow">
      <w:rPr>
        <w:b/>
        <w:bCs/>
        <w:color w:val="000000" w:themeColor="text1"/>
        <w14:textFill>
          <w14:solidFill>
            <w14:schemeClr w14:val="tx1"/>
          </w14:solidFill>
        </w14:textFill>
      </w:rPr>
      <w:tblPr/>
      <w:tcPr>
        <w:shd w:val="clear" w:color="auto" w:fill="D9B9DB" w:themeFill="accent5" w:themeFillTint="66"/>
      </w:tcPr>
    </w:tblStylePr>
    <w:tblStylePr w:type="firstCol">
      <w:rPr>
        <w:color w:val="FFFFFF" w:themeColor="background1"/>
        <w14:textFill>
          <w14:solidFill>
            <w14:schemeClr w14:val="bg1"/>
          </w14:solidFill>
        </w14:textFill>
      </w:rPr>
      <w:tblPr/>
      <w:tcPr>
        <w:shd w:val="clear" w:color="auto" w:fill="773E7B" w:themeFill="accent5" w:themeFillShade="BF"/>
      </w:tcPr>
    </w:tblStylePr>
    <w:tblStylePr w:type="lastCol">
      <w:rPr>
        <w:color w:val="FFFFFF" w:themeColor="background1"/>
        <w14:textFill>
          <w14:solidFill>
            <w14:schemeClr w14:val="bg1"/>
          </w14:solidFill>
        </w14:textFill>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230">
    <w:name w:val="Colorful Grid Accent 6"/>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14:textFill>
          <w14:solidFill>
            <w14:schemeClr w14:val="tx1"/>
          </w14:solidFill>
        </w14:textFill>
      </w:rPr>
      <w:tblPr/>
      <w:tcPr>
        <w:shd w:val="clear" w:color="auto" w:fill="CCCCCC" w:themeFill="accent6" w:themeFillTint="66"/>
      </w:tcPr>
    </w:tblStylePr>
    <w:tblStylePr w:type="firstCol">
      <w:rPr>
        <w:color w:val="FFFFFF" w:themeColor="background1"/>
        <w14:textFill>
          <w14:solidFill>
            <w14:schemeClr w14:val="bg1"/>
          </w14:solidFill>
        </w14:textFill>
      </w:rPr>
      <w:tblPr/>
      <w:tcPr>
        <w:shd w:val="clear" w:color="auto" w:fill="5F5F5F" w:themeFill="accent6" w:themeFillShade="BF"/>
      </w:tcPr>
    </w:tblStylePr>
    <w:tblStylePr w:type="lastCol">
      <w:rPr>
        <w:color w:val="FFFFFF" w:themeColor="background1"/>
        <w14:textFill>
          <w14:solidFill>
            <w14:schemeClr w14:val="bg1"/>
          </w14:solidFill>
        </w14:textFill>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character" w:styleId="232">
    <w:name w:val="Strong"/>
    <w:basedOn w:val="231"/>
    <w:qFormat/>
    <w:uiPriority w:val="22"/>
    <w:rPr>
      <w:color w:val="0D5A75" w:themeColor="accent1" w:themeShade="80"/>
    </w:rPr>
  </w:style>
  <w:style w:type="character" w:styleId="233">
    <w:name w:val="endnote reference"/>
    <w:basedOn w:val="231"/>
    <w:semiHidden/>
    <w:unhideWhenUsed/>
    <w:qFormat/>
    <w:uiPriority w:val="99"/>
    <w:rPr>
      <w:vertAlign w:val="superscript"/>
    </w:rPr>
  </w:style>
  <w:style w:type="character" w:styleId="234">
    <w:name w:val="page number"/>
    <w:basedOn w:val="231"/>
    <w:semiHidden/>
    <w:unhideWhenUsed/>
    <w:uiPriority w:val="99"/>
  </w:style>
  <w:style w:type="character" w:styleId="235">
    <w:name w:val="FollowedHyperlink"/>
    <w:basedOn w:val="231"/>
    <w:semiHidden/>
    <w:unhideWhenUsed/>
    <w:uiPriority w:val="99"/>
    <w:rPr>
      <w:color w:val="A053A5" w:themeColor="followedHyperlink"/>
      <w:u w:val="single"/>
      <w14:textFill>
        <w14:solidFill>
          <w14:schemeClr w14:val="folHlink"/>
        </w14:solidFill>
      </w14:textFill>
    </w:rPr>
  </w:style>
  <w:style w:type="character" w:styleId="236">
    <w:name w:val="Emphasis"/>
    <w:basedOn w:val="231"/>
    <w:unhideWhenUsed/>
    <w:qFormat/>
    <w:uiPriority w:val="20"/>
    <w:rPr>
      <w:i/>
      <w:iCs/>
    </w:rPr>
  </w:style>
  <w:style w:type="character" w:styleId="237">
    <w:name w:val="line number"/>
    <w:basedOn w:val="231"/>
    <w:semiHidden/>
    <w:unhideWhenUsed/>
    <w:qFormat/>
    <w:uiPriority w:val="99"/>
  </w:style>
  <w:style w:type="character" w:styleId="238">
    <w:name w:val="HTML Definition"/>
    <w:basedOn w:val="231"/>
    <w:semiHidden/>
    <w:unhideWhenUsed/>
    <w:uiPriority w:val="99"/>
    <w:rPr>
      <w:i/>
      <w:iCs/>
    </w:rPr>
  </w:style>
  <w:style w:type="character" w:styleId="239">
    <w:name w:val="HTML Typewriter"/>
    <w:basedOn w:val="231"/>
    <w:semiHidden/>
    <w:unhideWhenUsed/>
    <w:qFormat/>
    <w:uiPriority w:val="99"/>
    <w:rPr>
      <w:rFonts w:ascii="Consolas" w:hAnsi="Consolas"/>
      <w:sz w:val="22"/>
      <w:szCs w:val="20"/>
    </w:rPr>
  </w:style>
  <w:style w:type="character" w:styleId="240">
    <w:name w:val="HTML Acronym"/>
    <w:basedOn w:val="231"/>
    <w:semiHidden/>
    <w:unhideWhenUsed/>
    <w:qFormat/>
    <w:uiPriority w:val="99"/>
  </w:style>
  <w:style w:type="character" w:styleId="241">
    <w:name w:val="HTML Variable"/>
    <w:basedOn w:val="231"/>
    <w:semiHidden/>
    <w:unhideWhenUsed/>
    <w:qFormat/>
    <w:uiPriority w:val="99"/>
    <w:rPr>
      <w:i/>
      <w:iCs/>
    </w:rPr>
  </w:style>
  <w:style w:type="character" w:styleId="242">
    <w:name w:val="Hyperlink"/>
    <w:basedOn w:val="231"/>
    <w:semiHidden/>
    <w:unhideWhenUsed/>
    <w:uiPriority w:val="99"/>
    <w:rPr>
      <w:color w:val="0000FF"/>
      <w:u w:val="single"/>
    </w:rPr>
  </w:style>
  <w:style w:type="character" w:styleId="243">
    <w:name w:val="HTML Code"/>
    <w:basedOn w:val="231"/>
    <w:semiHidden/>
    <w:unhideWhenUsed/>
    <w:qFormat/>
    <w:uiPriority w:val="99"/>
    <w:rPr>
      <w:rFonts w:ascii="Consolas" w:hAnsi="Consolas"/>
      <w:sz w:val="22"/>
      <w:szCs w:val="20"/>
    </w:rPr>
  </w:style>
  <w:style w:type="character" w:styleId="244">
    <w:name w:val="annotation reference"/>
    <w:basedOn w:val="231"/>
    <w:semiHidden/>
    <w:unhideWhenUsed/>
    <w:qFormat/>
    <w:uiPriority w:val="99"/>
    <w:rPr>
      <w:sz w:val="22"/>
      <w:szCs w:val="16"/>
    </w:rPr>
  </w:style>
  <w:style w:type="character" w:styleId="245">
    <w:name w:val="HTML Cite"/>
    <w:basedOn w:val="231"/>
    <w:semiHidden/>
    <w:unhideWhenUsed/>
    <w:qFormat/>
    <w:uiPriority w:val="99"/>
    <w:rPr>
      <w:i/>
      <w:iCs/>
    </w:rPr>
  </w:style>
  <w:style w:type="character" w:styleId="246">
    <w:name w:val="footnote reference"/>
    <w:basedOn w:val="231"/>
    <w:semiHidden/>
    <w:unhideWhenUsed/>
    <w:qFormat/>
    <w:uiPriority w:val="99"/>
    <w:rPr>
      <w:vertAlign w:val="superscript"/>
    </w:rPr>
  </w:style>
  <w:style w:type="character" w:styleId="247">
    <w:name w:val="HTML Keyboard"/>
    <w:basedOn w:val="231"/>
    <w:semiHidden/>
    <w:unhideWhenUsed/>
    <w:uiPriority w:val="99"/>
    <w:rPr>
      <w:rFonts w:ascii="Consolas" w:hAnsi="Consolas"/>
      <w:sz w:val="22"/>
      <w:szCs w:val="20"/>
    </w:rPr>
  </w:style>
  <w:style w:type="character" w:styleId="248">
    <w:name w:val="HTML Sample"/>
    <w:basedOn w:val="231"/>
    <w:semiHidden/>
    <w:unhideWhenUsed/>
    <w:uiPriority w:val="99"/>
    <w:rPr>
      <w:rFonts w:ascii="Consolas" w:hAnsi="Consolas"/>
      <w:sz w:val="24"/>
      <w:szCs w:val="24"/>
    </w:rPr>
  </w:style>
  <w:style w:type="character" w:customStyle="1" w:styleId="249">
    <w:name w:val="标题 字符"/>
    <w:basedOn w:val="231"/>
    <w:link w:val="84"/>
    <w:qFormat/>
    <w:uiPriority w:val="1"/>
    <w:rPr>
      <w:rFonts w:eastAsia="微软雅黑" w:asciiTheme="majorHAnsi" w:hAnsiTheme="majorHAnsi" w:cstheme="majorBidi"/>
      <w:caps/>
      <w:color w:val="0D5A75" w:themeColor="accent1" w:themeShade="80"/>
      <w:kern w:val="28"/>
      <w:sz w:val="40"/>
      <w14:ligatures w14:val="none"/>
    </w:rPr>
  </w:style>
  <w:style w:type="paragraph" w:customStyle="1" w:styleId="250">
    <w:name w:val="联系信息"/>
    <w:basedOn w:val="1"/>
    <w:qFormat/>
    <w:uiPriority w:val="2"/>
    <w:pPr>
      <w:spacing w:before="40" w:after="1400" w:line="240" w:lineRule="auto"/>
      <w:ind w:left="0" w:right="0"/>
      <w:contextualSpacing/>
    </w:pPr>
    <w:rPr>
      <w:color w:val="595959" w:themeColor="text1" w:themeTint="A6"/>
      <w14:textFill>
        <w14:solidFill>
          <w14:schemeClr w14:val="tx1">
            <w14:lumMod w14:val="65000"/>
            <w14:lumOff w14:val="35000"/>
          </w14:schemeClr>
        </w14:solidFill>
      </w14:textFill>
    </w:rPr>
  </w:style>
  <w:style w:type="character" w:styleId="251">
    <w:name w:val="Placeholder Text"/>
    <w:basedOn w:val="231"/>
    <w:semiHidden/>
    <w:qFormat/>
    <w:uiPriority w:val="99"/>
    <w:rPr>
      <w:color w:val="808080"/>
    </w:rPr>
  </w:style>
  <w:style w:type="character" w:customStyle="1" w:styleId="252">
    <w:name w:val="结束语 字符"/>
    <w:basedOn w:val="231"/>
    <w:link w:val="32"/>
    <w:qFormat/>
    <w:uiPriority w:val="6"/>
  </w:style>
  <w:style w:type="character" w:customStyle="1" w:styleId="253">
    <w:name w:val="日期 字符"/>
    <w:basedOn w:val="231"/>
    <w:link w:val="50"/>
    <w:qFormat/>
    <w:uiPriority w:val="4"/>
  </w:style>
  <w:style w:type="character" w:customStyle="1" w:styleId="254">
    <w:name w:val="页眉 字符"/>
    <w:basedOn w:val="231"/>
    <w:link w:val="57"/>
    <w:qFormat/>
    <w:uiPriority w:val="99"/>
  </w:style>
  <w:style w:type="character" w:customStyle="1" w:styleId="255">
    <w:name w:val="页脚 字符"/>
    <w:basedOn w:val="231"/>
    <w:link w:val="55"/>
    <w:qFormat/>
    <w:uiPriority w:val="99"/>
    <w:rPr>
      <w:color w:val="595959" w:themeColor="text1" w:themeTint="A6"/>
      <w14:textFill>
        <w14:solidFill>
          <w14:schemeClr w14:val="tx1">
            <w14:lumMod w14:val="65000"/>
            <w14:lumOff w14:val="35000"/>
          </w14:schemeClr>
        </w14:solidFill>
      </w14:textFill>
    </w:rPr>
  </w:style>
  <w:style w:type="character" w:customStyle="1" w:styleId="256">
    <w:name w:val="批注框文本 字符"/>
    <w:basedOn w:val="231"/>
    <w:link w:val="54"/>
    <w:semiHidden/>
    <w:qFormat/>
    <w:uiPriority w:val="99"/>
    <w:rPr>
      <w:rFonts w:ascii="Segoe UI" w:hAnsi="Segoe UI" w:cs="Segoe UI"/>
      <w:szCs w:val="18"/>
    </w:rPr>
  </w:style>
  <w:style w:type="paragraph" w:customStyle="1" w:styleId="257">
    <w:name w:val="Bibliography"/>
    <w:basedOn w:val="1"/>
    <w:next w:val="1"/>
    <w:semiHidden/>
    <w:unhideWhenUsed/>
    <w:qFormat/>
    <w:uiPriority w:val="37"/>
  </w:style>
  <w:style w:type="character" w:customStyle="1" w:styleId="258">
    <w:name w:val="正文文本 字符"/>
    <w:basedOn w:val="231"/>
    <w:link w:val="34"/>
    <w:semiHidden/>
    <w:qFormat/>
    <w:uiPriority w:val="99"/>
  </w:style>
  <w:style w:type="character" w:customStyle="1" w:styleId="259">
    <w:name w:val="正文文本 2 字符"/>
    <w:basedOn w:val="231"/>
    <w:link w:val="76"/>
    <w:semiHidden/>
    <w:qFormat/>
    <w:uiPriority w:val="99"/>
  </w:style>
  <w:style w:type="character" w:customStyle="1" w:styleId="260">
    <w:name w:val="正文文本 3 字符"/>
    <w:basedOn w:val="231"/>
    <w:link w:val="31"/>
    <w:semiHidden/>
    <w:qFormat/>
    <w:uiPriority w:val="99"/>
    <w:rPr>
      <w:szCs w:val="16"/>
    </w:rPr>
  </w:style>
  <w:style w:type="character" w:customStyle="1" w:styleId="261">
    <w:name w:val="正文文本首行缩进 字符"/>
    <w:basedOn w:val="258"/>
    <w:link w:val="86"/>
    <w:semiHidden/>
    <w:qFormat/>
    <w:uiPriority w:val="99"/>
  </w:style>
  <w:style w:type="character" w:customStyle="1" w:styleId="262">
    <w:name w:val="正文文本缩进 字符"/>
    <w:basedOn w:val="231"/>
    <w:link w:val="35"/>
    <w:semiHidden/>
    <w:qFormat/>
    <w:uiPriority w:val="99"/>
  </w:style>
  <w:style w:type="character" w:customStyle="1" w:styleId="263">
    <w:name w:val="正文文本首行缩进 2 字符"/>
    <w:basedOn w:val="262"/>
    <w:link w:val="87"/>
    <w:semiHidden/>
    <w:qFormat/>
    <w:uiPriority w:val="99"/>
  </w:style>
  <w:style w:type="character" w:customStyle="1" w:styleId="264">
    <w:name w:val="正文文本缩进 2 字符"/>
    <w:basedOn w:val="231"/>
    <w:link w:val="51"/>
    <w:semiHidden/>
    <w:qFormat/>
    <w:uiPriority w:val="99"/>
  </w:style>
  <w:style w:type="character" w:customStyle="1" w:styleId="265">
    <w:name w:val="正文文本缩进 3 字符"/>
    <w:basedOn w:val="231"/>
    <w:link w:val="70"/>
    <w:semiHidden/>
    <w:qFormat/>
    <w:uiPriority w:val="99"/>
    <w:rPr>
      <w:szCs w:val="16"/>
    </w:rPr>
  </w:style>
  <w:style w:type="character" w:customStyle="1" w:styleId="266">
    <w:name w:val="Book Title"/>
    <w:basedOn w:val="231"/>
    <w:semiHidden/>
    <w:unhideWhenUsed/>
    <w:qFormat/>
    <w:uiPriority w:val="33"/>
    <w:rPr>
      <w:b/>
      <w:bCs/>
      <w:i/>
      <w:iCs/>
      <w:spacing w:val="0"/>
    </w:rPr>
  </w:style>
  <w:style w:type="character" w:customStyle="1" w:styleId="267">
    <w:name w:val="批注文字 字符"/>
    <w:basedOn w:val="231"/>
    <w:link w:val="28"/>
    <w:semiHidden/>
    <w:qFormat/>
    <w:uiPriority w:val="99"/>
    <w:rPr>
      <w:szCs w:val="20"/>
    </w:rPr>
  </w:style>
  <w:style w:type="character" w:customStyle="1" w:styleId="268">
    <w:name w:val="批注主题 字符"/>
    <w:basedOn w:val="267"/>
    <w:link w:val="85"/>
    <w:semiHidden/>
    <w:qFormat/>
    <w:uiPriority w:val="99"/>
    <w:rPr>
      <w:b/>
      <w:bCs/>
      <w:szCs w:val="20"/>
    </w:rPr>
  </w:style>
  <w:style w:type="character" w:customStyle="1" w:styleId="269">
    <w:name w:val="文档结构图 字符"/>
    <w:basedOn w:val="231"/>
    <w:link w:val="26"/>
    <w:semiHidden/>
    <w:qFormat/>
    <w:uiPriority w:val="99"/>
    <w:rPr>
      <w:rFonts w:ascii="Segoe UI" w:hAnsi="Segoe UI" w:cs="Segoe UI"/>
      <w:szCs w:val="16"/>
    </w:rPr>
  </w:style>
  <w:style w:type="character" w:customStyle="1" w:styleId="270">
    <w:name w:val="电子邮件签名 字符"/>
    <w:basedOn w:val="231"/>
    <w:link w:val="19"/>
    <w:semiHidden/>
    <w:qFormat/>
    <w:uiPriority w:val="99"/>
  </w:style>
  <w:style w:type="character" w:customStyle="1" w:styleId="271">
    <w:name w:val="尾注文本 字符"/>
    <w:basedOn w:val="231"/>
    <w:link w:val="52"/>
    <w:semiHidden/>
    <w:uiPriority w:val="99"/>
    <w:rPr>
      <w:szCs w:val="20"/>
    </w:rPr>
  </w:style>
  <w:style w:type="character" w:customStyle="1" w:styleId="272">
    <w:name w:val="脚注文本 字符"/>
    <w:basedOn w:val="231"/>
    <w:link w:val="67"/>
    <w:semiHidden/>
    <w:qFormat/>
    <w:uiPriority w:val="99"/>
    <w:rPr>
      <w:szCs w:val="20"/>
    </w:rPr>
  </w:style>
  <w:style w:type="table" w:customStyle="1" w:styleId="273">
    <w:name w:val="Grid Table 1 Light"/>
    <w:basedOn w:val="88"/>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88"/>
    <w:uiPriority w:val="46"/>
    <w:pPr>
      <w:spacing w:after="0" w:line="240" w:lineRule="auto"/>
    </w:pPr>
    <w:tblPr>
      <w:tblBorders>
        <w:top w:val="single" w:color="A5DFF4" w:themeColor="accent1" w:themeTint="66" w:sz="4" w:space="0"/>
        <w:left w:val="single" w:color="A5DFF4" w:themeColor="accent1" w:themeTint="66" w:sz="4" w:space="0"/>
        <w:bottom w:val="single" w:color="A5DFF4" w:themeColor="accent1" w:themeTint="66" w:sz="4" w:space="0"/>
        <w:right w:val="single" w:color="A5DFF4" w:themeColor="accent1" w:themeTint="66" w:sz="4" w:space="0"/>
        <w:insideH w:val="single" w:color="A5DFF4" w:themeColor="accent1" w:themeTint="66" w:sz="4" w:space="0"/>
        <w:insideV w:val="single" w:color="A5DFF4" w:themeColor="accent1" w:themeTint="66"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88"/>
    <w:uiPriority w:val="46"/>
    <w:pPr>
      <w:spacing w:after="0" w:line="240" w:lineRule="auto"/>
    </w:pPr>
    <w:tblPr>
      <w:tblBorders>
        <w:top w:val="single" w:color="D4E7A7" w:themeColor="accent2" w:themeTint="66" w:sz="4" w:space="0"/>
        <w:left w:val="single" w:color="D4E7A7" w:themeColor="accent2" w:themeTint="66" w:sz="4" w:space="0"/>
        <w:bottom w:val="single" w:color="D4E7A7" w:themeColor="accent2" w:themeTint="66" w:sz="4" w:space="0"/>
        <w:right w:val="single" w:color="D4E7A7" w:themeColor="accent2" w:themeTint="66" w:sz="4" w:space="0"/>
        <w:insideH w:val="single" w:color="D4E7A7" w:themeColor="accent2" w:themeTint="66" w:sz="4" w:space="0"/>
        <w:insideV w:val="single" w:color="D4E7A7" w:themeColor="accent2" w:themeTint="66"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88"/>
    <w:uiPriority w:val="46"/>
    <w:pPr>
      <w:spacing w:after="0" w:line="240" w:lineRule="auto"/>
    </w:pPr>
    <w:tblPr>
      <w:tblBorders>
        <w:top w:val="single" w:color="FDCD98" w:themeColor="accent3" w:themeTint="66" w:sz="4" w:space="0"/>
        <w:left w:val="single" w:color="FDCD98" w:themeColor="accent3" w:themeTint="66" w:sz="4" w:space="0"/>
        <w:bottom w:val="single" w:color="FDCD98" w:themeColor="accent3" w:themeTint="66" w:sz="4" w:space="0"/>
        <w:right w:val="single" w:color="FDCD98" w:themeColor="accent3" w:themeTint="66" w:sz="4" w:space="0"/>
        <w:insideH w:val="single" w:color="FDCD98" w:themeColor="accent3" w:themeTint="66" w:sz="4" w:space="0"/>
        <w:insideV w:val="single" w:color="FDCD98" w:themeColor="accent3" w:themeTint="66"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88"/>
    <w:uiPriority w:val="46"/>
    <w:pPr>
      <w:spacing w:after="0" w:line="240" w:lineRule="auto"/>
    </w:pPr>
    <w:tblPr>
      <w:tblBorders>
        <w:top w:val="single" w:color="F8C0D0" w:themeColor="accent4" w:themeTint="66" w:sz="4" w:space="0"/>
        <w:left w:val="single" w:color="F8C0D0" w:themeColor="accent4" w:themeTint="66" w:sz="4" w:space="0"/>
        <w:bottom w:val="single" w:color="F8C0D0" w:themeColor="accent4" w:themeTint="66" w:sz="4" w:space="0"/>
        <w:right w:val="single" w:color="F8C0D0" w:themeColor="accent4" w:themeTint="66" w:sz="4" w:space="0"/>
        <w:insideH w:val="single" w:color="F8C0D0" w:themeColor="accent4" w:themeTint="66" w:sz="4" w:space="0"/>
        <w:insideV w:val="single" w:color="F8C0D0" w:themeColor="accent4" w:themeTint="66"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88"/>
    <w:qFormat/>
    <w:uiPriority w:val="46"/>
    <w:pPr>
      <w:spacing w:after="0" w:line="240" w:lineRule="auto"/>
    </w:pPr>
    <w:tblPr>
      <w:tblBorders>
        <w:top w:val="single" w:color="D9B9DB" w:themeColor="accent5" w:themeTint="66" w:sz="4" w:space="0"/>
        <w:left w:val="single" w:color="D9B9DB" w:themeColor="accent5" w:themeTint="66" w:sz="4" w:space="0"/>
        <w:bottom w:val="single" w:color="D9B9DB" w:themeColor="accent5" w:themeTint="66" w:sz="4" w:space="0"/>
        <w:right w:val="single" w:color="D9B9DB" w:themeColor="accent5" w:themeTint="66" w:sz="4" w:space="0"/>
        <w:insideH w:val="single" w:color="D9B9DB" w:themeColor="accent5" w:themeTint="66" w:sz="4" w:space="0"/>
        <w:insideV w:val="single" w:color="D9B9DB" w:themeColor="accent5" w:themeTint="66"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88"/>
    <w:qFormat/>
    <w:uiPriority w:val="46"/>
    <w:pPr>
      <w:spacing w:after="0" w:line="240" w:lineRule="auto"/>
    </w:pPr>
    <w:tblPr>
      <w:tblBorders>
        <w:top w:val="single" w:color="CCCCCC" w:themeColor="accent6" w:themeTint="66" w:sz="4" w:space="0"/>
        <w:left w:val="single" w:color="CCCCCC" w:themeColor="accent6" w:themeTint="66" w:sz="4" w:space="0"/>
        <w:bottom w:val="single" w:color="CCCCCC" w:themeColor="accent6" w:themeTint="66" w:sz="4" w:space="0"/>
        <w:right w:val="single" w:color="CCCCCC" w:themeColor="accent6" w:themeTint="66" w:sz="4" w:space="0"/>
        <w:insideH w:val="single" w:color="CCCCCC" w:themeColor="accent6" w:themeTint="66" w:sz="4" w:space="0"/>
        <w:insideV w:val="single" w:color="CCCCCC" w:themeColor="accent6" w:themeTint="66"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2" w:space="0"/>
        </w:tcBorders>
      </w:tcPr>
    </w:tblStylePr>
    <w:tblStylePr w:type="firstCol">
      <w:rPr>
        <w:b/>
        <w:bCs/>
      </w:rPr>
    </w:tblStylePr>
    <w:tblStylePr w:type="lastCol">
      <w:rPr>
        <w:b/>
        <w:bCs/>
      </w:rPr>
    </w:tblStylePr>
  </w:style>
  <w:style w:type="table" w:customStyle="1" w:styleId="280">
    <w:name w:val="Grid Table 2"/>
    <w:basedOn w:val="8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88"/>
    <w:uiPriority w:val="47"/>
    <w:pPr>
      <w:spacing w:after="0" w:line="240" w:lineRule="auto"/>
    </w:pPr>
    <w:tblPr>
      <w:tblBorders>
        <w:top w:val="single" w:color="78D0EF" w:themeColor="accent1" w:themeTint="99" w:sz="2" w:space="0"/>
        <w:bottom w:val="single" w:color="78D0EF" w:themeColor="accent1" w:themeTint="99" w:sz="2" w:space="0"/>
        <w:insideH w:val="single" w:color="78D0EF" w:themeColor="accent1" w:themeTint="99" w:sz="2" w:space="0"/>
        <w:insideV w:val="single" w:color="78D0EF" w:themeColor="accent1" w:themeTint="99" w:sz="2" w:space="0"/>
      </w:tblBorders>
    </w:tblPr>
    <w:tblStylePr w:type="firstRow">
      <w:rPr>
        <w:b/>
        <w:bCs/>
      </w:rPr>
      <w:tcPr>
        <w:tcBorders>
          <w:top w:val="nil"/>
          <w:bottom w:val="single" w:color="78D0EF" w:themeColor="accent1" w:themeTint="99" w:sz="12" w:space="0"/>
          <w:insideH w:val="nil"/>
          <w:insideV w:val="nil"/>
        </w:tcBorders>
        <w:shd w:val="clear" w:color="auto" w:fill="FFFFFF" w:themeFill="background1"/>
      </w:tcPr>
    </w:tblStylePr>
    <w:tblStylePr w:type="lastRow">
      <w:rPr>
        <w:b/>
        <w:bCs/>
      </w:rPr>
      <w:tcPr>
        <w:tcBorders>
          <w:top w:val="double" w:color="78D0E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82">
    <w:name w:val="Grid Table 2 Accent 2"/>
    <w:basedOn w:val="88"/>
    <w:qFormat/>
    <w:uiPriority w:val="47"/>
    <w:pPr>
      <w:spacing w:after="0" w:line="240" w:lineRule="auto"/>
    </w:pPr>
    <w:tblPr>
      <w:tblBorders>
        <w:top w:val="single" w:color="BEDC7C" w:themeColor="accent2" w:themeTint="99" w:sz="2" w:space="0"/>
        <w:bottom w:val="single" w:color="BEDC7C" w:themeColor="accent2" w:themeTint="99" w:sz="2" w:space="0"/>
        <w:insideH w:val="single" w:color="BEDC7C" w:themeColor="accent2" w:themeTint="99" w:sz="2" w:space="0"/>
        <w:insideV w:val="single" w:color="BEDC7C" w:themeColor="accent2" w:themeTint="99" w:sz="2" w:space="0"/>
      </w:tblBorders>
    </w:tblPr>
    <w:tblStylePr w:type="firstRow">
      <w:rPr>
        <w:b/>
        <w:bCs/>
      </w:rPr>
      <w:tcPr>
        <w:tcBorders>
          <w:top w:val="nil"/>
          <w:bottom w:val="single" w:color="BEDC7C" w:themeColor="accent2" w:themeTint="99" w:sz="12" w:space="0"/>
          <w:insideH w:val="nil"/>
          <w:insideV w:val="nil"/>
        </w:tcBorders>
        <w:shd w:val="clear" w:color="auto" w:fill="FFFFFF" w:themeFill="background1"/>
      </w:tcPr>
    </w:tblStylePr>
    <w:tblStylePr w:type="lastRow">
      <w:rPr>
        <w:b/>
        <w:bCs/>
      </w:rPr>
      <w:tcPr>
        <w:tcBorders>
          <w:top w:val="double" w:color="BEDC7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83">
    <w:name w:val="Grid Table 2 Accent 3"/>
    <w:basedOn w:val="88"/>
    <w:qFormat/>
    <w:uiPriority w:val="47"/>
    <w:pPr>
      <w:spacing w:after="0" w:line="240" w:lineRule="auto"/>
    </w:pPr>
    <w:tblPr>
      <w:tblBorders>
        <w:top w:val="single" w:color="FDB464" w:themeColor="accent3" w:themeTint="99" w:sz="2" w:space="0"/>
        <w:bottom w:val="single" w:color="FDB464" w:themeColor="accent3" w:themeTint="99" w:sz="2" w:space="0"/>
        <w:insideH w:val="single" w:color="FDB464" w:themeColor="accent3" w:themeTint="99" w:sz="2" w:space="0"/>
        <w:insideV w:val="single" w:color="FDB464" w:themeColor="accent3" w:themeTint="99" w:sz="2" w:space="0"/>
      </w:tblBorders>
    </w:tblPr>
    <w:tblStylePr w:type="firstRow">
      <w:rPr>
        <w:b/>
        <w:bCs/>
      </w:rPr>
      <w:tcPr>
        <w:tcBorders>
          <w:top w:val="nil"/>
          <w:bottom w:val="single" w:color="FDB464" w:themeColor="accent3" w:themeTint="99" w:sz="12" w:space="0"/>
          <w:insideH w:val="nil"/>
          <w:insideV w:val="nil"/>
        </w:tcBorders>
        <w:shd w:val="clear" w:color="auto" w:fill="FFFFFF" w:themeFill="background1"/>
      </w:tcPr>
    </w:tblStylePr>
    <w:tblStylePr w:type="lastRow">
      <w:rPr>
        <w:b/>
        <w:bCs/>
      </w:rPr>
      <w:tcPr>
        <w:tcBorders>
          <w:top w:val="double" w:color="FDB46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84">
    <w:name w:val="Grid Table 2 Accent 4"/>
    <w:basedOn w:val="88"/>
    <w:uiPriority w:val="47"/>
    <w:pPr>
      <w:spacing w:after="0" w:line="240" w:lineRule="auto"/>
    </w:pPr>
    <w:tblPr>
      <w:tblBorders>
        <w:top w:val="single" w:color="F5A0B9" w:themeColor="accent4" w:themeTint="99" w:sz="2" w:space="0"/>
        <w:bottom w:val="single" w:color="F5A0B9" w:themeColor="accent4" w:themeTint="99" w:sz="2" w:space="0"/>
        <w:insideH w:val="single" w:color="F5A0B9" w:themeColor="accent4" w:themeTint="99" w:sz="2" w:space="0"/>
        <w:insideV w:val="single" w:color="F5A0B9" w:themeColor="accent4" w:themeTint="99" w:sz="2" w:space="0"/>
      </w:tblBorders>
    </w:tblPr>
    <w:tblStylePr w:type="firstRow">
      <w:rPr>
        <w:b/>
        <w:bCs/>
      </w:rPr>
      <w:tcPr>
        <w:tcBorders>
          <w:top w:val="nil"/>
          <w:bottom w:val="single" w:color="F5A0B9" w:themeColor="accent4" w:themeTint="99" w:sz="12" w:space="0"/>
          <w:insideH w:val="nil"/>
          <w:insideV w:val="nil"/>
        </w:tcBorders>
        <w:shd w:val="clear" w:color="auto" w:fill="FFFFFF" w:themeFill="background1"/>
      </w:tcPr>
    </w:tblStylePr>
    <w:tblStylePr w:type="lastRow">
      <w:rPr>
        <w:b/>
        <w:bCs/>
      </w:rPr>
      <w:tcPr>
        <w:tcBorders>
          <w:top w:val="double" w:color="F5A0B9"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85">
    <w:name w:val="Grid Table 2 Accent 5"/>
    <w:basedOn w:val="88"/>
    <w:uiPriority w:val="47"/>
    <w:pPr>
      <w:spacing w:after="0" w:line="240" w:lineRule="auto"/>
    </w:pPr>
    <w:tblPr>
      <w:tblBorders>
        <w:top w:val="single" w:color="C796CA" w:themeColor="accent5" w:themeTint="99" w:sz="2" w:space="0"/>
        <w:bottom w:val="single" w:color="C796CA" w:themeColor="accent5" w:themeTint="99" w:sz="2" w:space="0"/>
        <w:insideH w:val="single" w:color="C796CA" w:themeColor="accent5" w:themeTint="99" w:sz="2" w:space="0"/>
        <w:insideV w:val="single" w:color="C796CA" w:themeColor="accent5" w:themeTint="99" w:sz="2" w:space="0"/>
      </w:tblBorders>
    </w:tblPr>
    <w:tblStylePr w:type="firstRow">
      <w:rPr>
        <w:b/>
        <w:bCs/>
      </w:rPr>
      <w:tcPr>
        <w:tcBorders>
          <w:top w:val="nil"/>
          <w:bottom w:val="single" w:color="C796CA" w:themeColor="accent5" w:themeTint="99" w:sz="12" w:space="0"/>
          <w:insideH w:val="nil"/>
          <w:insideV w:val="nil"/>
        </w:tcBorders>
        <w:shd w:val="clear" w:color="auto" w:fill="FFFFFF" w:themeFill="background1"/>
      </w:tcPr>
    </w:tblStylePr>
    <w:tblStylePr w:type="lastRow">
      <w:rPr>
        <w:b/>
        <w:bCs/>
      </w:rPr>
      <w:tcPr>
        <w:tcBorders>
          <w:top w:val="double" w:color="C796CA"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286">
    <w:name w:val="Grid Table 2 Accent 6"/>
    <w:basedOn w:val="88"/>
    <w:uiPriority w:val="47"/>
    <w:pPr>
      <w:spacing w:after="0" w:line="240" w:lineRule="auto"/>
    </w:pPr>
    <w:tblPr>
      <w:tblBorders>
        <w:top w:val="single" w:color="B2B2B2" w:themeColor="accent6" w:themeTint="99" w:sz="2" w:space="0"/>
        <w:bottom w:val="single" w:color="B2B2B2" w:themeColor="accent6" w:themeTint="99" w:sz="2" w:space="0"/>
        <w:insideH w:val="single" w:color="B2B2B2" w:themeColor="accent6" w:themeTint="99" w:sz="2" w:space="0"/>
        <w:insideV w:val="single" w:color="B2B2B2" w:themeColor="accent6" w:themeTint="99" w:sz="2" w:space="0"/>
      </w:tblBorders>
    </w:tblPr>
    <w:tblStylePr w:type="firstRow">
      <w:rPr>
        <w:b/>
        <w:bCs/>
      </w:rPr>
      <w:tcPr>
        <w:tcBorders>
          <w:top w:val="nil"/>
          <w:bottom w:val="single" w:color="B2B2B2" w:themeColor="accent6" w:themeTint="99" w:sz="12" w:space="0"/>
          <w:insideH w:val="nil"/>
          <w:insideV w:val="nil"/>
        </w:tcBorders>
        <w:shd w:val="clear" w:color="auto" w:fill="FFFFFF" w:themeFill="background1"/>
      </w:tcPr>
    </w:tblStylePr>
    <w:tblStylePr w:type="lastRow">
      <w:rPr>
        <w:b/>
        <w:bCs/>
      </w:rPr>
      <w:tcPr>
        <w:tcBorders>
          <w:top w:val="double" w:color="B2B2B2"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287">
    <w:name w:val="Grid Table 3"/>
    <w:basedOn w:val="88"/>
    <w:qFormat/>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88"/>
    <w:uiPriority w:val="48"/>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289">
    <w:name w:val="Grid Table 3 Accent 2"/>
    <w:basedOn w:val="88"/>
    <w:qFormat/>
    <w:uiPriority w:val="48"/>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290">
    <w:name w:val="Grid Table 3 Accent 3"/>
    <w:basedOn w:val="88"/>
    <w:qFormat/>
    <w:uiPriority w:val="48"/>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291">
    <w:name w:val="Grid Table 3 Accent 4"/>
    <w:basedOn w:val="88"/>
    <w:qFormat/>
    <w:uiPriority w:val="48"/>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292">
    <w:name w:val="Grid Table 3 Accent 5"/>
    <w:basedOn w:val="88"/>
    <w:uiPriority w:val="48"/>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293">
    <w:name w:val="Grid Table 3 Accent 6"/>
    <w:basedOn w:val="88"/>
    <w:uiPriority w:val="48"/>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table" w:customStyle="1" w:styleId="294">
    <w:name w:val="Grid Table 4"/>
    <w:basedOn w:val="8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88"/>
    <w:qFormat/>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insideV w:val="nil"/>
        </w:tcBorders>
        <w:shd w:val="clear" w:color="auto" w:fill="1FB1E6" w:themeFill="accent1"/>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96">
    <w:name w:val="Grid Table 4 Accent 2"/>
    <w:basedOn w:val="88"/>
    <w:qFormat/>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insideV w:val="nil"/>
        </w:tcBorders>
        <w:shd w:val="clear" w:color="auto" w:fill="8FB931" w:themeFill="accent2"/>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97">
    <w:name w:val="Grid Table 4 Accent 3"/>
    <w:basedOn w:val="88"/>
    <w:qFormat/>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insideV w:val="nil"/>
        </w:tcBorders>
        <w:shd w:val="clear" w:color="auto" w:fill="F78303" w:themeFill="accent3"/>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98">
    <w:name w:val="Grid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insideV w:val="nil"/>
        </w:tcBorders>
        <w:shd w:val="clear" w:color="auto" w:fill="F0628B" w:themeFill="accent4"/>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99">
    <w:name w:val="Grid Table 4 Accent 5"/>
    <w:basedOn w:val="88"/>
    <w:qFormat/>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insideV w:val="nil"/>
        </w:tcBorders>
        <w:shd w:val="clear" w:color="auto" w:fill="A053A5" w:themeFill="accent5"/>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00">
    <w:name w:val="Grid Table 4 Accent 6"/>
    <w:basedOn w:val="88"/>
    <w:qFormat/>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insideV w:val="nil"/>
        </w:tcBorders>
        <w:shd w:val="clear" w:color="auto" w:fill="808080" w:themeFill="accent6"/>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01">
    <w:name w:val="Grid Table 5 Dark"/>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2EFF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FB1E6"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FB1E6"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FB1E6"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FB1E6" w:themeFill="accent1"/>
      </w:tcPr>
    </w:tblStylePr>
    <w:tblStylePr w:type="band1Vert">
      <w:tcPr>
        <w:shd w:val="clear" w:color="auto" w:fill="A5DFF4" w:themeFill="accent1" w:themeFillTint="66"/>
      </w:tcPr>
    </w:tblStylePr>
    <w:tblStylePr w:type="band1Horz">
      <w:tcPr>
        <w:shd w:val="clear" w:color="auto" w:fill="A5DFF4" w:themeFill="accent1" w:themeFillTint="66"/>
      </w:tcPr>
    </w:tblStylePr>
  </w:style>
  <w:style w:type="table" w:customStyle="1" w:styleId="303">
    <w:name w:val="Grid Table 5 Dark Accent 2"/>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3D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FB9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FB9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FB9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FB931" w:themeFill="accent2"/>
      </w:tcPr>
    </w:tblStylePr>
    <w:tblStylePr w:type="band1Vert">
      <w:tcPr>
        <w:shd w:val="clear" w:color="auto" w:fill="D4E7A7" w:themeFill="accent2" w:themeFillTint="66"/>
      </w:tcPr>
    </w:tblStylePr>
    <w:tblStylePr w:type="band1Horz">
      <w:tcPr>
        <w:shd w:val="clear" w:color="auto" w:fill="D4E7A7" w:themeFill="accent2" w:themeFillTint="66"/>
      </w:tcPr>
    </w:tblStylePr>
  </w:style>
  <w:style w:type="table" w:customStyle="1" w:styleId="304">
    <w:name w:val="Grid Table 5 Dark Accent 3"/>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6C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8303"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8303"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8303"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8303" w:themeFill="accent3"/>
      </w:tcPr>
    </w:tblStylePr>
    <w:tblStylePr w:type="band1Vert">
      <w:tcPr>
        <w:shd w:val="clear" w:color="auto" w:fill="FDCD98" w:themeFill="accent3" w:themeFillTint="66"/>
      </w:tcPr>
    </w:tblStylePr>
    <w:tblStylePr w:type="band1Horz">
      <w:tcPr>
        <w:shd w:val="clear" w:color="auto" w:fill="FDCD98" w:themeFill="accent3" w:themeFillTint="66"/>
      </w:tcPr>
    </w:tblStylePr>
  </w:style>
  <w:style w:type="table" w:customStyle="1" w:styleId="305">
    <w:name w:val="Grid Table 5 Dark Accent 4"/>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FE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628B"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628B"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628B"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628B" w:themeFill="accent4"/>
      </w:tcPr>
    </w:tblStylePr>
    <w:tblStylePr w:type="band1Vert">
      <w:tcPr>
        <w:shd w:val="clear" w:color="auto" w:fill="F8C0D0" w:themeFill="accent4" w:themeFillTint="66"/>
      </w:tcPr>
    </w:tblStylePr>
    <w:tblStylePr w:type="band1Horz">
      <w:tcPr>
        <w:shd w:val="clear" w:color="auto" w:fill="F8C0D0" w:themeFill="accent4" w:themeFillTint="66"/>
      </w:tcPr>
    </w:tblStylePr>
  </w:style>
  <w:style w:type="table" w:customStyle="1" w:styleId="306">
    <w:name w:val="Grid Table 5 Dark Accent 5"/>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DCED"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53A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53A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53A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53A5" w:themeFill="accent5"/>
      </w:tcPr>
    </w:tblStylePr>
    <w:tblStylePr w:type="band1Vert">
      <w:tcPr>
        <w:shd w:val="clear" w:color="auto" w:fill="D9B9DB" w:themeFill="accent5" w:themeFillTint="66"/>
      </w:tcPr>
    </w:tblStylePr>
    <w:tblStylePr w:type="band1Horz">
      <w:tcPr>
        <w:shd w:val="clear" w:color="auto" w:fill="D9B9DB" w:themeFill="accent5" w:themeFillTint="66"/>
      </w:tcPr>
    </w:tblStylePr>
  </w:style>
  <w:style w:type="table" w:customStyle="1" w:styleId="307">
    <w:name w:val="Grid Table 5 Dark Accent 6"/>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6"/>
      </w:tcPr>
    </w:tblStylePr>
    <w:tblStylePr w:type="band1Vert">
      <w:tcPr>
        <w:shd w:val="clear" w:color="auto" w:fill="CCCCCC" w:themeFill="accent6" w:themeFillTint="66"/>
      </w:tcPr>
    </w:tblStylePr>
    <w:tblStylePr w:type="band1Horz">
      <w:tcPr>
        <w:shd w:val="clear" w:color="auto" w:fill="CCCCCC" w:themeFill="accent6" w:themeFillTint="66"/>
      </w:tcPr>
    </w:tblStylePr>
  </w:style>
  <w:style w:type="table" w:customStyle="1" w:styleId="308">
    <w:name w:val="Grid Table 6 Colorful"/>
    <w:basedOn w:val="88"/>
    <w:qFormat/>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88"/>
    <w:uiPriority w:val="51"/>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10">
    <w:name w:val="Grid Table 6 Colorful Accent 2"/>
    <w:basedOn w:val="88"/>
    <w:qFormat/>
    <w:uiPriority w:val="51"/>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11">
    <w:name w:val="Grid Table 6 Colorful Accent 3"/>
    <w:basedOn w:val="88"/>
    <w:uiPriority w:val="51"/>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12">
    <w:name w:val="Grid Table 6 Colorful Accent 4"/>
    <w:basedOn w:val="88"/>
    <w:qFormat/>
    <w:uiPriority w:val="51"/>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13">
    <w:name w:val="Grid Table 6 Colorful Accent 5"/>
    <w:basedOn w:val="88"/>
    <w:uiPriority w:val="51"/>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14">
    <w:name w:val="Grid Table 6 Colorful Accent 6"/>
    <w:basedOn w:val="88"/>
    <w:uiPriority w:val="51"/>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15">
    <w:name w:val="Grid Table 7 Colorful"/>
    <w:basedOn w:val="8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88"/>
    <w:qFormat/>
    <w:uiPriority w:val="52"/>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317">
    <w:name w:val="Grid Table 7 Colorful Accent 2"/>
    <w:basedOn w:val="88"/>
    <w:qFormat/>
    <w:uiPriority w:val="52"/>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318">
    <w:name w:val="Grid Table 7 Colorful Accent 3"/>
    <w:basedOn w:val="88"/>
    <w:qFormat/>
    <w:uiPriority w:val="52"/>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319">
    <w:name w:val="Grid Table 7 Colorful Accent 4"/>
    <w:basedOn w:val="88"/>
    <w:uiPriority w:val="52"/>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320">
    <w:name w:val="Grid Table 7 Colorful Accent 5"/>
    <w:basedOn w:val="88"/>
    <w:qFormat/>
    <w:uiPriority w:val="52"/>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321">
    <w:name w:val="Grid Table 7 Colorful Accent 6"/>
    <w:basedOn w:val="88"/>
    <w:qFormat/>
    <w:uiPriority w:val="52"/>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character" w:customStyle="1" w:styleId="322">
    <w:name w:val="标题 1 字符"/>
    <w:basedOn w:val="231"/>
    <w:link w:val="3"/>
    <w:qFormat/>
    <w:uiPriority w:val="9"/>
    <w:rPr>
      <w:rFonts w:eastAsia="微软雅黑" w:asciiTheme="majorHAnsi" w:hAnsiTheme="majorHAnsi" w:cstheme="majorBidi"/>
      <w:color w:val="0D5A75" w:themeColor="accent1" w:themeShade="80"/>
      <w:sz w:val="32"/>
      <w:szCs w:val="32"/>
    </w:rPr>
  </w:style>
  <w:style w:type="character" w:customStyle="1" w:styleId="323">
    <w:name w:val="标题 2 字符"/>
    <w:basedOn w:val="231"/>
    <w:link w:val="4"/>
    <w:qFormat/>
    <w:uiPriority w:val="9"/>
    <w:rPr>
      <w:rFonts w:eastAsia="微软雅黑" w:asciiTheme="majorHAnsi" w:hAnsiTheme="majorHAnsi" w:cstheme="majorBidi"/>
      <w:color w:val="0D5A75" w:themeColor="accent1" w:themeShade="80"/>
      <w:sz w:val="26"/>
      <w:szCs w:val="26"/>
    </w:rPr>
  </w:style>
  <w:style w:type="character" w:customStyle="1" w:styleId="324">
    <w:name w:val="标题 3 字符"/>
    <w:basedOn w:val="231"/>
    <w:link w:val="5"/>
    <w:qFormat/>
    <w:uiPriority w:val="9"/>
    <w:rPr>
      <w:rFonts w:asciiTheme="majorHAnsi" w:hAnsiTheme="majorHAnsi" w:eastAsiaTheme="majorEastAsia" w:cstheme="majorBidi"/>
      <w:color w:val="0D5A75" w:themeColor="accent1" w:themeShade="80"/>
      <w:sz w:val="24"/>
      <w:szCs w:val="24"/>
    </w:rPr>
  </w:style>
  <w:style w:type="character" w:customStyle="1" w:styleId="325">
    <w:name w:val="标题 4 字符"/>
    <w:basedOn w:val="231"/>
    <w:link w:val="6"/>
    <w:qFormat/>
    <w:uiPriority w:val="9"/>
    <w:rPr>
      <w:rFonts w:asciiTheme="majorHAnsi" w:hAnsiTheme="majorHAnsi" w:eastAsiaTheme="majorEastAsia" w:cstheme="majorBidi"/>
      <w:i/>
      <w:iCs/>
      <w:color w:val="0D5A75" w:themeColor="accent1" w:themeShade="80"/>
    </w:rPr>
  </w:style>
  <w:style w:type="character" w:customStyle="1" w:styleId="326">
    <w:name w:val="标题 5 字符"/>
    <w:basedOn w:val="231"/>
    <w:link w:val="7"/>
    <w:semiHidden/>
    <w:qFormat/>
    <w:uiPriority w:val="9"/>
    <w:rPr>
      <w:rFonts w:asciiTheme="majorHAnsi" w:hAnsiTheme="majorHAnsi" w:eastAsiaTheme="majorEastAsia" w:cstheme="majorBidi"/>
      <w:color w:val="0D5A75" w:themeColor="accent1" w:themeShade="80"/>
    </w:rPr>
  </w:style>
  <w:style w:type="character" w:customStyle="1" w:styleId="327">
    <w:name w:val="标题 6 字符"/>
    <w:basedOn w:val="231"/>
    <w:link w:val="8"/>
    <w:semiHidden/>
    <w:qFormat/>
    <w:uiPriority w:val="9"/>
    <w:rPr>
      <w:rFonts w:asciiTheme="majorHAnsi" w:hAnsiTheme="majorHAnsi" w:eastAsiaTheme="majorEastAsia" w:cstheme="majorBidi"/>
      <w:color w:val="0D5A75" w:themeColor="accent1" w:themeShade="80"/>
    </w:rPr>
  </w:style>
  <w:style w:type="character" w:customStyle="1" w:styleId="328">
    <w:name w:val="标题 7 字符"/>
    <w:basedOn w:val="231"/>
    <w:link w:val="9"/>
    <w:semiHidden/>
    <w:uiPriority w:val="9"/>
    <w:rPr>
      <w:rFonts w:asciiTheme="majorHAnsi" w:hAnsiTheme="majorHAnsi" w:eastAsiaTheme="majorEastAsia" w:cstheme="majorBidi"/>
      <w:i/>
      <w:iCs/>
      <w:color w:val="0D5A75" w:themeColor="accent1" w:themeShade="80"/>
    </w:rPr>
  </w:style>
  <w:style w:type="character" w:customStyle="1" w:styleId="329">
    <w:name w:val="标题 8 字符"/>
    <w:basedOn w:val="231"/>
    <w:link w:val="10"/>
    <w:semiHidden/>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0">
    <w:name w:val="标题 9 字符"/>
    <w:basedOn w:val="231"/>
    <w:link w:val="11"/>
    <w:semiHidden/>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1">
    <w:name w:val="HTML 地址 字符"/>
    <w:basedOn w:val="231"/>
    <w:link w:val="41"/>
    <w:semiHidden/>
    <w:qFormat/>
    <w:uiPriority w:val="99"/>
    <w:rPr>
      <w:i/>
      <w:iCs/>
    </w:rPr>
  </w:style>
  <w:style w:type="character" w:customStyle="1" w:styleId="332">
    <w:name w:val="HTML 预设格式 字符"/>
    <w:basedOn w:val="231"/>
    <w:link w:val="80"/>
    <w:semiHidden/>
    <w:qFormat/>
    <w:uiPriority w:val="99"/>
    <w:rPr>
      <w:rFonts w:ascii="Consolas" w:hAnsi="Consolas"/>
      <w:szCs w:val="20"/>
    </w:rPr>
  </w:style>
  <w:style w:type="character" w:customStyle="1" w:styleId="333">
    <w:name w:val="Intense Emphasis"/>
    <w:basedOn w:val="231"/>
    <w:semiHidden/>
    <w:unhideWhenUsed/>
    <w:qFormat/>
    <w:uiPriority w:val="21"/>
    <w:rPr>
      <w:i/>
      <w:iCs/>
      <w:color w:val="0D5A75" w:themeColor="accent1" w:themeShade="80"/>
    </w:rPr>
  </w:style>
  <w:style w:type="paragraph" w:styleId="334">
    <w:name w:val="Intense Quote"/>
    <w:basedOn w:val="1"/>
    <w:next w:val="1"/>
    <w:link w:val="335"/>
    <w:semiHidden/>
    <w:unhideWhenUsed/>
    <w:qFormat/>
    <w:uiPriority w:val="30"/>
    <w:pPr>
      <w:pBdr>
        <w:top w:val="single" w:color="0D5975" w:themeColor="accent1" w:themeShade="80" w:sz="4" w:space="10"/>
        <w:bottom w:val="single" w:color="0D5975" w:themeColor="accent1" w:themeShade="80" w:sz="4" w:space="10"/>
      </w:pBdr>
      <w:spacing w:before="360" w:after="360"/>
      <w:ind w:left="0" w:right="0"/>
      <w:jc w:val="center"/>
    </w:pPr>
    <w:rPr>
      <w:i/>
      <w:iCs/>
      <w:color w:val="0D5A75" w:themeColor="accent1" w:themeShade="80"/>
    </w:rPr>
  </w:style>
  <w:style w:type="character" w:customStyle="1" w:styleId="335">
    <w:name w:val="明显引用 字符"/>
    <w:basedOn w:val="231"/>
    <w:link w:val="334"/>
    <w:semiHidden/>
    <w:qFormat/>
    <w:uiPriority w:val="30"/>
    <w:rPr>
      <w:i/>
      <w:iCs/>
      <w:color w:val="0D5A75" w:themeColor="accent1" w:themeShade="80"/>
    </w:rPr>
  </w:style>
  <w:style w:type="character" w:customStyle="1" w:styleId="336">
    <w:name w:val="Intense Reference"/>
    <w:basedOn w:val="231"/>
    <w:semiHidden/>
    <w:unhideWhenUsed/>
    <w:qFormat/>
    <w:uiPriority w:val="32"/>
    <w:rPr>
      <w:b/>
      <w:bCs/>
      <w:smallCaps/>
      <w:color w:val="0D5A7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88"/>
    <w:qFormat/>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88"/>
    <w:qFormat/>
    <w:uiPriority w:val="46"/>
    <w:pPr>
      <w:spacing w:after="0" w:line="240" w:lineRule="auto"/>
    </w:pPr>
    <w:tblStylePr w:type="firstRow">
      <w:rPr>
        <w:b/>
        <w:bCs/>
      </w:rPr>
      <w:tcPr>
        <w:tcBorders>
          <w:bottom w:val="single" w:color="78D0EF" w:themeColor="accent1" w:themeTint="99" w:sz="4" w:space="0"/>
        </w:tcBorders>
      </w:tcPr>
    </w:tblStylePr>
    <w:tblStylePr w:type="lastRow">
      <w:rPr>
        <w:b/>
        <w:bCs/>
      </w:rPr>
      <w:tcPr>
        <w:tcBorders>
          <w:top w:val="sing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0">
    <w:name w:val="List Table 1 Light Accent 2"/>
    <w:basedOn w:val="88"/>
    <w:qFormat/>
    <w:uiPriority w:val="46"/>
    <w:pPr>
      <w:spacing w:after="0" w:line="240" w:lineRule="auto"/>
    </w:pPr>
    <w:tblStylePr w:type="firstRow">
      <w:rPr>
        <w:b/>
        <w:bCs/>
      </w:rPr>
      <w:tcPr>
        <w:tcBorders>
          <w:bottom w:val="single" w:color="BEDC7C" w:themeColor="accent2" w:themeTint="99" w:sz="4" w:space="0"/>
        </w:tcBorders>
      </w:tcPr>
    </w:tblStylePr>
    <w:tblStylePr w:type="lastRow">
      <w:rPr>
        <w:b/>
        <w:bCs/>
      </w:rPr>
      <w:tcPr>
        <w:tcBorders>
          <w:top w:val="sing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1">
    <w:name w:val="List Table 1 Light Accent 3"/>
    <w:basedOn w:val="88"/>
    <w:qFormat/>
    <w:uiPriority w:val="46"/>
    <w:pPr>
      <w:spacing w:after="0" w:line="240" w:lineRule="auto"/>
    </w:pPr>
    <w:tblStylePr w:type="firstRow">
      <w:rPr>
        <w:b/>
        <w:bCs/>
      </w:rPr>
      <w:tcPr>
        <w:tcBorders>
          <w:bottom w:val="single" w:color="FDB464" w:themeColor="accent3" w:themeTint="99" w:sz="4" w:space="0"/>
        </w:tcBorders>
      </w:tcPr>
    </w:tblStylePr>
    <w:tblStylePr w:type="lastRow">
      <w:rPr>
        <w:b/>
        <w:bCs/>
      </w:rPr>
      <w:tcPr>
        <w:tcBorders>
          <w:top w:val="sing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2">
    <w:name w:val="List Table 1 Light Accent 4"/>
    <w:basedOn w:val="88"/>
    <w:uiPriority w:val="46"/>
    <w:pPr>
      <w:spacing w:after="0" w:line="240" w:lineRule="auto"/>
    </w:pPr>
    <w:tblStylePr w:type="firstRow">
      <w:rPr>
        <w:b/>
        <w:bCs/>
      </w:rPr>
      <w:tcPr>
        <w:tcBorders>
          <w:bottom w:val="single" w:color="F5A0B9" w:themeColor="accent4" w:themeTint="99" w:sz="4" w:space="0"/>
        </w:tcBorders>
      </w:tcPr>
    </w:tblStylePr>
    <w:tblStylePr w:type="lastRow">
      <w:rPr>
        <w:b/>
        <w:bCs/>
      </w:rPr>
      <w:tcPr>
        <w:tcBorders>
          <w:top w:val="sing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43">
    <w:name w:val="List Table 1 Light Accent 5"/>
    <w:basedOn w:val="88"/>
    <w:qFormat/>
    <w:uiPriority w:val="46"/>
    <w:pPr>
      <w:spacing w:after="0" w:line="240" w:lineRule="auto"/>
    </w:pPr>
    <w:tblStylePr w:type="firstRow">
      <w:rPr>
        <w:b/>
        <w:bCs/>
      </w:rPr>
      <w:tcPr>
        <w:tcBorders>
          <w:bottom w:val="single" w:color="C796CA" w:themeColor="accent5" w:themeTint="99" w:sz="4" w:space="0"/>
        </w:tcBorders>
      </w:tcPr>
    </w:tblStylePr>
    <w:tblStylePr w:type="lastRow">
      <w:rPr>
        <w:b/>
        <w:bCs/>
      </w:rPr>
      <w:tcPr>
        <w:tcBorders>
          <w:top w:val="sing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44">
    <w:name w:val="List Table 1 Light Accent 6"/>
    <w:basedOn w:val="88"/>
    <w:qFormat/>
    <w:uiPriority w:val="46"/>
    <w:pPr>
      <w:spacing w:after="0" w:line="240" w:lineRule="auto"/>
    </w:pPr>
    <w:tblStylePr w:type="firstRow">
      <w:rPr>
        <w:b/>
        <w:bCs/>
      </w:rPr>
      <w:tcPr>
        <w:tcBorders>
          <w:bottom w:val="single" w:color="B2B2B2" w:themeColor="accent6" w:themeTint="99" w:sz="4" w:space="0"/>
        </w:tcBorders>
      </w:tcPr>
    </w:tblStylePr>
    <w:tblStylePr w:type="lastRow">
      <w:rPr>
        <w:b/>
        <w:bCs/>
      </w:rPr>
      <w:tcPr>
        <w:tcBorders>
          <w:top w:val="sing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45">
    <w:name w:val="List Table 2"/>
    <w:basedOn w:val="88"/>
    <w:qFormat/>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88"/>
    <w:qFormat/>
    <w:uiPriority w:val="47"/>
    <w:pPr>
      <w:spacing w:after="0" w:line="240" w:lineRule="auto"/>
    </w:pPr>
    <w:tblPr>
      <w:tblBorders>
        <w:top w:val="single" w:color="78D0EF" w:themeColor="accent1" w:themeTint="99" w:sz="4" w:space="0"/>
        <w:bottom w:val="single" w:color="78D0EF" w:themeColor="accent1" w:themeTint="99" w:sz="4" w:space="0"/>
        <w:insideH w:val="single" w:color="78D0E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7">
    <w:name w:val="List Table 2 Accent 2"/>
    <w:basedOn w:val="88"/>
    <w:qFormat/>
    <w:uiPriority w:val="47"/>
    <w:pPr>
      <w:spacing w:after="0" w:line="240" w:lineRule="auto"/>
    </w:pPr>
    <w:tblPr>
      <w:tblBorders>
        <w:top w:val="single" w:color="BEDC7C" w:themeColor="accent2" w:themeTint="99" w:sz="4" w:space="0"/>
        <w:bottom w:val="single" w:color="BEDC7C" w:themeColor="accent2" w:themeTint="99" w:sz="4" w:space="0"/>
        <w:insideH w:val="single" w:color="BEDC7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8">
    <w:name w:val="List Table 2 Accent 3"/>
    <w:basedOn w:val="88"/>
    <w:qFormat/>
    <w:uiPriority w:val="47"/>
    <w:pPr>
      <w:spacing w:after="0" w:line="240" w:lineRule="auto"/>
    </w:pPr>
    <w:tblPr>
      <w:tblBorders>
        <w:top w:val="single" w:color="FDB464" w:themeColor="accent3" w:themeTint="99" w:sz="4" w:space="0"/>
        <w:bottom w:val="single" w:color="FDB464" w:themeColor="accent3" w:themeTint="99" w:sz="4" w:space="0"/>
        <w:insideH w:val="single" w:color="FDB46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9">
    <w:name w:val="List Table 2 Accent 4"/>
    <w:basedOn w:val="88"/>
    <w:qFormat/>
    <w:uiPriority w:val="47"/>
    <w:pPr>
      <w:spacing w:after="0" w:line="240" w:lineRule="auto"/>
    </w:pPr>
    <w:tblPr>
      <w:tblBorders>
        <w:top w:val="single" w:color="F5A0B9" w:themeColor="accent4" w:themeTint="99" w:sz="4" w:space="0"/>
        <w:bottom w:val="single" w:color="F5A0B9" w:themeColor="accent4" w:themeTint="99" w:sz="4" w:space="0"/>
        <w:insideH w:val="single" w:color="F5A0B9"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50">
    <w:name w:val="List Table 2 Accent 5"/>
    <w:basedOn w:val="88"/>
    <w:qFormat/>
    <w:uiPriority w:val="47"/>
    <w:pPr>
      <w:spacing w:after="0" w:line="240" w:lineRule="auto"/>
    </w:pPr>
    <w:tblPr>
      <w:tblBorders>
        <w:top w:val="single" w:color="C796CA" w:themeColor="accent5" w:themeTint="99" w:sz="4" w:space="0"/>
        <w:bottom w:val="single" w:color="C796CA" w:themeColor="accent5" w:themeTint="99" w:sz="4" w:space="0"/>
        <w:insideH w:val="single" w:color="C796CA"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51">
    <w:name w:val="List Table 2 Accent 6"/>
    <w:basedOn w:val="88"/>
    <w:qFormat/>
    <w:uiPriority w:val="47"/>
    <w:pPr>
      <w:spacing w:after="0" w:line="240" w:lineRule="auto"/>
    </w:pPr>
    <w:tblPr>
      <w:tblBorders>
        <w:top w:val="single" w:color="B2B2B2" w:themeColor="accent6" w:themeTint="99" w:sz="4" w:space="0"/>
        <w:bottom w:val="single" w:color="B2B2B2" w:themeColor="accent6" w:themeTint="99" w:sz="4" w:space="0"/>
        <w:insideH w:val="single" w:color="B2B2B2"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52">
    <w:name w:val="List Table 3"/>
    <w:basedOn w:val="88"/>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88"/>
    <w:qFormat/>
    <w:uiPriority w:val="48"/>
    <w:pPr>
      <w:spacing w:after="0" w:line="240" w:lineRule="auto"/>
    </w:pPr>
    <w:tblPr>
      <w:tblBorders>
        <w:top w:val="single" w:color="1FB1E6" w:themeColor="accent1" w:sz="4" w:space="0"/>
        <w:left w:val="single" w:color="1FB1E6" w:themeColor="accent1" w:sz="4" w:space="0"/>
        <w:bottom w:val="single" w:color="1FB1E6" w:themeColor="accent1" w:sz="4" w:space="0"/>
        <w:right w:val="single" w:color="1FB1E6" w:themeColor="accent1" w:sz="4" w:space="0"/>
      </w:tblBorders>
    </w:tblPr>
    <w:tblStylePr w:type="firstRow">
      <w:rPr>
        <w:b/>
        <w:bCs/>
        <w:color w:val="FFFFFF" w:themeColor="background1"/>
        <w14:textFill>
          <w14:solidFill>
            <w14:schemeClr w14:val="bg1"/>
          </w14:solidFill>
        </w14:textFill>
      </w:rPr>
      <w:tcPr>
        <w:shd w:val="clear" w:color="auto" w:fill="1FB1E6" w:themeFill="accent1"/>
      </w:tcPr>
    </w:tblStylePr>
    <w:tblStylePr w:type="lastRow">
      <w:rPr>
        <w:b/>
        <w:bCs/>
      </w:rPr>
      <w:tcPr>
        <w:tcBorders>
          <w:top w:val="double" w:color="1FB1E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FB1E6" w:themeColor="accent1" w:sz="4" w:space="0"/>
          <w:right w:val="single" w:color="1FB1E6" w:themeColor="accent1" w:sz="4" w:space="0"/>
        </w:tcBorders>
      </w:tcPr>
    </w:tblStylePr>
    <w:tblStylePr w:type="band1Horz">
      <w:tcPr>
        <w:tcBorders>
          <w:top w:val="single" w:color="1FB1E6" w:themeColor="accent1" w:sz="4" w:space="0"/>
          <w:bottom w:val="single" w:color="1FB1E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FB1E6" w:themeColor="accent1" w:sz="4" w:space="0"/>
          <w:left w:val="nil"/>
        </w:tcBorders>
      </w:tcPr>
    </w:tblStylePr>
    <w:tblStylePr w:type="swCell">
      <w:tcPr>
        <w:tcBorders>
          <w:top w:val="double" w:color="1FB1E6" w:themeColor="accent1" w:sz="4" w:space="0"/>
          <w:right w:val="nil"/>
        </w:tcBorders>
      </w:tcPr>
    </w:tblStylePr>
  </w:style>
  <w:style w:type="table" w:customStyle="1" w:styleId="354">
    <w:name w:val="List Table 3 Accent 2"/>
    <w:basedOn w:val="88"/>
    <w:uiPriority w:val="48"/>
    <w:pPr>
      <w:spacing w:after="0" w:line="240" w:lineRule="auto"/>
    </w:pPr>
    <w:tblPr>
      <w:tblBorders>
        <w:top w:val="single" w:color="8FB931" w:themeColor="accent2" w:sz="4" w:space="0"/>
        <w:left w:val="single" w:color="8FB931" w:themeColor="accent2" w:sz="4" w:space="0"/>
        <w:bottom w:val="single" w:color="8FB931" w:themeColor="accent2" w:sz="4" w:space="0"/>
        <w:right w:val="single" w:color="8FB931" w:themeColor="accent2" w:sz="4" w:space="0"/>
      </w:tblBorders>
    </w:tblPr>
    <w:tblStylePr w:type="firstRow">
      <w:rPr>
        <w:b/>
        <w:bCs/>
        <w:color w:val="FFFFFF" w:themeColor="background1"/>
        <w14:textFill>
          <w14:solidFill>
            <w14:schemeClr w14:val="bg1"/>
          </w14:solidFill>
        </w14:textFill>
      </w:rPr>
      <w:tcPr>
        <w:shd w:val="clear" w:color="auto" w:fill="8FB931" w:themeFill="accent2"/>
      </w:tcPr>
    </w:tblStylePr>
    <w:tblStylePr w:type="lastRow">
      <w:rPr>
        <w:b/>
        <w:bCs/>
      </w:rPr>
      <w:tcPr>
        <w:tcBorders>
          <w:top w:val="double" w:color="8FB9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FB931" w:themeColor="accent2" w:sz="4" w:space="0"/>
          <w:right w:val="single" w:color="8FB931" w:themeColor="accent2" w:sz="4" w:space="0"/>
        </w:tcBorders>
      </w:tcPr>
    </w:tblStylePr>
    <w:tblStylePr w:type="band1Horz">
      <w:tcPr>
        <w:tcBorders>
          <w:top w:val="single" w:color="8FB931" w:themeColor="accent2" w:sz="4" w:space="0"/>
          <w:bottom w:val="single" w:color="8FB9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FB931" w:themeColor="accent2" w:sz="4" w:space="0"/>
          <w:left w:val="nil"/>
        </w:tcBorders>
      </w:tcPr>
    </w:tblStylePr>
    <w:tblStylePr w:type="swCell">
      <w:tcPr>
        <w:tcBorders>
          <w:top w:val="double" w:color="8FB931" w:themeColor="accent2" w:sz="4" w:space="0"/>
          <w:right w:val="nil"/>
        </w:tcBorders>
      </w:tcPr>
    </w:tblStylePr>
  </w:style>
  <w:style w:type="table" w:customStyle="1" w:styleId="355">
    <w:name w:val="List Table 3 Accent 3"/>
    <w:basedOn w:val="88"/>
    <w:qFormat/>
    <w:uiPriority w:val="48"/>
    <w:pPr>
      <w:spacing w:after="0" w:line="240" w:lineRule="auto"/>
    </w:pPr>
    <w:tblPr>
      <w:tblBorders>
        <w:top w:val="single" w:color="F78303" w:themeColor="accent3" w:sz="4" w:space="0"/>
        <w:left w:val="single" w:color="F78303" w:themeColor="accent3" w:sz="4" w:space="0"/>
        <w:bottom w:val="single" w:color="F78303" w:themeColor="accent3" w:sz="4" w:space="0"/>
        <w:right w:val="single" w:color="F78303" w:themeColor="accent3" w:sz="4" w:space="0"/>
      </w:tblBorders>
    </w:tblPr>
    <w:tblStylePr w:type="firstRow">
      <w:rPr>
        <w:b/>
        <w:bCs/>
        <w:color w:val="FFFFFF" w:themeColor="background1"/>
        <w14:textFill>
          <w14:solidFill>
            <w14:schemeClr w14:val="bg1"/>
          </w14:solidFill>
        </w14:textFill>
      </w:rPr>
      <w:tcPr>
        <w:shd w:val="clear" w:color="auto" w:fill="F78303" w:themeFill="accent3"/>
      </w:tcPr>
    </w:tblStylePr>
    <w:tblStylePr w:type="lastRow">
      <w:rPr>
        <w:b/>
        <w:bCs/>
      </w:rPr>
      <w:tcPr>
        <w:tcBorders>
          <w:top w:val="double" w:color="F78303"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8303" w:themeColor="accent3" w:sz="4" w:space="0"/>
          <w:right w:val="single" w:color="F78303" w:themeColor="accent3" w:sz="4" w:space="0"/>
        </w:tcBorders>
      </w:tcPr>
    </w:tblStylePr>
    <w:tblStylePr w:type="band1Horz">
      <w:tcPr>
        <w:tcBorders>
          <w:top w:val="single" w:color="F78303" w:themeColor="accent3" w:sz="4" w:space="0"/>
          <w:bottom w:val="single" w:color="F78303"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8303" w:themeColor="accent3" w:sz="4" w:space="0"/>
          <w:left w:val="nil"/>
        </w:tcBorders>
      </w:tcPr>
    </w:tblStylePr>
    <w:tblStylePr w:type="swCell">
      <w:tcPr>
        <w:tcBorders>
          <w:top w:val="double" w:color="F78303" w:themeColor="accent3" w:sz="4" w:space="0"/>
          <w:right w:val="nil"/>
        </w:tcBorders>
      </w:tcPr>
    </w:tblStylePr>
  </w:style>
  <w:style w:type="table" w:customStyle="1" w:styleId="356">
    <w:name w:val="List Table 3 Accent 4"/>
    <w:basedOn w:val="88"/>
    <w:qFormat/>
    <w:uiPriority w:val="48"/>
    <w:pPr>
      <w:spacing w:after="0" w:line="240" w:lineRule="auto"/>
    </w:pPr>
    <w:tblPr>
      <w:tblBorders>
        <w:top w:val="single" w:color="F0628B" w:themeColor="accent4" w:sz="4" w:space="0"/>
        <w:left w:val="single" w:color="F0628B" w:themeColor="accent4" w:sz="4" w:space="0"/>
        <w:bottom w:val="single" w:color="F0628B" w:themeColor="accent4" w:sz="4" w:space="0"/>
        <w:right w:val="single" w:color="F0628B" w:themeColor="accent4" w:sz="4" w:space="0"/>
      </w:tblBorders>
    </w:tblPr>
    <w:tblStylePr w:type="firstRow">
      <w:rPr>
        <w:b/>
        <w:bCs/>
        <w:color w:val="FFFFFF" w:themeColor="background1"/>
        <w14:textFill>
          <w14:solidFill>
            <w14:schemeClr w14:val="bg1"/>
          </w14:solidFill>
        </w14:textFill>
      </w:rPr>
      <w:tcPr>
        <w:shd w:val="clear" w:color="auto" w:fill="F0628B" w:themeFill="accent4"/>
      </w:tcPr>
    </w:tblStylePr>
    <w:tblStylePr w:type="lastRow">
      <w:rPr>
        <w:b/>
        <w:bCs/>
      </w:rPr>
      <w:tcPr>
        <w:tcBorders>
          <w:top w:val="double" w:color="F0628B"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628B" w:themeColor="accent4" w:sz="4" w:space="0"/>
          <w:right w:val="single" w:color="F0628B" w:themeColor="accent4" w:sz="4" w:space="0"/>
        </w:tcBorders>
      </w:tcPr>
    </w:tblStylePr>
    <w:tblStylePr w:type="band1Horz">
      <w:tcPr>
        <w:tcBorders>
          <w:top w:val="single" w:color="F0628B" w:themeColor="accent4" w:sz="4" w:space="0"/>
          <w:bottom w:val="single" w:color="F0628B"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628B" w:themeColor="accent4" w:sz="4" w:space="0"/>
          <w:left w:val="nil"/>
        </w:tcBorders>
      </w:tcPr>
    </w:tblStylePr>
    <w:tblStylePr w:type="swCell">
      <w:tcPr>
        <w:tcBorders>
          <w:top w:val="double" w:color="F0628B" w:themeColor="accent4" w:sz="4" w:space="0"/>
          <w:right w:val="nil"/>
        </w:tcBorders>
      </w:tcPr>
    </w:tblStylePr>
  </w:style>
  <w:style w:type="table" w:customStyle="1" w:styleId="357">
    <w:name w:val="List Table 3 Accent 5"/>
    <w:basedOn w:val="88"/>
    <w:qFormat/>
    <w:uiPriority w:val="48"/>
    <w:pPr>
      <w:spacing w:after="0" w:line="240" w:lineRule="auto"/>
    </w:pPr>
    <w:tblPr>
      <w:tblBorders>
        <w:top w:val="single" w:color="A053A5" w:themeColor="accent5" w:sz="4" w:space="0"/>
        <w:left w:val="single" w:color="A053A5" w:themeColor="accent5" w:sz="4" w:space="0"/>
        <w:bottom w:val="single" w:color="A053A5" w:themeColor="accent5" w:sz="4" w:space="0"/>
        <w:right w:val="single" w:color="A053A5" w:themeColor="accent5" w:sz="4" w:space="0"/>
      </w:tblBorders>
    </w:tblPr>
    <w:tblStylePr w:type="firstRow">
      <w:rPr>
        <w:b/>
        <w:bCs/>
        <w:color w:val="FFFFFF" w:themeColor="background1"/>
        <w14:textFill>
          <w14:solidFill>
            <w14:schemeClr w14:val="bg1"/>
          </w14:solidFill>
        </w14:textFill>
      </w:rPr>
      <w:tcPr>
        <w:shd w:val="clear" w:color="auto" w:fill="A053A5" w:themeFill="accent5"/>
      </w:tcPr>
    </w:tblStylePr>
    <w:tblStylePr w:type="lastRow">
      <w:rPr>
        <w:b/>
        <w:bCs/>
      </w:rPr>
      <w:tcPr>
        <w:tcBorders>
          <w:top w:val="double" w:color="A053A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53A5" w:themeColor="accent5" w:sz="4" w:space="0"/>
          <w:right w:val="single" w:color="A053A5" w:themeColor="accent5" w:sz="4" w:space="0"/>
        </w:tcBorders>
      </w:tcPr>
    </w:tblStylePr>
    <w:tblStylePr w:type="band1Horz">
      <w:tcPr>
        <w:tcBorders>
          <w:top w:val="single" w:color="A053A5" w:themeColor="accent5" w:sz="4" w:space="0"/>
          <w:bottom w:val="single" w:color="A053A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53A5" w:themeColor="accent5" w:sz="4" w:space="0"/>
          <w:left w:val="nil"/>
        </w:tcBorders>
      </w:tcPr>
    </w:tblStylePr>
    <w:tblStylePr w:type="swCell">
      <w:tcPr>
        <w:tcBorders>
          <w:top w:val="double" w:color="A053A5" w:themeColor="accent5" w:sz="4" w:space="0"/>
          <w:right w:val="nil"/>
        </w:tcBorders>
      </w:tcPr>
    </w:tblStylePr>
  </w:style>
  <w:style w:type="table" w:customStyle="1" w:styleId="358">
    <w:name w:val="List Table 3 Accent 6"/>
    <w:basedOn w:val="88"/>
    <w:qFormat/>
    <w:uiPriority w:val="48"/>
    <w:pPr>
      <w:spacing w:after="0" w:line="240" w:lineRule="auto"/>
    </w:pPr>
    <w:tblPr>
      <w:tblBorders>
        <w:top w:val="single" w:color="808080" w:themeColor="accent6" w:sz="4" w:space="0"/>
        <w:left w:val="single" w:color="808080" w:themeColor="accent6" w:sz="4" w:space="0"/>
        <w:bottom w:val="single" w:color="808080" w:themeColor="accent6" w:sz="4" w:space="0"/>
        <w:right w:val="single" w:color="808080" w:themeColor="accent6" w:sz="4" w:space="0"/>
      </w:tblBorders>
    </w:tblPr>
    <w:tblStylePr w:type="firstRow">
      <w:rPr>
        <w:b/>
        <w:bCs/>
        <w:color w:val="FFFFFF" w:themeColor="background1"/>
        <w14:textFill>
          <w14:solidFill>
            <w14:schemeClr w14:val="bg1"/>
          </w14:solidFill>
        </w14:textFill>
      </w:rPr>
      <w:tcPr>
        <w:shd w:val="clear" w:color="auto" w:fill="808080" w:themeFill="accent6"/>
      </w:tcPr>
    </w:tblStylePr>
    <w:tblStylePr w:type="lastRow">
      <w:rPr>
        <w:b/>
        <w:bCs/>
      </w:rPr>
      <w:tcPr>
        <w:tcBorders>
          <w:top w:val="double" w:color="80808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6" w:sz="4" w:space="0"/>
          <w:right w:val="single" w:color="808080" w:themeColor="accent6" w:sz="4" w:space="0"/>
        </w:tcBorders>
      </w:tcPr>
    </w:tblStylePr>
    <w:tblStylePr w:type="band1Horz">
      <w:tcPr>
        <w:tcBorders>
          <w:top w:val="single" w:color="808080" w:themeColor="accent6" w:sz="4" w:space="0"/>
          <w:bottom w:val="single" w:color="80808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6" w:sz="4" w:space="0"/>
          <w:left w:val="nil"/>
        </w:tcBorders>
      </w:tcPr>
    </w:tblStylePr>
    <w:tblStylePr w:type="swCell">
      <w:tcPr>
        <w:tcBorders>
          <w:top w:val="double" w:color="808080" w:themeColor="accent6" w:sz="4" w:space="0"/>
          <w:right w:val="nil"/>
        </w:tcBorders>
      </w:tcPr>
    </w:tblStylePr>
  </w:style>
  <w:style w:type="table" w:customStyle="1" w:styleId="359">
    <w:name w:val="List Table 4"/>
    <w:basedOn w:val="8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88"/>
    <w:qFormat/>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tcBorders>
        <w:shd w:val="clear" w:color="auto" w:fill="1FB1E6" w:themeFill="accent1"/>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61">
    <w:name w:val="List Table 4 Accent 2"/>
    <w:basedOn w:val="88"/>
    <w:qFormat/>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tcBorders>
        <w:shd w:val="clear" w:color="auto" w:fill="8FB931" w:themeFill="accent2"/>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62">
    <w:name w:val="List Table 4 Accent 3"/>
    <w:basedOn w:val="88"/>
    <w:qFormat/>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tcBorders>
        <w:shd w:val="clear" w:color="auto" w:fill="F78303" w:themeFill="accent3"/>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63">
    <w:name w:val="List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tcBorders>
        <w:shd w:val="clear" w:color="auto" w:fill="F0628B" w:themeFill="accent4"/>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64">
    <w:name w:val="List Table 4 Accent 5"/>
    <w:basedOn w:val="88"/>
    <w:qFormat/>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tcBorders>
        <w:shd w:val="clear" w:color="auto" w:fill="A053A5" w:themeFill="accent5"/>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65">
    <w:name w:val="List Table 4 Accent 6"/>
    <w:basedOn w:val="88"/>
    <w:qFormat/>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tcBorders>
        <w:shd w:val="clear" w:color="auto" w:fill="808080" w:themeFill="accent6"/>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66">
    <w:name w:val="List Table 5 Dark"/>
    <w:basedOn w:val="88"/>
    <w:qFormat/>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88"/>
    <w:qFormat/>
    <w:uiPriority w:val="50"/>
    <w:pPr>
      <w:spacing w:after="0" w:line="240" w:lineRule="auto"/>
    </w:pPr>
    <w:rPr>
      <w:color w:val="FFFFFF" w:themeColor="background1"/>
      <w14:textFill>
        <w14:solidFill>
          <w14:schemeClr w14:val="bg1"/>
        </w14:solidFill>
      </w14:textFill>
    </w:rPr>
    <w:tblPr>
      <w:tblBorders>
        <w:top w:val="single" w:color="1FB1E6" w:themeColor="accent1" w:sz="24" w:space="0"/>
        <w:left w:val="single" w:color="1FB1E6" w:themeColor="accent1" w:sz="24" w:space="0"/>
        <w:bottom w:val="single" w:color="1FB1E6" w:themeColor="accent1" w:sz="24" w:space="0"/>
        <w:right w:val="single" w:color="1FB1E6" w:themeColor="accent1" w:sz="24" w:space="0"/>
      </w:tblBorders>
    </w:tblPr>
    <w:tcPr>
      <w:shd w:val="clear" w:color="auto" w:fill="1FB1E6"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88"/>
    <w:qFormat/>
    <w:uiPriority w:val="50"/>
    <w:pPr>
      <w:spacing w:after="0" w:line="240" w:lineRule="auto"/>
    </w:pPr>
    <w:rPr>
      <w:color w:val="FFFFFF" w:themeColor="background1"/>
      <w14:textFill>
        <w14:solidFill>
          <w14:schemeClr w14:val="bg1"/>
        </w14:solidFill>
      </w14:textFill>
    </w:rPr>
    <w:tblPr>
      <w:tblBorders>
        <w:top w:val="single" w:color="8FB931" w:themeColor="accent2" w:sz="24" w:space="0"/>
        <w:left w:val="single" w:color="8FB931" w:themeColor="accent2" w:sz="24" w:space="0"/>
        <w:bottom w:val="single" w:color="8FB931" w:themeColor="accent2" w:sz="24" w:space="0"/>
        <w:right w:val="single" w:color="8FB931" w:themeColor="accent2" w:sz="24" w:space="0"/>
      </w:tblBorders>
    </w:tblPr>
    <w:tcPr>
      <w:shd w:val="clear" w:color="auto" w:fill="8FB9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88"/>
    <w:qFormat/>
    <w:uiPriority w:val="50"/>
    <w:pPr>
      <w:spacing w:after="0" w:line="240" w:lineRule="auto"/>
    </w:pPr>
    <w:rPr>
      <w:color w:val="FFFFFF" w:themeColor="background1"/>
      <w14:textFill>
        <w14:solidFill>
          <w14:schemeClr w14:val="bg1"/>
        </w14:solidFill>
      </w14:textFill>
    </w:rPr>
    <w:tblPr>
      <w:tblBorders>
        <w:top w:val="single" w:color="F78303" w:themeColor="accent3" w:sz="24" w:space="0"/>
        <w:left w:val="single" w:color="F78303" w:themeColor="accent3" w:sz="24" w:space="0"/>
        <w:bottom w:val="single" w:color="F78303" w:themeColor="accent3" w:sz="24" w:space="0"/>
        <w:right w:val="single" w:color="F78303" w:themeColor="accent3" w:sz="24" w:space="0"/>
      </w:tblBorders>
    </w:tblPr>
    <w:tcPr>
      <w:shd w:val="clear" w:color="auto" w:fill="F78303"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88"/>
    <w:qFormat/>
    <w:uiPriority w:val="50"/>
    <w:pPr>
      <w:spacing w:after="0" w:line="240" w:lineRule="auto"/>
    </w:pPr>
    <w:rPr>
      <w:color w:val="FFFFFF" w:themeColor="background1"/>
      <w14:textFill>
        <w14:solidFill>
          <w14:schemeClr w14:val="bg1"/>
        </w14:solidFill>
      </w14:textFill>
    </w:rPr>
    <w:tblPr>
      <w:tblBorders>
        <w:top w:val="single" w:color="F0628B" w:themeColor="accent4" w:sz="24" w:space="0"/>
        <w:left w:val="single" w:color="F0628B" w:themeColor="accent4" w:sz="24" w:space="0"/>
        <w:bottom w:val="single" w:color="F0628B" w:themeColor="accent4" w:sz="24" w:space="0"/>
        <w:right w:val="single" w:color="F0628B" w:themeColor="accent4" w:sz="24" w:space="0"/>
      </w:tblBorders>
    </w:tblPr>
    <w:tcPr>
      <w:shd w:val="clear" w:color="auto" w:fill="F0628B"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88"/>
    <w:qFormat/>
    <w:uiPriority w:val="50"/>
    <w:pPr>
      <w:spacing w:after="0" w:line="240" w:lineRule="auto"/>
    </w:pPr>
    <w:rPr>
      <w:color w:val="FFFFFF" w:themeColor="background1"/>
      <w14:textFill>
        <w14:solidFill>
          <w14:schemeClr w14:val="bg1"/>
        </w14:solidFill>
      </w14:textFill>
    </w:rPr>
    <w:tblPr>
      <w:tblBorders>
        <w:top w:val="single" w:color="A053A5" w:themeColor="accent5" w:sz="24" w:space="0"/>
        <w:left w:val="single" w:color="A053A5" w:themeColor="accent5" w:sz="24" w:space="0"/>
        <w:bottom w:val="single" w:color="A053A5" w:themeColor="accent5" w:sz="24" w:space="0"/>
        <w:right w:val="single" w:color="A053A5" w:themeColor="accent5" w:sz="24" w:space="0"/>
      </w:tblBorders>
    </w:tblPr>
    <w:tcPr>
      <w:shd w:val="clear" w:color="auto" w:fill="A053A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88"/>
    <w:qFormat/>
    <w:uiPriority w:val="50"/>
    <w:pPr>
      <w:spacing w:after="0" w:line="240" w:lineRule="auto"/>
    </w:pPr>
    <w:rPr>
      <w:color w:val="FFFFFF" w:themeColor="background1"/>
      <w14:textFill>
        <w14:solidFill>
          <w14:schemeClr w14:val="bg1"/>
        </w14:solidFill>
      </w14:textFill>
    </w:rPr>
    <w:tblPr>
      <w:tblBorders>
        <w:top w:val="single" w:color="808080" w:themeColor="accent6" w:sz="24" w:space="0"/>
        <w:left w:val="single" w:color="808080" w:themeColor="accent6" w:sz="24" w:space="0"/>
        <w:bottom w:val="single" w:color="808080" w:themeColor="accent6" w:sz="24" w:space="0"/>
        <w:right w:val="single" w:color="808080" w:themeColor="accent6" w:sz="24" w:space="0"/>
      </w:tblBorders>
    </w:tblPr>
    <w:tcPr>
      <w:shd w:val="clear" w:color="auto" w:fill="80808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88"/>
    <w:qFormat/>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88"/>
    <w:qFormat/>
    <w:uiPriority w:val="51"/>
    <w:pPr>
      <w:spacing w:after="0" w:line="240" w:lineRule="auto"/>
    </w:pPr>
    <w:rPr>
      <w:color w:val="1486B0" w:themeColor="accent1" w:themeShade="BF"/>
    </w:rPr>
    <w:tblPr>
      <w:tblBorders>
        <w:top w:val="single" w:color="1FB1E6" w:themeColor="accent1" w:sz="4" w:space="0"/>
        <w:bottom w:val="single" w:color="1FB1E6" w:themeColor="accent1" w:sz="4" w:space="0"/>
      </w:tblBorders>
    </w:tblPr>
    <w:tblStylePr w:type="firstRow">
      <w:rPr>
        <w:b/>
        <w:bCs/>
      </w:rPr>
      <w:tcPr>
        <w:tcBorders>
          <w:bottom w:val="single" w:color="1FB1E6" w:themeColor="accent1" w:sz="4" w:space="0"/>
        </w:tcBorders>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75">
    <w:name w:val="List Table 6 Colorful Accent 2"/>
    <w:basedOn w:val="88"/>
    <w:qFormat/>
    <w:uiPriority w:val="51"/>
    <w:pPr>
      <w:spacing w:after="0" w:line="240" w:lineRule="auto"/>
    </w:pPr>
    <w:rPr>
      <w:color w:val="6B8B25" w:themeColor="accent2" w:themeShade="BF"/>
    </w:rPr>
    <w:tblPr>
      <w:tblBorders>
        <w:top w:val="single" w:color="8FB931" w:themeColor="accent2" w:sz="4" w:space="0"/>
        <w:bottom w:val="single" w:color="8FB931" w:themeColor="accent2" w:sz="4" w:space="0"/>
      </w:tblBorders>
    </w:tblPr>
    <w:tblStylePr w:type="firstRow">
      <w:rPr>
        <w:b/>
        <w:bCs/>
      </w:rPr>
      <w:tcPr>
        <w:tcBorders>
          <w:bottom w:val="single" w:color="8FB931" w:themeColor="accent2" w:sz="4" w:space="0"/>
        </w:tcBorders>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76">
    <w:name w:val="List Table 6 Colorful Accent 3"/>
    <w:basedOn w:val="88"/>
    <w:uiPriority w:val="51"/>
    <w:pPr>
      <w:spacing w:after="0" w:line="240" w:lineRule="auto"/>
    </w:pPr>
    <w:rPr>
      <w:color w:val="B96202" w:themeColor="accent3" w:themeShade="BF"/>
    </w:rPr>
    <w:tblPr>
      <w:tblBorders>
        <w:top w:val="single" w:color="F78303" w:themeColor="accent3" w:sz="4" w:space="0"/>
        <w:bottom w:val="single" w:color="F78303" w:themeColor="accent3" w:sz="4" w:space="0"/>
      </w:tblBorders>
    </w:tblPr>
    <w:tblStylePr w:type="firstRow">
      <w:rPr>
        <w:b/>
        <w:bCs/>
      </w:rPr>
      <w:tcPr>
        <w:tcBorders>
          <w:bottom w:val="single" w:color="F78303" w:themeColor="accent3" w:sz="4" w:space="0"/>
        </w:tcBorders>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77">
    <w:name w:val="List Table 6 Colorful Accent 4"/>
    <w:basedOn w:val="88"/>
    <w:qFormat/>
    <w:uiPriority w:val="51"/>
    <w:pPr>
      <w:spacing w:after="0" w:line="240" w:lineRule="auto"/>
    </w:pPr>
    <w:rPr>
      <w:color w:val="E71653" w:themeColor="accent4" w:themeShade="BF"/>
    </w:rPr>
    <w:tblPr>
      <w:tblBorders>
        <w:top w:val="single" w:color="F0628B" w:themeColor="accent4" w:sz="4" w:space="0"/>
        <w:bottom w:val="single" w:color="F0628B" w:themeColor="accent4" w:sz="4" w:space="0"/>
      </w:tblBorders>
    </w:tblPr>
    <w:tblStylePr w:type="firstRow">
      <w:rPr>
        <w:b/>
        <w:bCs/>
      </w:rPr>
      <w:tcPr>
        <w:tcBorders>
          <w:bottom w:val="single" w:color="F0628B" w:themeColor="accent4" w:sz="4" w:space="0"/>
        </w:tcBorders>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78">
    <w:name w:val="List Table 6 Colorful Accent 5"/>
    <w:basedOn w:val="88"/>
    <w:qFormat/>
    <w:uiPriority w:val="51"/>
    <w:pPr>
      <w:spacing w:after="0" w:line="240" w:lineRule="auto"/>
    </w:pPr>
    <w:rPr>
      <w:color w:val="783E7C" w:themeColor="accent5" w:themeShade="BF"/>
    </w:rPr>
    <w:tblPr>
      <w:tblBorders>
        <w:top w:val="single" w:color="A053A5" w:themeColor="accent5" w:sz="4" w:space="0"/>
        <w:bottom w:val="single" w:color="A053A5" w:themeColor="accent5" w:sz="4" w:space="0"/>
      </w:tblBorders>
    </w:tblPr>
    <w:tblStylePr w:type="firstRow">
      <w:rPr>
        <w:b/>
        <w:bCs/>
      </w:rPr>
      <w:tcPr>
        <w:tcBorders>
          <w:bottom w:val="single" w:color="A053A5" w:themeColor="accent5" w:sz="4" w:space="0"/>
        </w:tcBorders>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79">
    <w:name w:val="List Table 6 Colorful Accent 6"/>
    <w:basedOn w:val="88"/>
    <w:qFormat/>
    <w:uiPriority w:val="51"/>
    <w:pPr>
      <w:spacing w:after="0" w:line="240" w:lineRule="auto"/>
    </w:pPr>
    <w:rPr>
      <w:color w:val="606060" w:themeColor="accent6" w:themeShade="BF"/>
    </w:rPr>
    <w:tblPr>
      <w:tblBorders>
        <w:top w:val="single" w:color="808080" w:themeColor="accent6" w:sz="4" w:space="0"/>
        <w:bottom w:val="single" w:color="808080" w:themeColor="accent6" w:sz="4" w:space="0"/>
      </w:tblBorders>
    </w:tblPr>
    <w:tblStylePr w:type="firstRow">
      <w:rPr>
        <w:b/>
        <w:bCs/>
      </w:rPr>
      <w:tcPr>
        <w:tcBorders>
          <w:bottom w:val="single" w:color="808080" w:themeColor="accent6" w:sz="4" w:space="0"/>
        </w:tcBorders>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80">
    <w:name w:val="List Table 7 Colorful"/>
    <w:basedOn w:val="88"/>
    <w:qFormat/>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88"/>
    <w:qFormat/>
    <w:uiPriority w:val="52"/>
    <w:pPr>
      <w:spacing w:after="0" w:line="240" w:lineRule="auto"/>
    </w:pPr>
    <w:rPr>
      <w:color w:val="1486B0" w:themeColor="accent1" w:themeShade="BF"/>
    </w:rPr>
    <w:tblStylePr w:type="firstRow">
      <w:rPr>
        <w:rFonts w:asciiTheme="majorHAnsi" w:hAnsiTheme="majorHAnsi" w:eastAsiaTheme="majorEastAsia" w:cstheme="majorBidi"/>
        <w:i/>
        <w:iCs/>
        <w:sz w:val="26"/>
      </w:rPr>
      <w:tcPr>
        <w:tcBorders>
          <w:bottom w:val="single" w:color="1FB1E6"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FB1E6"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FB1E6"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FB1E6" w:themeColor="accent1" w:sz="4" w:space="0"/>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88"/>
    <w:qFormat/>
    <w:uiPriority w:val="52"/>
    <w:pPr>
      <w:spacing w:after="0" w:line="240" w:lineRule="auto"/>
    </w:pPr>
    <w:rPr>
      <w:color w:val="6B8B25" w:themeColor="accent2" w:themeShade="BF"/>
    </w:rPr>
    <w:tblStylePr w:type="firstRow">
      <w:rPr>
        <w:rFonts w:asciiTheme="majorHAnsi" w:hAnsiTheme="majorHAnsi" w:eastAsiaTheme="majorEastAsia" w:cstheme="majorBidi"/>
        <w:i/>
        <w:iCs/>
        <w:sz w:val="26"/>
      </w:rPr>
      <w:tcPr>
        <w:tcBorders>
          <w:bottom w:val="single" w:color="8FB9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FB9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FB9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FB931" w:themeColor="accent2" w:sz="4" w:space="0"/>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88"/>
    <w:qFormat/>
    <w:uiPriority w:val="52"/>
    <w:pPr>
      <w:spacing w:after="0" w:line="240" w:lineRule="auto"/>
    </w:pPr>
    <w:rPr>
      <w:color w:val="B96202" w:themeColor="accent3" w:themeShade="BF"/>
    </w:rPr>
    <w:tblStylePr w:type="firstRow">
      <w:rPr>
        <w:rFonts w:asciiTheme="majorHAnsi" w:hAnsiTheme="majorHAnsi" w:eastAsiaTheme="majorEastAsia" w:cstheme="majorBidi"/>
        <w:i/>
        <w:iCs/>
        <w:sz w:val="26"/>
      </w:rPr>
      <w:tcPr>
        <w:tcBorders>
          <w:bottom w:val="single" w:color="F78303"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830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8303"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8303" w:themeColor="accent3" w:sz="4" w:space="0"/>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88"/>
    <w:qFormat/>
    <w:uiPriority w:val="52"/>
    <w:pPr>
      <w:spacing w:after="0" w:line="240" w:lineRule="auto"/>
    </w:pPr>
    <w:rPr>
      <w:color w:val="E71653" w:themeColor="accent4" w:themeShade="BF"/>
    </w:rPr>
    <w:tblStylePr w:type="firstRow">
      <w:rPr>
        <w:rFonts w:asciiTheme="majorHAnsi" w:hAnsiTheme="majorHAnsi" w:eastAsiaTheme="majorEastAsia" w:cstheme="majorBidi"/>
        <w:i/>
        <w:iCs/>
        <w:sz w:val="26"/>
      </w:rPr>
      <w:tcPr>
        <w:tcBorders>
          <w:bottom w:val="single" w:color="F0628B"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628B"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628B"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628B" w:themeColor="accent4" w:sz="4" w:space="0"/>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88"/>
    <w:qFormat/>
    <w:uiPriority w:val="52"/>
    <w:pPr>
      <w:spacing w:after="0" w:line="240" w:lineRule="auto"/>
    </w:pPr>
    <w:rPr>
      <w:color w:val="783E7C" w:themeColor="accent5" w:themeShade="BF"/>
    </w:rPr>
    <w:tblStylePr w:type="firstRow">
      <w:rPr>
        <w:rFonts w:asciiTheme="majorHAnsi" w:hAnsiTheme="majorHAnsi" w:eastAsiaTheme="majorEastAsia" w:cstheme="majorBidi"/>
        <w:i/>
        <w:iCs/>
        <w:sz w:val="26"/>
      </w:rPr>
      <w:tcPr>
        <w:tcBorders>
          <w:bottom w:val="single" w:color="A053A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53A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53A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53A5" w:themeColor="accent5" w:sz="4" w:space="0"/>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88"/>
    <w:qFormat/>
    <w:uiPriority w:val="52"/>
    <w:pPr>
      <w:spacing w:after="0" w:line="240" w:lineRule="auto"/>
    </w:pPr>
    <w:rPr>
      <w:color w:val="606060" w:themeColor="accent6" w:themeShade="BF"/>
    </w:rPr>
    <w:tblStylePr w:type="firstRow">
      <w:rPr>
        <w:rFonts w:asciiTheme="majorHAnsi" w:hAnsiTheme="majorHAnsi" w:eastAsiaTheme="majorEastAsia" w:cstheme="majorBidi"/>
        <w:i/>
        <w:iCs/>
        <w:sz w:val="26"/>
      </w:rPr>
      <w:tcPr>
        <w:tcBorders>
          <w:bottom w:val="single" w:color="80808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6" w:sz="4" w:space="0"/>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宏文本 字符"/>
    <w:basedOn w:val="231"/>
    <w:link w:val="2"/>
    <w:semiHidden/>
    <w:qFormat/>
    <w:uiPriority w:val="99"/>
    <w:rPr>
      <w:rFonts w:ascii="Consolas" w:hAnsi="Consolas"/>
      <w:szCs w:val="20"/>
    </w:rPr>
  </w:style>
  <w:style w:type="character" w:customStyle="1" w:styleId="388">
    <w:name w:val="信息标题 字符"/>
    <w:basedOn w:val="231"/>
    <w:link w:val="79"/>
    <w:semiHidden/>
    <w:qFormat/>
    <w:uiPriority w:val="99"/>
    <w:rPr>
      <w:rFonts w:asciiTheme="majorHAnsi" w:hAnsiTheme="majorHAnsi" w:eastAsiaTheme="majorEastAsia" w:cstheme="majorBidi"/>
      <w:sz w:val="24"/>
      <w:szCs w:val="24"/>
      <w:shd w:val="pct20" w:color="auto" w:fill="auto"/>
    </w:rPr>
  </w:style>
  <w:style w:type="character" w:customStyle="1" w:styleId="389">
    <w:name w:val="注释标题 字符"/>
    <w:basedOn w:val="231"/>
    <w:link w:val="16"/>
    <w:semiHidden/>
    <w:qFormat/>
    <w:uiPriority w:val="99"/>
  </w:style>
  <w:style w:type="table" w:customStyle="1" w:styleId="390">
    <w:name w:val="Plain Table 1"/>
    <w:basedOn w:val="88"/>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8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88"/>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88"/>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88"/>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纯文本 字符"/>
    <w:basedOn w:val="231"/>
    <w:link w:val="45"/>
    <w:semiHidden/>
    <w:qFormat/>
    <w:uiPriority w:val="99"/>
    <w:rPr>
      <w:rFonts w:ascii="Consolas" w:hAnsi="Consolas"/>
      <w:szCs w:val="21"/>
    </w:rPr>
  </w:style>
  <w:style w:type="paragraph" w:styleId="396">
    <w:name w:val="Quote"/>
    <w:basedOn w:val="1"/>
    <w:next w:val="1"/>
    <w:link w:val="397"/>
    <w:semiHidden/>
    <w:unhideWhenUsed/>
    <w:qFormat/>
    <w:uiPriority w:val="29"/>
    <w:pPr>
      <w:spacing w:before="200" w:after="160"/>
      <w:ind w:left="0" w:right="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引用 字符"/>
    <w:basedOn w:val="231"/>
    <w:link w:val="396"/>
    <w:semiHidden/>
    <w:qFormat/>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称呼 字符"/>
    <w:basedOn w:val="231"/>
    <w:link w:val="30"/>
    <w:qFormat/>
    <w:uiPriority w:val="5"/>
  </w:style>
  <w:style w:type="character" w:customStyle="1" w:styleId="399">
    <w:name w:val="签名 字符"/>
    <w:basedOn w:val="231"/>
    <w:link w:val="58"/>
    <w:qFormat/>
    <w:uiPriority w:val="7"/>
  </w:style>
  <w:style w:type="character" w:customStyle="1" w:styleId="400">
    <w:name w:val="副标题 字符"/>
    <w:basedOn w:val="231"/>
    <w:link w:val="64"/>
    <w:semiHidden/>
    <w:qFormat/>
    <w:uiPriority w:val="19"/>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1">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88"/>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TOC Heading"/>
    <w:basedOn w:val="3"/>
    <w:next w:val="1"/>
    <w:semiHidden/>
    <w:unhideWhenUsed/>
    <w:qFormat/>
    <w:uiPriority w:val="39"/>
    <w:pPr>
      <w:outlineLvl w:val="9"/>
    </w:pPr>
    <w:rPr>
      <w:kern w:val="0"/>
    </w:rPr>
  </w:style>
  <w:style w:type="character" w:customStyle="1" w:styleId="405">
    <w:name w:val="paragraph_title"/>
    <w:basedOn w:val="231"/>
    <w:qFormat/>
    <w:uiPriority w:val="0"/>
  </w:style>
  <w:style w:type="character" w:customStyle="1" w:styleId="406">
    <w:name w:val="xref"/>
    <w:basedOn w:val="231"/>
    <w:qFormat/>
    <w:uiPriority w:val="0"/>
  </w:style>
  <w:style w:type="character" w:customStyle="1" w:styleId="407">
    <w:name w:val="op_dict_text2"/>
    <w:basedOn w:val="231"/>
    <w:qFormat/>
    <w:uiPriority w:val="0"/>
  </w:style>
  <w:style w:type="character" w:customStyle="1" w:styleId="408">
    <w:name w:val="hljs-attribute"/>
    <w:basedOn w:val="231"/>
    <w:qFormat/>
    <w:uiPriority w:val="0"/>
  </w:style>
  <w:style w:type="character" w:customStyle="1" w:styleId="409">
    <w:name w:val="hljs-string"/>
    <w:basedOn w:val="231"/>
    <w:uiPriority w:val="0"/>
  </w:style>
  <w:style w:type="character" w:customStyle="1" w:styleId="410">
    <w:name w:val="hljs-number"/>
    <w:basedOn w:val="231"/>
    <w:uiPriority w:val="0"/>
  </w:style>
  <w:style w:type="character" w:customStyle="1" w:styleId="411">
    <w:name w:val="hljs-keyword"/>
    <w:basedOn w:val="231"/>
    <w:uiPriority w:val="0"/>
  </w:style>
  <w:style w:type="character" w:customStyle="1" w:styleId="412">
    <w:name w:val="mi"/>
    <w:basedOn w:val="231"/>
    <w:qFormat/>
    <w:uiPriority w:val="0"/>
  </w:style>
  <w:style w:type="character" w:customStyle="1" w:styleId="413">
    <w:name w:val="mo"/>
    <w:basedOn w:val="231"/>
    <w:qFormat/>
    <w:uiPriority w:val="0"/>
  </w:style>
  <w:style w:type="character" w:customStyle="1" w:styleId="414">
    <w:name w:val="mn"/>
    <w:basedOn w:val="231"/>
    <w:uiPriority w:val="0"/>
  </w:style>
  <w:style w:type="character" w:customStyle="1" w:styleId="415">
    <w:name w:val="mtext"/>
    <w:basedOn w:val="231"/>
    <w:qFormat/>
    <w:uiPriority w:val="0"/>
  </w:style>
  <w:style w:type="character" w:customStyle="1" w:styleId="416">
    <w:name w:val="mord"/>
    <w:basedOn w:val="231"/>
    <w:uiPriority w:val="0"/>
  </w:style>
  <w:style w:type="character" w:customStyle="1" w:styleId="417">
    <w:name w:val="mopen"/>
    <w:basedOn w:val="231"/>
    <w:qFormat/>
    <w:uiPriority w:val="0"/>
  </w:style>
  <w:style w:type="character" w:customStyle="1" w:styleId="418">
    <w:name w:val="vlist-s"/>
    <w:basedOn w:val="231"/>
    <w:uiPriority w:val="0"/>
  </w:style>
  <w:style w:type="character" w:customStyle="1" w:styleId="419">
    <w:name w:val="mclose"/>
    <w:basedOn w:val="231"/>
    <w:uiPriority w:val="0"/>
  </w:style>
  <w:style w:type="character" w:customStyle="1" w:styleId="420">
    <w:name w:val="mbin"/>
    <w:basedOn w:val="231"/>
    <w:qFormat/>
    <w:uiPriority w:val="0"/>
  </w:style>
  <w:style w:type="character" w:customStyle="1" w:styleId="421">
    <w:name w:val="mrel"/>
    <w:basedOn w:val="231"/>
    <w:uiPriority w:val="0"/>
  </w:style>
  <w:style w:type="character" w:customStyle="1" w:styleId="422">
    <w:name w:val="minner"/>
    <w:basedOn w:val="231"/>
    <w:qFormat/>
    <w:uiPriority w:val="0"/>
  </w:style>
  <w:style w:type="paragraph" w:customStyle="1" w:styleId="423">
    <w:name w:val="a0"/>
    <w:basedOn w:val="1"/>
    <w:qFormat/>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 w:type="character" w:customStyle="1" w:styleId="424">
    <w:name w:val="bjh-p"/>
    <w:basedOn w:val="231"/>
    <w:qFormat/>
    <w:uiPriority w:val="0"/>
  </w:style>
  <w:style w:type="character" w:customStyle="1" w:styleId="425">
    <w:name w:val="content-right_8zs40"/>
    <w:basedOn w:val="231"/>
    <w:qFormat/>
    <w:uiPriority w:val="0"/>
  </w:style>
  <w:style w:type="character" w:customStyle="1" w:styleId="426">
    <w:name w:val="bjh-strong"/>
    <w:basedOn w:val="231"/>
    <w:uiPriority w:val="0"/>
  </w:style>
  <w:style w:type="character" w:customStyle="1" w:styleId="427">
    <w:name w:val="pre-scrollable"/>
    <w:basedOn w:val="231"/>
    <w:qFormat/>
    <w:uiPriority w:val="0"/>
  </w:style>
  <w:style w:type="paragraph" w:customStyle="1" w:styleId="428">
    <w:name w:val="pictext"/>
    <w:basedOn w:val="1"/>
    <w:qFormat/>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D879B8C65FB43099DB6DDE2A8DE6FB2"/>
        <w:style w:val=""/>
        <w:category>
          <w:name w:val="常规"/>
          <w:gallery w:val="placeholder"/>
        </w:category>
        <w:types>
          <w:type w:val="bbPlcHdr"/>
        </w:types>
        <w:behaviors>
          <w:behavior w:val="content"/>
        </w:behaviors>
        <w:description w:val=""/>
        <w:guid w:val="{A47D2D26-2C0B-4333-859C-FA6761FF3CB3}"/>
      </w:docPartPr>
      <w:docPartBody>
        <w:p>
          <w:pPr>
            <w:pStyle w:val="4"/>
          </w:pPr>
          <w:r>
            <w:rPr>
              <w:rFonts w:hint="eastAsia" w:ascii="微软雅黑" w:hAnsi="微软雅黑"/>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2B"/>
    <w:rsid w:val="00034662"/>
    <w:rsid w:val="00053B7C"/>
    <w:rsid w:val="00070A64"/>
    <w:rsid w:val="000A5BFE"/>
    <w:rsid w:val="000A6426"/>
    <w:rsid w:val="000B3716"/>
    <w:rsid w:val="00160CDB"/>
    <w:rsid w:val="00165819"/>
    <w:rsid w:val="00172D6B"/>
    <w:rsid w:val="00177F93"/>
    <w:rsid w:val="00200622"/>
    <w:rsid w:val="00226685"/>
    <w:rsid w:val="00232662"/>
    <w:rsid w:val="002925D9"/>
    <w:rsid w:val="002C12C2"/>
    <w:rsid w:val="002E3E95"/>
    <w:rsid w:val="002F275C"/>
    <w:rsid w:val="00385D18"/>
    <w:rsid w:val="003A02EC"/>
    <w:rsid w:val="003A0B0B"/>
    <w:rsid w:val="003D4B05"/>
    <w:rsid w:val="003D7C89"/>
    <w:rsid w:val="003E1719"/>
    <w:rsid w:val="00436EA1"/>
    <w:rsid w:val="00470C2B"/>
    <w:rsid w:val="004C7A95"/>
    <w:rsid w:val="004F66A3"/>
    <w:rsid w:val="005054BD"/>
    <w:rsid w:val="00510C19"/>
    <w:rsid w:val="005279FD"/>
    <w:rsid w:val="00541D27"/>
    <w:rsid w:val="00593DA3"/>
    <w:rsid w:val="00597D6D"/>
    <w:rsid w:val="005A12B2"/>
    <w:rsid w:val="005A2422"/>
    <w:rsid w:val="005A50F0"/>
    <w:rsid w:val="006119AD"/>
    <w:rsid w:val="006304DD"/>
    <w:rsid w:val="00642EE4"/>
    <w:rsid w:val="00653193"/>
    <w:rsid w:val="006A6761"/>
    <w:rsid w:val="006E0E5E"/>
    <w:rsid w:val="00712990"/>
    <w:rsid w:val="007164CE"/>
    <w:rsid w:val="00760ABE"/>
    <w:rsid w:val="007656D2"/>
    <w:rsid w:val="00782B07"/>
    <w:rsid w:val="007B73B8"/>
    <w:rsid w:val="00820BE0"/>
    <w:rsid w:val="00861439"/>
    <w:rsid w:val="00872AE2"/>
    <w:rsid w:val="00895E06"/>
    <w:rsid w:val="008F654F"/>
    <w:rsid w:val="009403CE"/>
    <w:rsid w:val="009730D5"/>
    <w:rsid w:val="0097765C"/>
    <w:rsid w:val="00994A90"/>
    <w:rsid w:val="009C1F49"/>
    <w:rsid w:val="009C538D"/>
    <w:rsid w:val="009C65BA"/>
    <w:rsid w:val="00A401B2"/>
    <w:rsid w:val="00A625BA"/>
    <w:rsid w:val="00B148EB"/>
    <w:rsid w:val="00B3375B"/>
    <w:rsid w:val="00B36CF4"/>
    <w:rsid w:val="00B84200"/>
    <w:rsid w:val="00B96CF3"/>
    <w:rsid w:val="00C16FF5"/>
    <w:rsid w:val="00C25B62"/>
    <w:rsid w:val="00C37AB7"/>
    <w:rsid w:val="00C450A2"/>
    <w:rsid w:val="00C511CA"/>
    <w:rsid w:val="00C55A1C"/>
    <w:rsid w:val="00D13486"/>
    <w:rsid w:val="00D206E7"/>
    <w:rsid w:val="00D40116"/>
    <w:rsid w:val="00D8697A"/>
    <w:rsid w:val="00E3698E"/>
    <w:rsid w:val="00E72181"/>
    <w:rsid w:val="00E93FB7"/>
    <w:rsid w:val="00ED1178"/>
    <w:rsid w:val="00ED5666"/>
    <w:rsid w:val="00ED684E"/>
    <w:rsid w:val="00F111FA"/>
    <w:rsid w:val="00F3081F"/>
    <w:rsid w:val="00F71ADC"/>
    <w:rsid w:val="00F86099"/>
    <w:rsid w:val="00F905DE"/>
    <w:rsid w:val="00FC1750"/>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nhideWhenUsed="0" w:uiPriority="5" w:semiHidden="0" w:name="Salutation"/>
    <w:lsdException w:qFormat="1" w:unhideWhenUsed="0" w:uiPriority="3" w:semiHidden="0" w:name="Strong"/>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4D879B8C65FB43099DB6DDE2A8DE6FB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Strong"/>
    <w:basedOn w:val="2"/>
    <w:qFormat/>
    <w:uiPriority w:val="3"/>
    <w:rPr>
      <w:color w:val="0D5A75" w:themeColor="accent1" w:themeShade="80"/>
    </w:rPr>
  </w:style>
  <w:style w:type="paragraph" w:styleId="6">
    <w:name w:val="Salutation"/>
    <w:basedOn w:val="1"/>
    <w:next w:val="1"/>
    <w:link w:val="7"/>
    <w:qFormat/>
    <w:uiPriority w:val="5"/>
    <w:pPr>
      <w:widowControl/>
      <w:spacing w:after="200" w:line="288" w:lineRule="auto"/>
      <w:ind w:left="792" w:right="792"/>
      <w:jc w:val="left"/>
    </w:pPr>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customStyle="1" w:styleId="7">
    <w:name w:val="称呼 字符"/>
    <w:basedOn w:val="2"/>
    <w:link w:val="6"/>
    <w:qFormat/>
    <w:uiPriority w:val="5"/>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styleId="8">
    <w:name w:val="Placeholder Text"/>
    <w:basedOn w:val="2"/>
    <w:semiHidden/>
    <w:uiPriority w:val="99"/>
    <w:rPr>
      <w:color w:val="808080"/>
    </w:rPr>
  </w:style>
</w:style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datastoreItem>
</file>

<file path=docProps/app.xml><?xml version="1.0" encoding="utf-8"?>
<Properties xmlns="http://schemas.openxmlformats.org/officeDocument/2006/extended-properties" xmlns:vt="http://schemas.openxmlformats.org/officeDocument/2006/docPropsVTypes">
  <Template>教师推荐信.dotx</Template>
  <Pages>8</Pages>
  <Words>5004</Words>
  <Characters>6577</Characters>
  <Lines>65</Lines>
  <Paragraphs>18</Paragraphs>
  <TotalTime>2</TotalTime>
  <ScaleCrop>false</ScaleCrop>
  <LinksUpToDate>false</LinksUpToDate>
  <CharactersWithSpaces>6694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2022-05-21T16:31:00Z</dcterms:created>
  <dc:creator>刘铭皓</dc:creator>
  <cp:lastModifiedBy>刘铭皓</cp:lastModifiedBy>
  <dcterms:modified xsi:type="dcterms:W3CDTF">2023-05-19T13:10:40Z</dcterms:modified>
  <dc:subject>第5章 物联网网络层安全</dc:subject>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2052-11.1.0.14309</vt:lpwstr>
  </property>
  <property fmtid="{D5CDD505-2E9C-101B-9397-08002B2CF9AE}" pid="9" name="ICV">
    <vt:lpwstr>376ABB2079B74BCD92D776B1B5F96404_12</vt:lpwstr>
  </property>
</Properties>
</file>