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D9983C"/>
          <w:sz w:val="76"/>
        </w:rPr>
        <w:t>RESERVIT</w:t>
      </w:r>
    </w:p>
    <w:p>
      <w:pPr>
        <w:jc w:val="center"/>
      </w:pPr>
      <w:r>
        <w:rPr>
          <w:rFonts w:ascii="Aptos Display" w:hAnsi="Aptos Display"/>
          <w:color w:val="182321"/>
          <w:sz w:val="50"/>
        </w:rPr>
        <w:t>Cinema booking platform</w:t>
        <w:br/>
        <w:t>Project &amp; interview guide</w:t>
      </w:r>
    </w:p>
    <w:p>
      <w:pPr>
        <w:jc w:val="center"/>
      </w:pPr>
      <w:r>
        <w:rPr>
          <w:i/>
          <w:color w:val="5B6562"/>
          <w:sz w:val="24"/>
        </w:rPr>
        <w:t>Architecture, implementation notes, operating guide, and SDE interview preparation</w:t>
      </w:r>
    </w:p>
    <w:p>
      <w:pPr>
        <w:pStyle w:val="Subtitle"/>
        <w:jc w:val="center"/>
      </w:pPr>
      <w:r>
        <w:br/>
        <w:br/>
        <w:t>Prepared for the Reserveit project • July 2026</w:t>
      </w:r>
    </w:p>
    <w:p>
      <w:r>
        <w:br w:type="page"/>
      </w:r>
    </w:p>
    <w:p>
      <w:pPr>
        <w:pStyle w:val="Heading1"/>
      </w:pPr>
      <w:r>
        <w:rPr>
          <w:color w:val="182321"/>
        </w:rPr>
        <w:t>1. Executive summary</w:t>
      </w:r>
    </w:p>
    <w:p>
      <w:r>
        <w:t>Reserveit is a full-stack cinema-ticket booking platform. Visitors can discover films and showtimes publicly; authenticated customers reserve seats and pay; theatre partners manage venues; and system administrators curate the catalogue and approve partners. The design concentrates on the hard booking problem: preventing two customers from buying the same seat.</w:t>
      </w:r>
    </w:p>
    <w:p>
      <w:pPr>
        <w:pStyle w:val="Heading2"/>
      </w:pPr>
      <w:r>
        <w:rPr>
          <w:color w:val="D9983C"/>
        </w:rPr>
        <w:t>What the project demonstrates</w:t>
      </w:r>
    </w:p>
    <w:tbl>
      <w:tblPr>
        <w:tblStyle w:val="LightShading-Accent1"/>
        <w:tblW w:type="auto" w:w="0"/>
        <w:jc w:val="center"/>
        <w:tblLook w:firstColumn="1" w:firstRow="1" w:lastColumn="0" w:lastRow="0" w:noHBand="0" w:noVBand="1" w:val="04A0"/>
      </w:tblPr>
      <w:tblGrid>
        <w:gridCol w:w="5040"/>
        <w:gridCol w:w="5040"/>
      </w:tblGrid>
      <w:tr>
        <w:tc>
          <w:tcPr>
            <w:tcW w:type="dxa" w:w="5040"/>
            <w:shd w:fill="182321"/>
            <w:vAlign w:val="center"/>
          </w:tcPr>
          <w:p>
            <w:r/>
            <w:r>
              <w:rPr>
                <w:b/>
                <w:color w:val="FFFFFF"/>
                <w:sz w:val="18"/>
              </w:rPr>
              <w:t>Area</w:t>
            </w:r>
          </w:p>
        </w:tc>
        <w:tc>
          <w:tcPr>
            <w:tcW w:type="dxa" w:w="5040"/>
            <w:shd w:fill="182321"/>
            <w:vAlign w:val="center"/>
          </w:tcPr>
          <w:p>
            <w:r/>
            <w:r>
              <w:rPr>
                <w:b/>
                <w:color w:val="FFFFFF"/>
                <w:sz w:val="18"/>
              </w:rPr>
              <w:t>Evidence in the project</w:t>
            </w:r>
          </w:p>
        </w:tc>
      </w:tr>
      <w:tr>
        <w:tc>
          <w:tcPr>
            <w:tcW w:type="dxa" w:w="5040"/>
            <w:vAlign w:val="center"/>
          </w:tcPr>
          <w:p>
            <w:r/>
            <w:r>
              <w:rPr>
                <w:b w:val="0"/>
                <w:sz w:val="18"/>
              </w:rPr>
              <w:t>Frontend</w:t>
            </w:r>
          </w:p>
        </w:tc>
        <w:tc>
          <w:tcPr>
            <w:tcW w:type="dxa" w:w="5040"/>
            <w:vAlign w:val="center"/>
          </w:tcPr>
          <w:p>
            <w:r/>
            <w:r>
              <w:rPr>
                <w:b w:val="0"/>
                <w:sz w:val="18"/>
              </w:rPr>
              <w:t>React 19 + Vite SPA, React Router, Zustand session store, Axios API client, responsive cinema UI.</w:t>
            </w:r>
          </w:p>
        </w:tc>
      </w:tr>
      <w:tr>
        <w:tc>
          <w:tcPr>
            <w:tcW w:type="dxa" w:w="5040"/>
            <w:vAlign w:val="center"/>
          </w:tcPr>
          <w:p>
            <w:r/>
            <w:r>
              <w:rPr>
                <w:b w:val="0"/>
                <w:sz w:val="18"/>
              </w:rPr>
              <w:t>Backend</w:t>
            </w:r>
          </w:p>
        </w:tc>
        <w:tc>
          <w:tcPr>
            <w:tcW w:type="dxa" w:w="5040"/>
            <w:vAlign w:val="center"/>
          </w:tcPr>
          <w:p>
            <w:r/>
            <w:r>
              <w:rPr>
                <w:b w:val="0"/>
                <w:sz w:val="18"/>
              </w:rPr>
              <w:t>Express 5 + TypeScript, Zod request validation, JWT authentication, RBAC middleware, centralized errors.</w:t>
            </w:r>
          </w:p>
        </w:tc>
      </w:tr>
      <w:tr>
        <w:tc>
          <w:tcPr>
            <w:tcW w:type="dxa" w:w="5040"/>
            <w:vAlign w:val="center"/>
          </w:tcPr>
          <w:p>
            <w:r/>
            <w:r>
              <w:rPr>
                <w:b w:val="0"/>
                <w:sz w:val="18"/>
              </w:rPr>
              <w:t>Data</w:t>
            </w:r>
          </w:p>
        </w:tc>
        <w:tc>
          <w:tcPr>
            <w:tcW w:type="dxa" w:w="5040"/>
            <w:vAlign w:val="center"/>
          </w:tcPr>
          <w:p>
            <w:r/>
            <w:r>
              <w:rPr>
                <w:b w:val="0"/>
                <w:sz w:val="18"/>
              </w:rPr>
              <w:t>PostgreSQL via Prisma. Normalized users, cinema partners, theatres, screens, seats, showtimes, bookings and payments.</w:t>
            </w:r>
          </w:p>
        </w:tc>
      </w:tr>
      <w:tr>
        <w:tc>
          <w:tcPr>
            <w:tcW w:type="dxa" w:w="5040"/>
            <w:vAlign w:val="center"/>
          </w:tcPr>
          <w:p>
            <w:r/>
            <w:r>
              <w:rPr>
                <w:b w:val="0"/>
                <w:sz w:val="18"/>
              </w:rPr>
              <w:t>Concurrency</w:t>
            </w:r>
          </w:p>
        </w:tc>
        <w:tc>
          <w:tcPr>
            <w:tcW w:type="dxa" w:w="5040"/>
            <w:vAlign w:val="center"/>
          </w:tcPr>
          <w:p>
            <w:r/>
            <w:r>
              <w:rPr>
                <w:b w:val="0"/>
                <w:sz w:val="18"/>
              </w:rPr>
              <w:t>Redis seat locks plus transactional, optimistic PostgreSQL seat-state updates.</w:t>
            </w:r>
          </w:p>
        </w:tc>
      </w:tr>
      <w:tr>
        <w:tc>
          <w:tcPr>
            <w:tcW w:type="dxa" w:w="5040"/>
            <w:vAlign w:val="center"/>
          </w:tcPr>
          <w:p>
            <w:r/>
            <w:r>
              <w:rPr>
                <w:b w:val="0"/>
                <w:sz w:val="18"/>
              </w:rPr>
              <w:t>Payments</w:t>
            </w:r>
          </w:p>
        </w:tc>
        <w:tc>
          <w:tcPr>
            <w:tcW w:type="dxa" w:w="5040"/>
            <w:vAlign w:val="center"/>
          </w:tcPr>
          <w:p>
            <w:r/>
            <w:r>
              <w:rPr>
                <w:b w:val="0"/>
                <w:sz w:val="18"/>
              </w:rPr>
              <w:t>Razorpay orders, signature verification, webhook verification and idempotent booking confirmation.</w:t>
            </w:r>
          </w:p>
        </w:tc>
      </w:tr>
    </w:tbl>
    <w:p/>
    <w:p>
      <w:pPr>
        <w:pStyle w:val="Heading2"/>
      </w:pPr>
      <w:r>
        <w:rPr>
          <w:color w:val="D9983C"/>
        </w:rPr>
        <w:t>Roles and primary journeys</w:t>
      </w:r>
    </w:p>
    <w:tbl>
      <w:tblPr>
        <w:tblStyle w:val="LightShading-Accent1"/>
        <w:tblW w:type="auto" w:w="0"/>
        <w:jc w:val="center"/>
        <w:tblLook w:firstColumn="1" w:firstRow="1" w:lastColumn="0" w:lastRow="0" w:noHBand="0" w:noVBand="1" w:val="04A0"/>
      </w:tblPr>
      <w:tblGrid>
        <w:gridCol w:w="5040"/>
        <w:gridCol w:w="5040"/>
      </w:tblGrid>
      <w:tr>
        <w:tc>
          <w:tcPr>
            <w:tcW w:type="dxa" w:w="5040"/>
            <w:shd w:fill="182321"/>
            <w:vAlign w:val="center"/>
          </w:tcPr>
          <w:p>
            <w:r/>
            <w:r>
              <w:rPr>
                <w:b/>
                <w:color w:val="FFFFFF"/>
                <w:sz w:val="18"/>
              </w:rPr>
              <w:t>Role</w:t>
            </w:r>
          </w:p>
        </w:tc>
        <w:tc>
          <w:tcPr>
            <w:tcW w:type="dxa" w:w="5040"/>
            <w:shd w:fill="182321"/>
            <w:vAlign w:val="center"/>
          </w:tcPr>
          <w:p>
            <w:r/>
            <w:r>
              <w:rPr>
                <w:b/>
                <w:color w:val="FFFFFF"/>
                <w:sz w:val="18"/>
              </w:rPr>
              <w:t>What they can do</w:t>
            </w:r>
          </w:p>
        </w:tc>
      </w:tr>
      <w:tr>
        <w:tc>
          <w:tcPr>
            <w:tcW w:type="dxa" w:w="5040"/>
            <w:vAlign w:val="center"/>
          </w:tcPr>
          <w:p>
            <w:r/>
            <w:r>
              <w:rPr>
                <w:b w:val="0"/>
                <w:sz w:val="18"/>
              </w:rPr>
              <w:t>Visitor</w:t>
            </w:r>
          </w:p>
        </w:tc>
        <w:tc>
          <w:tcPr>
            <w:tcW w:type="dxa" w:w="5040"/>
            <w:vAlign w:val="center"/>
          </w:tcPr>
          <w:p>
            <w:r/>
            <w:r>
              <w:rPr>
                <w:b w:val="0"/>
                <w:sz w:val="18"/>
              </w:rPr>
              <w:t>Browse the public movie catalogue, view rich details, and inspect showtimes.</w:t>
            </w:r>
          </w:p>
        </w:tc>
      </w:tr>
      <w:tr>
        <w:tc>
          <w:tcPr>
            <w:tcW w:type="dxa" w:w="5040"/>
            <w:vAlign w:val="center"/>
          </w:tcPr>
          <w:p>
            <w:r/>
            <w:r>
              <w:rPr>
                <w:b w:val="0"/>
                <w:sz w:val="18"/>
              </w:rPr>
              <w:t>Customer</w:t>
            </w:r>
          </w:p>
        </w:tc>
        <w:tc>
          <w:tcPr>
            <w:tcW w:type="dxa" w:w="5040"/>
            <w:vAlign w:val="center"/>
          </w:tcPr>
          <w:p>
            <w:r/>
            <w:r>
              <w:rPr>
                <w:b w:val="0"/>
                <w:sz w:val="18"/>
              </w:rPr>
              <w:t>Register/sign in, select seats, place a five-minute hold, pay, and view booking confirmation.</w:t>
            </w:r>
          </w:p>
        </w:tc>
      </w:tr>
      <w:tr>
        <w:tc>
          <w:tcPr>
            <w:tcW w:type="dxa" w:w="5040"/>
            <w:vAlign w:val="center"/>
          </w:tcPr>
          <w:p>
            <w:r/>
            <w:r>
              <w:rPr>
                <w:b w:val="0"/>
                <w:sz w:val="18"/>
              </w:rPr>
              <w:t>Theatre partner (CLIENT)</w:t>
            </w:r>
          </w:p>
        </w:tc>
        <w:tc>
          <w:tcPr>
            <w:tcW w:type="dxa" w:w="5040"/>
            <w:vAlign w:val="center"/>
          </w:tcPr>
          <w:p>
            <w:r/>
            <w:r>
              <w:rPr>
                <w:b w:val="0"/>
                <w:sz w:val="18"/>
              </w:rPr>
              <w:t>Apply for a partner account, await approval, then create/manage owned theatres, screens and showtimes.</w:t>
            </w:r>
          </w:p>
        </w:tc>
      </w:tr>
      <w:tr>
        <w:tc>
          <w:tcPr>
            <w:tcW w:type="dxa" w:w="5040"/>
            <w:vAlign w:val="center"/>
          </w:tcPr>
          <w:p>
            <w:r/>
            <w:r>
              <w:rPr>
                <w:b w:val="0"/>
                <w:sz w:val="18"/>
              </w:rPr>
              <w:t>System admin</w:t>
            </w:r>
          </w:p>
        </w:tc>
        <w:tc>
          <w:tcPr>
            <w:tcW w:type="dxa" w:w="5040"/>
            <w:vAlign w:val="center"/>
          </w:tcPr>
          <w:p>
            <w:r/>
            <w:r>
              <w:rPr>
                <w:b w:val="0"/>
                <w:sz w:val="18"/>
              </w:rPr>
              <w:t>Publish/edit movies with artwork URLs and approve or reject theatre-partner applications.</w:t>
            </w:r>
          </w:p>
        </w:tc>
      </w:tr>
    </w:tbl>
    <w:p/>
    <w:p>
      <w:pPr>
        <w:pStyle w:val="Heading1"/>
      </w:pPr>
      <w:r>
        <w:rPr>
          <w:color w:val="182321"/>
        </w:rPr>
        <w:t>2. Architecture</w:t>
      </w:r>
    </w:p>
    <w:p>
      <w:r>
        <w:t>The frontend and backend are separate applications in a Bun/Turborepo workspace. The frontend calls versioned REST endpoints under /api/v1. The backend is the source of truth for permissions, prices, booking state, and payment confirmation.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182321"/>
            <w:vAlign w:val="center"/>
          </w:tcPr>
          <w:p>
            <w:r/>
            <w:r>
              <w:rPr>
                <w:b/>
                <w:color w:val="FFFFFF"/>
                <w:sz w:val="18"/>
              </w:rPr>
              <w:t>Layer</w:t>
            </w:r>
          </w:p>
        </w:tc>
        <w:tc>
          <w:tcPr>
            <w:tcW w:type="dxa" w:w="3360"/>
            <w:shd w:fill="182321"/>
            <w:vAlign w:val="center"/>
          </w:tcPr>
          <w:p>
            <w:r/>
            <w:r>
              <w:rPr>
                <w:b/>
                <w:color w:val="FFFFFF"/>
                <w:sz w:val="18"/>
              </w:rPr>
              <w:t>Technology</w:t>
            </w:r>
          </w:p>
        </w:tc>
        <w:tc>
          <w:tcPr>
            <w:tcW w:type="dxa" w:w="3360"/>
            <w:shd w:fill="182321"/>
            <w:vAlign w:val="center"/>
          </w:tcPr>
          <w:p>
            <w:r/>
            <w:r>
              <w:rPr>
                <w:b/>
                <w:color w:val="FFFFFF"/>
                <w:sz w:val="18"/>
              </w:rPr>
              <w:t>Responsibility</w:t>
            </w:r>
          </w:p>
        </w:tc>
      </w:tr>
      <w:tr>
        <w:tc>
          <w:tcPr>
            <w:tcW w:type="dxa" w:w="3360"/>
            <w:vAlign w:val="center"/>
          </w:tcPr>
          <w:p>
            <w:r/>
            <w:r>
              <w:rPr>
                <w:b w:val="0"/>
                <w:sz w:val="18"/>
              </w:rPr>
              <w:t>apps/frontend</w:t>
            </w:r>
          </w:p>
        </w:tc>
        <w:tc>
          <w:tcPr>
            <w:tcW w:type="dxa" w:w="3360"/>
            <w:vAlign w:val="center"/>
          </w:tcPr>
          <w:p>
            <w:r/>
            <w:r>
              <w:rPr>
                <w:b w:val="0"/>
                <w:sz w:val="18"/>
              </w:rPr>
              <w:t>React, Vite, TypeScript</w:t>
            </w:r>
          </w:p>
        </w:tc>
        <w:tc>
          <w:tcPr>
            <w:tcW w:type="dxa" w:w="3360"/>
            <w:vAlign w:val="center"/>
          </w:tcPr>
          <w:p>
            <w:r/>
            <w:r>
              <w:rPr>
                <w:b w:val="0"/>
                <w:sz w:val="18"/>
              </w:rPr>
              <w:t>Pages, role-aware navigation, forms, booking UX, API consumption.</w:t>
            </w:r>
          </w:p>
        </w:tc>
      </w:tr>
      <w:tr>
        <w:tc>
          <w:tcPr>
            <w:tcW w:type="dxa" w:w="3360"/>
            <w:vAlign w:val="center"/>
          </w:tcPr>
          <w:p>
            <w:r/>
            <w:r>
              <w:rPr>
                <w:b w:val="0"/>
                <w:sz w:val="18"/>
              </w:rPr>
              <w:t>apps/backend</w:t>
            </w:r>
          </w:p>
        </w:tc>
        <w:tc>
          <w:tcPr>
            <w:tcW w:type="dxa" w:w="3360"/>
            <w:vAlign w:val="center"/>
          </w:tcPr>
          <w:p>
            <w:r/>
            <w:r>
              <w:rPr>
                <w:b w:val="0"/>
                <w:sz w:val="18"/>
              </w:rPr>
              <w:t>Express, TypeScript</w:t>
            </w:r>
          </w:p>
        </w:tc>
        <w:tc>
          <w:tcPr>
            <w:tcW w:type="dxa" w:w="3360"/>
            <w:vAlign w:val="center"/>
          </w:tcPr>
          <w:p>
            <w:r/>
            <w:r>
              <w:rPr>
                <w:b w:val="0"/>
                <w:sz w:val="18"/>
              </w:rPr>
              <w:t>REST endpoints, validation, authorization, business rules, payment/webhook handling.</w:t>
            </w:r>
          </w:p>
        </w:tc>
      </w:tr>
      <w:tr>
        <w:tc>
          <w:tcPr>
            <w:tcW w:type="dxa" w:w="3360"/>
            <w:vAlign w:val="center"/>
          </w:tcPr>
          <w:p>
            <w:r/>
            <w:r>
              <w:rPr>
                <w:b w:val="0"/>
                <w:sz w:val="18"/>
              </w:rPr>
              <w:t>packages/db</w:t>
            </w:r>
          </w:p>
        </w:tc>
        <w:tc>
          <w:tcPr>
            <w:tcW w:type="dxa" w:w="3360"/>
            <w:vAlign w:val="center"/>
          </w:tcPr>
          <w:p>
            <w:r/>
            <w:r>
              <w:rPr>
                <w:b w:val="0"/>
                <w:sz w:val="18"/>
              </w:rPr>
              <w:t>Prisma + PostgreSQL</w:t>
            </w:r>
          </w:p>
        </w:tc>
        <w:tc>
          <w:tcPr>
            <w:tcW w:type="dxa" w:w="3360"/>
            <w:vAlign w:val="center"/>
          </w:tcPr>
          <w:p>
            <w:r/>
            <w:r>
              <w:rPr>
                <w:b w:val="0"/>
                <w:sz w:val="18"/>
              </w:rPr>
              <w:t>Schema, migrations, typed database client, seed data.</w:t>
            </w:r>
          </w:p>
        </w:tc>
      </w:tr>
      <w:tr>
        <w:tc>
          <w:tcPr>
            <w:tcW w:type="dxa" w:w="3360"/>
            <w:vAlign w:val="center"/>
          </w:tcPr>
          <w:p>
            <w:r/>
            <w:r>
              <w:rPr>
                <w:b w:val="0"/>
                <w:sz w:val="18"/>
              </w:rPr>
              <w:t>Redis</w:t>
            </w:r>
          </w:p>
        </w:tc>
        <w:tc>
          <w:tcPr>
            <w:tcW w:type="dxa" w:w="3360"/>
            <w:vAlign w:val="center"/>
          </w:tcPr>
          <w:p>
            <w:r/>
            <w:r>
              <w:rPr>
                <w:b w:val="0"/>
                <w:sz w:val="18"/>
              </w:rPr>
              <w:t>ioredis</w:t>
            </w:r>
          </w:p>
        </w:tc>
        <w:tc>
          <w:tcPr>
            <w:tcW w:type="dxa" w:w="3360"/>
            <w:vAlign w:val="center"/>
          </w:tcPr>
          <w:p>
            <w:r/>
            <w:r>
              <w:rPr>
                <w:b w:val="0"/>
                <w:sz w:val="18"/>
              </w:rPr>
              <w:t>Short-lived NX locks that reduce contention during seat holds.</w:t>
            </w:r>
          </w:p>
        </w:tc>
      </w:tr>
      <w:tr>
        <w:tc>
          <w:tcPr>
            <w:tcW w:type="dxa" w:w="3360"/>
            <w:vAlign w:val="center"/>
          </w:tcPr>
          <w:p>
            <w:r/>
            <w:r>
              <w:rPr>
                <w:b w:val="0"/>
                <w:sz w:val="18"/>
              </w:rPr>
              <w:t>Razorpay</w:t>
            </w:r>
          </w:p>
        </w:tc>
        <w:tc>
          <w:tcPr>
            <w:tcW w:type="dxa" w:w="3360"/>
            <w:vAlign w:val="center"/>
          </w:tcPr>
          <w:p>
            <w:r/>
            <w:r>
              <w:rPr>
                <w:b w:val="0"/>
                <w:sz w:val="18"/>
              </w:rPr>
              <w:t>Checkout + webhook</w:t>
            </w:r>
          </w:p>
        </w:tc>
        <w:tc>
          <w:tcPr>
            <w:tcW w:type="dxa" w:w="3360"/>
            <w:vAlign w:val="center"/>
          </w:tcPr>
          <w:p>
            <w:r/>
            <w:r>
              <w:rPr>
                <w:b w:val="0"/>
                <w:sz w:val="18"/>
              </w:rPr>
              <w:t>Creates orders and reports captured payments.</w:t>
            </w:r>
          </w:p>
        </w:tc>
      </w:tr>
    </w:tbl>
    <w:p/>
    <w:p>
      <w:pPr>
        <w:pStyle w:val="Heading2"/>
      </w:pPr>
      <w:r>
        <w:rPr>
          <w:color w:val="D9983C"/>
        </w:rPr>
        <w:t>Request flow</w:t>
      </w:r>
    </w:p>
    <w:p>
      <w:r>
        <w:t>Browser → React page → Axios client (adds JWT when present) → Express route → authenticate/authorize middleware → controller/Zod validation → service → Prisma/Redis/Razorpay → standard JSON response.</w:t>
      </w:r>
    </w:p>
    <w:p>
      <w:pPr>
        <w:pStyle w:val="Heading2"/>
      </w:pPr>
      <w:r>
        <w:rPr>
          <w:color w:val="D9983C"/>
        </w:rPr>
        <w:t>Public vs protected access</w:t>
      </w:r>
    </w:p>
    <w:p>
      <w:pPr>
        <w:pStyle w:val="ListBullet"/>
      </w:pPr>
      <w:r>
        <w:t>Public: GET movies, movie detail, theatres, movie showtimes, showtime seats.</w:t>
      </w:r>
    </w:p>
    <w:p>
      <w:pPr>
        <w:pStyle w:val="ListBullet"/>
      </w:pPr>
      <w:r>
        <w:t>Customer-only: hold seats, view/cancel own booking, create/verify payment.</w:t>
      </w:r>
    </w:p>
    <w:p>
      <w:pPr>
        <w:pStyle w:val="ListBullet"/>
      </w:pPr>
      <w:r>
        <w:t>Client-only (and approved): theatre, screen and showtime management for owned venues.</w:t>
      </w:r>
    </w:p>
    <w:p>
      <w:pPr>
        <w:pStyle w:val="ListBullet"/>
      </w:pPr>
      <w:r>
        <w:t>Admin-only: movie catalogue mutation and partner approval.</w:t>
      </w:r>
    </w:p>
    <w:p>
      <w:pPr>
        <w:pStyle w:val="Heading1"/>
      </w:pPr>
      <w:r>
        <w:rPr>
          <w:color w:val="182321"/>
        </w:rPr>
        <w:t>3. Data model and booking consistency</w:t>
      </w:r>
    </w:p>
    <w:p>
      <w:r>
        <w:t>A Screen owns physical Seats. A Showtime creates a bookable ShowtimeSeat row for each physical seat, including its price and state. BookingSeat joins a booking to the exact ShowtimeSeat. This separation preserves seat layout while letting price and availability vary by showtime.</w:t>
      </w:r>
    </w:p>
    <w:tbl>
      <w:tblPr>
        <w:tblStyle w:val="LightShading-Accent1"/>
        <w:tblW w:type="auto" w:w="0"/>
        <w:jc w:val="center"/>
        <w:tblLook w:firstColumn="1" w:firstRow="1" w:lastColumn="0" w:lastRow="0" w:noHBand="0" w:noVBand="1" w:val="04A0"/>
      </w:tblPr>
      <w:tblGrid>
        <w:gridCol w:w="5040"/>
        <w:gridCol w:w="5040"/>
      </w:tblGrid>
      <w:tr>
        <w:tc>
          <w:tcPr>
            <w:tcW w:type="dxa" w:w="5040"/>
            <w:shd w:fill="182321"/>
            <w:vAlign w:val="center"/>
          </w:tcPr>
          <w:p>
            <w:r/>
            <w:r>
              <w:rPr>
                <w:b/>
                <w:color w:val="FFFFFF"/>
                <w:sz w:val="18"/>
              </w:rPr>
              <w:t>Entity</w:t>
            </w:r>
          </w:p>
        </w:tc>
        <w:tc>
          <w:tcPr>
            <w:tcW w:type="dxa" w:w="5040"/>
            <w:shd w:fill="182321"/>
            <w:vAlign w:val="center"/>
          </w:tcPr>
          <w:p>
            <w:r/>
            <w:r>
              <w:rPr>
                <w:b/>
                <w:color w:val="FFFFFF"/>
                <w:sz w:val="18"/>
              </w:rPr>
              <w:t>Key purpose</w:t>
            </w:r>
          </w:p>
        </w:tc>
      </w:tr>
      <w:tr>
        <w:tc>
          <w:tcPr>
            <w:tcW w:type="dxa" w:w="5040"/>
            <w:vAlign w:val="center"/>
          </w:tcPr>
          <w:p>
            <w:r/>
            <w:r>
              <w:rPr>
                <w:b w:val="0"/>
                <w:sz w:val="18"/>
              </w:rPr>
              <w:t>User / Client</w:t>
            </w:r>
          </w:p>
        </w:tc>
        <w:tc>
          <w:tcPr>
            <w:tcW w:type="dxa" w:w="5040"/>
            <w:vAlign w:val="center"/>
          </w:tcPr>
          <w:p>
            <w:r/>
            <w:r>
              <w:rPr>
                <w:b w:val="0"/>
                <w:sz w:val="18"/>
              </w:rPr>
              <w:t>Login identity and optional theatre-partner profile with PENDING/APPROVED/REJECTED status.</w:t>
            </w:r>
          </w:p>
        </w:tc>
      </w:tr>
      <w:tr>
        <w:tc>
          <w:tcPr>
            <w:tcW w:type="dxa" w:w="5040"/>
            <w:vAlign w:val="center"/>
          </w:tcPr>
          <w:p>
            <w:r/>
            <w:r>
              <w:rPr>
                <w:b w:val="0"/>
                <w:sz w:val="18"/>
              </w:rPr>
              <w:t>Movie</w:t>
            </w:r>
          </w:p>
        </w:tc>
        <w:tc>
          <w:tcPr>
            <w:tcW w:type="dxa" w:w="5040"/>
            <w:vAlign w:val="center"/>
          </w:tcPr>
          <w:p>
            <w:r/>
            <w:r>
              <w:rPr>
                <w:b w:val="0"/>
                <w:sz w:val="18"/>
              </w:rPr>
              <w:t>Catalogue metadata: title, synopsis, cast, director, duration, release status, posterUrl and backdropUrl.</w:t>
            </w:r>
          </w:p>
        </w:tc>
      </w:tr>
      <w:tr>
        <w:tc>
          <w:tcPr>
            <w:tcW w:type="dxa" w:w="5040"/>
            <w:vAlign w:val="center"/>
          </w:tcPr>
          <w:p>
            <w:r/>
            <w:r>
              <w:rPr>
                <w:b w:val="0"/>
                <w:sz w:val="18"/>
              </w:rPr>
              <w:t>Theater / Screen / Seat</w:t>
            </w:r>
          </w:p>
        </w:tc>
        <w:tc>
          <w:tcPr>
            <w:tcW w:type="dxa" w:w="5040"/>
            <w:vAlign w:val="center"/>
          </w:tcPr>
          <w:p>
            <w:r/>
            <w:r>
              <w:rPr>
                <w:b w:val="0"/>
                <w:sz w:val="18"/>
              </w:rPr>
              <w:t>Venue hierarchy and reusable physical seat plan.</w:t>
            </w:r>
          </w:p>
        </w:tc>
      </w:tr>
      <w:tr>
        <w:tc>
          <w:tcPr>
            <w:tcW w:type="dxa" w:w="5040"/>
            <w:vAlign w:val="center"/>
          </w:tcPr>
          <w:p>
            <w:r/>
            <w:r>
              <w:rPr>
                <w:b w:val="0"/>
                <w:sz w:val="18"/>
              </w:rPr>
              <w:t>Showtime / ShowtimeSeat</w:t>
            </w:r>
          </w:p>
        </w:tc>
        <w:tc>
          <w:tcPr>
            <w:tcW w:type="dxa" w:w="5040"/>
            <w:vAlign w:val="center"/>
          </w:tcPr>
          <w:p>
            <w:r/>
            <w:r>
              <w:rPr>
                <w:b w:val="0"/>
                <w:sz w:val="18"/>
              </w:rPr>
              <w:t>A screening plus per-seat price and AVAILABLE/LOCKED/BOOKED state.</w:t>
            </w:r>
          </w:p>
        </w:tc>
      </w:tr>
      <w:tr>
        <w:tc>
          <w:tcPr>
            <w:tcW w:type="dxa" w:w="5040"/>
            <w:vAlign w:val="center"/>
          </w:tcPr>
          <w:p>
            <w:r/>
            <w:r>
              <w:rPr>
                <w:b w:val="0"/>
                <w:sz w:val="18"/>
              </w:rPr>
              <w:t>Booking / BookingSeat</w:t>
            </w:r>
          </w:p>
        </w:tc>
        <w:tc>
          <w:tcPr>
            <w:tcW w:type="dxa" w:w="5040"/>
            <w:vAlign w:val="center"/>
          </w:tcPr>
          <w:p>
            <w:r/>
            <w:r>
              <w:rPr>
                <w:b w:val="0"/>
                <w:sz w:val="18"/>
              </w:rPr>
              <w:t>A customer's selected seats, total, expiry time and lifecycle.</w:t>
            </w:r>
          </w:p>
        </w:tc>
      </w:tr>
      <w:tr>
        <w:tc>
          <w:tcPr>
            <w:tcW w:type="dxa" w:w="5040"/>
            <w:vAlign w:val="center"/>
          </w:tcPr>
          <w:p>
            <w:r/>
            <w:r>
              <w:rPr>
                <w:b w:val="0"/>
                <w:sz w:val="18"/>
              </w:rPr>
              <w:t>Payment</w:t>
            </w:r>
          </w:p>
        </w:tc>
        <w:tc>
          <w:tcPr>
            <w:tcW w:type="dxa" w:w="5040"/>
            <w:vAlign w:val="center"/>
          </w:tcPr>
          <w:p>
            <w:r/>
            <w:r>
              <w:rPr>
                <w:b w:val="0"/>
                <w:sz w:val="18"/>
              </w:rPr>
              <w:t>One Razorpay order/payment record linked to one booking.</w:t>
            </w:r>
          </w:p>
        </w:tc>
      </w:tr>
    </w:tbl>
    <w:p/>
    <w:p>
      <w:pPr>
        <w:pStyle w:val="Heading2"/>
      </w:pPr>
      <w:r>
        <w:rPr>
          <w:color w:val="D9983C"/>
        </w:rPr>
        <w:t>Seat-hold algorithm</w:t>
      </w:r>
    </w:p>
    <w:p>
      <w:pPr>
        <w:pStyle w:val="ListNumber"/>
      </w:pPr>
      <w:r>
        <w:t>Validate the showtime and requested seat IDs.</w:t>
      </w:r>
    </w:p>
    <w:p>
      <w:pPr>
        <w:pStyle w:val="ListNumber"/>
      </w:pPr>
      <w:r>
        <w:t>Acquire Redis NX locks for every requested seat with a five-minute TTL.</w:t>
      </w:r>
    </w:p>
    <w:p>
      <w:pPr>
        <w:pStyle w:val="ListNumber"/>
      </w:pPr>
      <w:r>
        <w:t>Read ShowtimeSeat records and reject invalid or non-available seats; release acquired locks on failure.</w:t>
      </w:r>
    </w:p>
    <w:p>
      <w:pPr>
        <w:pStyle w:val="ListNumber"/>
      </w:pPr>
      <w:r>
        <w:t>Within a database transaction: create PENDING booking, conditionally change each seat from AVAILABLE to LOCKED, and create BookingSeat rows.</w:t>
      </w:r>
    </w:p>
    <w:p>
      <w:pPr>
        <w:pStyle w:val="ListNumber"/>
      </w:pPr>
      <w:r>
        <w:t>At payment capture: verify signature, confirm booking, transition seats to BOOKED, and release Redis locks.</w:t>
      </w:r>
    </w:p>
    <w:p>
      <w:pPr>
        <w:pStyle w:val="ListNumber"/>
      </w:pPr>
      <w:r>
        <w:t>A periodic worker expires stale PENDING bookings and returns seats to AVAILABLE.</w:t>
      </w:r>
    </w:p>
    <w:p>
      <w:pPr>
        <w:pStyle w:val="Quote"/>
      </w:pPr>
      <w:r>
        <w:t>Why two layers? Redis makes the common race fast, while the transactional conditional database update is the durable correctness boundary. Redis alone must never be trusted as the final reservation system.</w:t>
      </w:r>
    </w:p>
    <w:p>
      <w:pPr>
        <w:pStyle w:val="Heading1"/>
      </w:pPr>
      <w:r>
        <w:rPr>
          <w:color w:val="182321"/>
        </w:rPr>
        <w:t>4. Frontend guide</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shd w:fill="182321"/>
            <w:vAlign w:val="center"/>
          </w:tcPr>
          <w:p>
            <w:r/>
            <w:r>
              <w:rPr>
                <w:b/>
                <w:color w:val="FFFFFF"/>
                <w:sz w:val="18"/>
              </w:rPr>
              <w:t>Route</w:t>
            </w:r>
          </w:p>
        </w:tc>
        <w:tc>
          <w:tcPr>
            <w:tcW w:type="dxa" w:w="3360"/>
            <w:shd w:fill="182321"/>
            <w:vAlign w:val="center"/>
          </w:tcPr>
          <w:p>
            <w:r/>
            <w:r>
              <w:rPr>
                <w:b/>
                <w:color w:val="FFFFFF"/>
                <w:sz w:val="18"/>
              </w:rPr>
              <w:t>Purpose</w:t>
            </w:r>
          </w:p>
        </w:tc>
        <w:tc>
          <w:tcPr>
            <w:tcW w:type="dxa" w:w="3360"/>
            <w:shd w:fill="182321"/>
            <w:vAlign w:val="center"/>
          </w:tcPr>
          <w:p>
            <w:r/>
            <w:r>
              <w:rPr>
                <w:b/>
                <w:color w:val="FFFFFF"/>
                <w:sz w:val="18"/>
              </w:rPr>
              <w:t>Access</w:t>
            </w:r>
          </w:p>
        </w:tc>
      </w:tr>
      <w:tr>
        <w:tc>
          <w:tcPr>
            <w:tcW w:type="dxa" w:w="3360"/>
            <w:vAlign w:val="center"/>
          </w:tcPr>
          <w:p>
            <w:r/>
            <w:r>
              <w:rPr>
                <w:b w:val="0"/>
                <w:sz w:val="18"/>
              </w:rPr>
              <w:t>/ and /movies</w:t>
            </w:r>
          </w:p>
        </w:tc>
        <w:tc>
          <w:tcPr>
            <w:tcW w:type="dxa" w:w="3360"/>
            <w:vAlign w:val="center"/>
          </w:tcPr>
          <w:p>
            <w:r/>
            <w:r>
              <w:rPr>
                <w:b w:val="0"/>
                <w:sz w:val="18"/>
              </w:rPr>
              <w:t>Poster-led movie discovery</w:t>
            </w:r>
          </w:p>
        </w:tc>
        <w:tc>
          <w:tcPr>
            <w:tcW w:type="dxa" w:w="3360"/>
            <w:vAlign w:val="center"/>
          </w:tcPr>
          <w:p>
            <w:r/>
            <w:r>
              <w:rPr>
                <w:b w:val="0"/>
                <w:sz w:val="18"/>
              </w:rPr>
              <w:t>Public</w:t>
            </w:r>
          </w:p>
        </w:tc>
      </w:tr>
      <w:tr>
        <w:tc>
          <w:tcPr>
            <w:tcW w:type="dxa" w:w="3360"/>
            <w:vAlign w:val="center"/>
          </w:tcPr>
          <w:p>
            <w:r/>
            <w:r>
              <w:rPr>
                <w:b w:val="0"/>
                <w:sz w:val="18"/>
              </w:rPr>
              <w:t>/movies/:movieId</w:t>
            </w:r>
          </w:p>
        </w:tc>
        <w:tc>
          <w:tcPr>
            <w:tcW w:type="dxa" w:w="3360"/>
            <w:vAlign w:val="center"/>
          </w:tcPr>
          <w:p>
            <w:r/>
            <w:r>
              <w:rPr>
                <w:b w:val="0"/>
                <w:sz w:val="18"/>
              </w:rPr>
              <w:t>Backdrop, metadata, synopsis and showtime selector</w:t>
            </w:r>
          </w:p>
        </w:tc>
        <w:tc>
          <w:tcPr>
            <w:tcW w:type="dxa" w:w="3360"/>
            <w:vAlign w:val="center"/>
          </w:tcPr>
          <w:p>
            <w:r/>
            <w:r>
              <w:rPr>
                <w:b w:val="0"/>
                <w:sz w:val="18"/>
              </w:rPr>
              <w:t>Public</w:t>
            </w:r>
          </w:p>
        </w:tc>
      </w:tr>
      <w:tr>
        <w:tc>
          <w:tcPr>
            <w:tcW w:type="dxa" w:w="3360"/>
            <w:vAlign w:val="center"/>
          </w:tcPr>
          <w:p>
            <w:r/>
            <w:r>
              <w:rPr>
                <w:b w:val="0"/>
                <w:sz w:val="18"/>
              </w:rPr>
              <w:t>/login</w:t>
            </w:r>
          </w:p>
        </w:tc>
        <w:tc>
          <w:tcPr>
            <w:tcW w:type="dxa" w:w="3360"/>
            <w:vAlign w:val="center"/>
          </w:tcPr>
          <w:p>
            <w:r/>
            <w:r>
              <w:rPr>
                <w:b w:val="0"/>
                <w:sz w:val="18"/>
              </w:rPr>
              <w:t>Sign-in, customer registration and theatre-partner registration</w:t>
            </w:r>
          </w:p>
        </w:tc>
        <w:tc>
          <w:tcPr>
            <w:tcW w:type="dxa" w:w="3360"/>
            <w:vAlign w:val="center"/>
          </w:tcPr>
          <w:p>
            <w:r/>
            <w:r>
              <w:rPr>
                <w:b w:val="0"/>
                <w:sz w:val="18"/>
              </w:rPr>
              <w:t>Public</w:t>
            </w:r>
          </w:p>
        </w:tc>
      </w:tr>
      <w:tr>
        <w:tc>
          <w:tcPr>
            <w:tcW w:type="dxa" w:w="3360"/>
            <w:vAlign w:val="center"/>
          </w:tcPr>
          <w:p>
            <w:r/>
            <w:r>
              <w:rPr>
                <w:b w:val="0"/>
                <w:sz w:val="18"/>
              </w:rPr>
              <w:t>/showtimes/:id/seats</w:t>
            </w:r>
          </w:p>
        </w:tc>
        <w:tc>
          <w:tcPr>
            <w:tcW w:type="dxa" w:w="3360"/>
            <w:vAlign w:val="center"/>
          </w:tcPr>
          <w:p>
            <w:r/>
            <w:r>
              <w:rPr>
                <w:b w:val="0"/>
                <w:sz w:val="18"/>
              </w:rPr>
              <w:t>Interactive seat map, price total and hold action</w:t>
            </w:r>
          </w:p>
        </w:tc>
        <w:tc>
          <w:tcPr>
            <w:tcW w:type="dxa" w:w="3360"/>
            <w:vAlign w:val="center"/>
          </w:tcPr>
          <w:p>
            <w:r/>
            <w:r>
              <w:rPr>
                <w:b w:val="0"/>
                <w:sz w:val="18"/>
              </w:rPr>
              <w:t>Customer</w:t>
            </w:r>
          </w:p>
        </w:tc>
      </w:tr>
      <w:tr>
        <w:tc>
          <w:tcPr>
            <w:tcW w:type="dxa" w:w="3360"/>
            <w:vAlign w:val="center"/>
          </w:tcPr>
          <w:p>
            <w:r/>
            <w:r>
              <w:rPr>
                <w:b w:val="0"/>
                <w:sz w:val="18"/>
              </w:rPr>
              <w:t>/bookings/:id</w:t>
            </w:r>
          </w:p>
        </w:tc>
        <w:tc>
          <w:tcPr>
            <w:tcW w:type="dxa" w:w="3360"/>
            <w:vAlign w:val="center"/>
          </w:tcPr>
          <w:p>
            <w:r/>
            <w:r>
              <w:rPr>
                <w:b w:val="0"/>
                <w:sz w:val="18"/>
              </w:rPr>
              <w:t>Payment/booking confirmation</w:t>
            </w:r>
          </w:p>
        </w:tc>
        <w:tc>
          <w:tcPr>
            <w:tcW w:type="dxa" w:w="3360"/>
            <w:vAlign w:val="center"/>
          </w:tcPr>
          <w:p>
            <w:r/>
            <w:r>
              <w:rPr>
                <w:b w:val="0"/>
                <w:sz w:val="18"/>
              </w:rPr>
              <w:t>Customer</w:t>
            </w:r>
          </w:p>
        </w:tc>
      </w:tr>
      <w:tr>
        <w:tc>
          <w:tcPr>
            <w:tcW w:type="dxa" w:w="3360"/>
            <w:vAlign w:val="center"/>
          </w:tcPr>
          <w:p>
            <w:r/>
            <w:r>
              <w:rPr>
                <w:b w:val="0"/>
                <w:sz w:val="18"/>
              </w:rPr>
              <w:t>/admin</w:t>
            </w:r>
          </w:p>
        </w:tc>
        <w:tc>
          <w:tcPr>
            <w:tcW w:type="dxa" w:w="3360"/>
            <w:vAlign w:val="center"/>
          </w:tcPr>
          <w:p>
            <w:r/>
            <w:r>
              <w:rPr>
                <w:b w:val="0"/>
                <w:sz w:val="18"/>
              </w:rPr>
              <w:t>Movie publishing and pending-partner approval</w:t>
            </w:r>
          </w:p>
        </w:tc>
        <w:tc>
          <w:tcPr>
            <w:tcW w:type="dxa" w:w="3360"/>
            <w:vAlign w:val="center"/>
          </w:tcPr>
          <w:p>
            <w:r/>
            <w:r>
              <w:rPr>
                <w:b w:val="0"/>
                <w:sz w:val="18"/>
              </w:rPr>
              <w:t>System admin</w:t>
            </w:r>
          </w:p>
        </w:tc>
      </w:tr>
      <w:tr>
        <w:tc>
          <w:tcPr>
            <w:tcW w:type="dxa" w:w="3360"/>
            <w:vAlign w:val="center"/>
          </w:tcPr>
          <w:p>
            <w:r/>
            <w:r>
              <w:rPr>
                <w:b w:val="0"/>
                <w:sz w:val="18"/>
              </w:rPr>
              <w:t>/partner</w:t>
            </w:r>
          </w:p>
        </w:tc>
        <w:tc>
          <w:tcPr>
            <w:tcW w:type="dxa" w:w="3360"/>
            <w:vAlign w:val="center"/>
          </w:tcPr>
          <w:p>
            <w:r/>
            <w:r>
              <w:rPr>
                <w:b w:val="0"/>
                <w:sz w:val="18"/>
              </w:rPr>
              <w:t>Partner status and owned-theatre setup</w:t>
            </w:r>
          </w:p>
        </w:tc>
        <w:tc>
          <w:tcPr>
            <w:tcW w:type="dxa" w:w="3360"/>
            <w:vAlign w:val="center"/>
          </w:tcPr>
          <w:p>
            <w:r/>
            <w:r>
              <w:rPr>
                <w:b w:val="0"/>
                <w:sz w:val="18"/>
              </w:rPr>
              <w:t>Theatre partner</w:t>
            </w:r>
          </w:p>
        </w:tc>
      </w:tr>
    </w:tbl>
    <w:p/>
    <w:p>
      <w:pPr>
        <w:pStyle w:val="Heading2"/>
      </w:pPr>
      <w:r>
        <w:rPr>
          <w:color w:val="D9983C"/>
        </w:rPr>
        <w:t>Movie images from the admin form</w:t>
      </w:r>
    </w:p>
    <w:p>
      <w:r>
        <w:t>A system administrator publishes a movie at /admin. Paste hosted image URLs into Poster image URL (vertical card art) and Backdrop image URL (wide movie-detail wallpaper). Good production choices are Cloudinary, ImageKit, Amazon S3, Supabase Storage or a CDN. The app intentionally stores URLs rather than binary files, keeping the API/database small and allowing image optimization at the CDN.</w:t>
      </w:r>
    </w:p>
    <w:p>
      <w:pPr>
        <w:pStyle w:val="Heading2"/>
      </w:pPr>
      <w:r>
        <w:rPr>
          <w:color w:val="D9983C"/>
        </w:rPr>
        <w:t>Showtime form payload</w:t>
      </w:r>
    </w:p>
    <w:p>
      <w:r>
        <w:t>After a theatre partner owns an approved theatre and screen, the frontend calls POST /api/v1/showtimes with this body:</w:t>
      </w:r>
    </w:p>
    <w:p>
      <w:pPr>
        <w:pStyle w:val="Quote"/>
      </w:pPr>
      <w:r>
        <w:rPr>
          <w:rFonts w:ascii="Consolas" w:hAnsi="Consolas"/>
        </w:rPr>
        <w:t>{</w:t>
        <w:br/>
        <w:t xml:space="preserve">  "movieId": "movie-id",</w:t>
        <w:br/>
        <w:t xml:space="preserve">  "screenId": "screen-id",</w:t>
        <w:br/>
        <w:t xml:space="preserve">  "startTime": "2026-08-01T18:30:00.000Z",</w:t>
        <w:br/>
        <w:t xml:space="preserve">  "price": 250</w:t>
        <w:br/>
        <w:t>}</w:t>
      </w:r>
    </w:p>
    <w:p>
      <w:pPr>
        <w:pStyle w:val="Heading1"/>
      </w:pPr>
      <w:r>
        <w:rPr>
          <w:color w:val="182321"/>
        </w:rPr>
        <w:t>5. Backend guide</w:t>
      </w:r>
    </w:p>
    <w:p>
      <w:pPr>
        <w:pStyle w:val="Heading2"/>
      </w:pPr>
      <w:r>
        <w:rPr>
          <w:color w:val="D9983C"/>
        </w:rPr>
        <w:t>Endpoint groups</w:t>
      </w:r>
    </w:p>
    <w:tbl>
      <w:tblPr>
        <w:tblStyle w:val="LightShading-Accent1"/>
        <w:tblW w:type="auto" w:w="0"/>
        <w:jc w:val="center"/>
        <w:tblLook w:firstColumn="1" w:firstRow="1" w:lastColumn="0" w:lastRow="0" w:noHBand="0" w:noVBand="1" w:val="04A0"/>
      </w:tblPr>
      <w:tblGrid>
        <w:gridCol w:w="5040"/>
        <w:gridCol w:w="5040"/>
      </w:tblGrid>
      <w:tr>
        <w:tc>
          <w:tcPr>
            <w:tcW w:type="dxa" w:w="5040"/>
            <w:shd w:fill="182321"/>
            <w:vAlign w:val="center"/>
          </w:tcPr>
          <w:p>
            <w:r/>
            <w:r>
              <w:rPr>
                <w:b/>
                <w:color w:val="FFFFFF"/>
                <w:sz w:val="18"/>
              </w:rPr>
              <w:t>Endpoint group</w:t>
            </w:r>
          </w:p>
        </w:tc>
        <w:tc>
          <w:tcPr>
            <w:tcW w:type="dxa" w:w="5040"/>
            <w:shd w:fill="182321"/>
            <w:vAlign w:val="center"/>
          </w:tcPr>
          <w:p>
            <w:r/>
            <w:r>
              <w:rPr>
                <w:b/>
                <w:color w:val="FFFFFF"/>
                <w:sz w:val="18"/>
              </w:rPr>
              <w:t>Examples</w:t>
            </w:r>
          </w:p>
        </w:tc>
      </w:tr>
      <w:tr>
        <w:tc>
          <w:tcPr>
            <w:tcW w:type="dxa" w:w="5040"/>
            <w:vAlign w:val="center"/>
          </w:tcPr>
          <w:p>
            <w:r/>
            <w:r>
              <w:rPr>
                <w:b w:val="0"/>
                <w:sz w:val="18"/>
              </w:rPr>
              <w:t>Auth</w:t>
            </w:r>
          </w:p>
        </w:tc>
        <w:tc>
          <w:tcPr>
            <w:tcW w:type="dxa" w:w="5040"/>
            <w:vAlign w:val="center"/>
          </w:tcPr>
          <w:p>
            <w:r/>
            <w:r>
              <w:rPr>
                <w:b w:val="0"/>
                <w:sz w:val="18"/>
              </w:rPr>
              <w:t>POST /auth/register, /auth/register/client, /auth/login</w:t>
            </w:r>
          </w:p>
        </w:tc>
      </w:tr>
      <w:tr>
        <w:tc>
          <w:tcPr>
            <w:tcW w:type="dxa" w:w="5040"/>
            <w:vAlign w:val="center"/>
          </w:tcPr>
          <w:p>
            <w:r/>
            <w:r>
              <w:rPr>
                <w:b w:val="0"/>
                <w:sz w:val="18"/>
              </w:rPr>
              <w:t>Movies</w:t>
            </w:r>
          </w:p>
        </w:tc>
        <w:tc>
          <w:tcPr>
            <w:tcW w:type="dxa" w:w="5040"/>
            <w:vAlign w:val="center"/>
          </w:tcPr>
          <w:p>
            <w:r/>
            <w:r>
              <w:rPr>
                <w:b w:val="0"/>
                <w:sz w:val="18"/>
              </w:rPr>
              <w:t>GET /movies, GET /movies/:id, POST/PATCH/DELETE /movies (admin)</w:t>
            </w:r>
          </w:p>
        </w:tc>
      </w:tr>
      <w:tr>
        <w:tc>
          <w:tcPr>
            <w:tcW w:type="dxa" w:w="5040"/>
            <w:vAlign w:val="center"/>
          </w:tcPr>
          <w:p>
            <w:r/>
            <w:r>
              <w:rPr>
                <w:b w:val="0"/>
                <w:sz w:val="18"/>
              </w:rPr>
              <w:t>Venue setup</w:t>
            </w:r>
          </w:p>
        </w:tc>
        <w:tc>
          <w:tcPr>
            <w:tcW w:type="dxa" w:w="5040"/>
            <w:vAlign w:val="center"/>
          </w:tcPr>
          <w:p>
            <w:r/>
            <w:r>
              <w:rPr>
                <w:b w:val="0"/>
                <w:sz w:val="18"/>
              </w:rPr>
              <w:t>GET/POST theatres, screens and showtimes; ownership is checked in service layer.</w:t>
            </w:r>
          </w:p>
        </w:tc>
      </w:tr>
      <w:tr>
        <w:tc>
          <w:tcPr>
            <w:tcW w:type="dxa" w:w="5040"/>
            <w:vAlign w:val="center"/>
          </w:tcPr>
          <w:p>
            <w:r/>
            <w:r>
              <w:rPr>
                <w:b w:val="0"/>
                <w:sz w:val="18"/>
              </w:rPr>
              <w:t>Booking</w:t>
            </w:r>
          </w:p>
        </w:tc>
        <w:tc>
          <w:tcPr>
            <w:tcW w:type="dxa" w:w="5040"/>
            <w:vAlign w:val="center"/>
          </w:tcPr>
          <w:p>
            <w:r/>
            <w:r>
              <w:rPr>
                <w:b w:val="0"/>
                <w:sz w:val="18"/>
              </w:rPr>
              <w:t>POST /bookings/hold, GET /bookings/:id, POST cancel/confirm.</w:t>
            </w:r>
          </w:p>
        </w:tc>
      </w:tr>
      <w:tr>
        <w:tc>
          <w:tcPr>
            <w:tcW w:type="dxa" w:w="5040"/>
            <w:vAlign w:val="center"/>
          </w:tcPr>
          <w:p>
            <w:r/>
            <w:r>
              <w:rPr>
                <w:b w:val="0"/>
                <w:sz w:val="18"/>
              </w:rPr>
              <w:t>Payments</w:t>
            </w:r>
          </w:p>
        </w:tc>
        <w:tc>
          <w:tcPr>
            <w:tcW w:type="dxa" w:w="5040"/>
            <w:vAlign w:val="center"/>
          </w:tcPr>
          <w:p>
            <w:r/>
            <w:r>
              <w:rPr>
                <w:b w:val="0"/>
                <w:sz w:val="18"/>
              </w:rPr>
              <w:t>POST /payments/bookings/:id/create-order, POST /payments/verify, POST /webhooks/razorpay.</w:t>
            </w:r>
          </w:p>
        </w:tc>
      </w:tr>
      <w:tr>
        <w:tc>
          <w:tcPr>
            <w:tcW w:type="dxa" w:w="5040"/>
            <w:vAlign w:val="center"/>
          </w:tcPr>
          <w:p>
            <w:r/>
            <w:r>
              <w:rPr>
                <w:b w:val="0"/>
                <w:sz w:val="18"/>
              </w:rPr>
              <w:t>Administration</w:t>
            </w:r>
          </w:p>
        </w:tc>
        <w:tc>
          <w:tcPr>
            <w:tcW w:type="dxa" w:w="5040"/>
            <w:vAlign w:val="center"/>
          </w:tcPr>
          <w:p>
            <w:r/>
            <w:r>
              <w:rPr>
                <w:b w:val="0"/>
                <w:sz w:val="18"/>
              </w:rPr>
              <w:t>GET /clients/pending, PATCH /clients/:id/status.</w:t>
            </w:r>
          </w:p>
        </w:tc>
      </w:tr>
    </w:tbl>
    <w:p/>
    <w:p>
      <w:pPr>
        <w:pStyle w:val="Heading2"/>
      </w:pPr>
      <w:r>
        <w:rPr>
          <w:color w:val="D9983C"/>
        </w:rPr>
        <w:t>Security checklist</w:t>
      </w:r>
    </w:p>
    <w:p>
      <w:pPr>
        <w:pStyle w:val="ListBullet"/>
      </w:pPr>
      <w:r>
        <w:t>Passwords are hashed with bcrypt; responses strip passwordHash.</w:t>
      </w:r>
    </w:p>
    <w:p>
      <w:pPr>
        <w:pStyle w:val="ListBullet"/>
      </w:pPr>
      <w:r>
        <w:t>JWT bearer tokens identify user and role; routes apply authentication and RBAC before controller code.</w:t>
      </w:r>
    </w:p>
    <w:p>
      <w:pPr>
        <w:pStyle w:val="ListBullet"/>
      </w:pPr>
      <w:r>
        <w:t>Zod validates request body/query parameters; services enforce resource ownership.</w:t>
      </w:r>
    </w:p>
    <w:p>
      <w:pPr>
        <w:pStyle w:val="ListBullet"/>
      </w:pPr>
      <w:r>
        <w:t>Razorpay signatures use HMAC verification with timing-safe comparison. Webhooks verify the raw request body.</w:t>
      </w:r>
    </w:p>
    <w:p>
      <w:pPr>
        <w:pStyle w:val="ListBullet"/>
      </w:pPr>
      <w:r>
        <w:t>Payment confirmation is idempotent: checkout callback and webhook may arrive in either order.</w:t>
      </w:r>
    </w:p>
    <w:p>
      <w:pPr>
        <w:pStyle w:val="Heading1"/>
      </w:pPr>
      <w:r>
        <w:rPr>
          <w:color w:val="182321"/>
        </w:rPr>
        <w:t>6. Local setup and operations</w:t>
      </w:r>
    </w:p>
    <w:p>
      <w:pPr>
        <w:pStyle w:val="Heading2"/>
      </w:pPr>
      <w:r>
        <w:rPr>
          <w:color w:val="D9983C"/>
        </w:rPr>
        <w:t>Prerequisites</w:t>
      </w:r>
    </w:p>
    <w:p>
      <w:pPr>
        <w:pStyle w:val="ListBullet"/>
      </w:pPr>
      <w:r>
        <w:t>Bun, PostgreSQL database, Redis, Razorpay test credentials and a .env file for the backend.</w:t>
      </w:r>
    </w:p>
    <w:p>
      <w:pPr>
        <w:pStyle w:val="ListBullet"/>
      </w:pPr>
      <w:r>
        <w:t>Frontend environment: VITE_API_BASE_URL=http://localhost:&lt;PORT&gt;/api/v1</w:t>
      </w:r>
    </w:p>
    <w:p>
      <w:pPr>
        <w:pStyle w:val="Heading2"/>
      </w:pPr>
      <w:r>
        <w:rPr>
          <w:color w:val="D9983C"/>
        </w:rPr>
        <w:t>First-time setup</w:t>
      </w:r>
    </w:p>
    <w:p>
      <w:pPr>
        <w:pStyle w:val="ListNumber"/>
      </w:pPr>
      <w:r>
        <w:t>bun install (repository root)</w:t>
      </w:r>
    </w:p>
    <w:p>
      <w:pPr>
        <w:pStyle w:val="ListNumber"/>
      </w:pPr>
      <w:r>
        <w:t>cd packages/db; bunx prisma migrate deploy</w:t>
      </w:r>
    </w:p>
    <w:p>
      <w:pPr>
        <w:pStyle w:val="ListNumber"/>
      </w:pPr>
      <w:r>
        <w:t>Start Redis and configure DATABASE_URL, JWT_SECRET, RAZORPAY_KEY_ID, RAZORPAY_KEY_SECRET and RAZORPAY_WEBHOOK_SECRET.</w:t>
      </w:r>
    </w:p>
    <w:p>
      <w:pPr>
        <w:pStyle w:val="ListNumber"/>
      </w:pPr>
      <w:r>
        <w:t>Terminal 1: bun --filter @repo/backend run dev</w:t>
      </w:r>
    </w:p>
    <w:p>
      <w:pPr>
        <w:pStyle w:val="ListNumber"/>
      </w:pPr>
      <w:r>
        <w:t>Terminal 2: cd apps/frontend; bun run dev</w:t>
      </w:r>
    </w:p>
    <w:p>
      <w:pPr>
        <w:pStyle w:val="ListNumber"/>
      </w:pPr>
      <w:r>
        <w:t>Open the Vite URL, usually http://localhost:5173.</w:t>
      </w:r>
    </w:p>
    <w:p>
      <w:pPr>
        <w:pStyle w:val="Heading2"/>
      </w:pPr>
      <w:r>
        <w:rPr>
          <w:color w:val="D9983C"/>
        </w:rPr>
        <w:t>Production considerations</w:t>
      </w:r>
    </w:p>
    <w:p>
      <w:pPr>
        <w:pStyle w:val="ListBullet"/>
      </w:pPr>
      <w:r>
        <w:t>Replace the localhost CORS origin with deployed frontend origin(s).</w:t>
      </w:r>
    </w:p>
    <w:p>
      <w:pPr>
        <w:pStyle w:val="ListBullet"/>
      </w:pPr>
      <w:r>
        <w:t>Use managed Redis/Postgres with backups, TLS and private credentials.</w:t>
      </w:r>
    </w:p>
    <w:p>
      <w:pPr>
        <w:pStyle w:val="ListBullet"/>
      </w:pPr>
      <w:r>
        <w:t>Configure Razorpay webhook URL and retain structured audit logs/metrics for payment and booking failures.</w:t>
      </w:r>
    </w:p>
    <w:p>
      <w:pPr>
        <w:pStyle w:val="ListBullet"/>
      </w:pPr>
      <w:r>
        <w:t>Use object storage/CDN for poster and backdrop URLs; never place provider secrets in VITE variables.</w:t>
      </w:r>
    </w:p>
    <w:p>
      <w:pPr>
        <w:pStyle w:val="Heading1"/>
      </w:pPr>
      <w:r>
        <w:rPr>
          <w:color w:val="182321"/>
        </w:rPr>
        <w:t>7. SDE-1 interview questions</w:t>
      </w:r>
    </w:p>
    <w:p>
      <w:pPr>
        <w:pStyle w:val="Heading3"/>
      </w:pPr>
      <w:r>
        <w:t>Explain the booking flow end to end.</w:t>
      </w:r>
    </w:p>
    <w:p>
      <w:r>
        <w:t>Answer direction: Describe browse → authenticated hold → order creation → Razorpay checkout → signature/webhook verification → CONFIRMED booking and BOOKED seats.</w:t>
      </w:r>
    </w:p>
    <w:p>
      <w:pPr>
        <w:pStyle w:val="Heading3"/>
      </w:pPr>
      <w:r>
        <w:t>Why do you need both Redis and PostgreSQL?</w:t>
      </w:r>
    </w:p>
    <w:p>
      <w:r>
        <w:t>Answer direction: Redis lowers contention with expiring locks; PostgreSQL transaction + conditional update provides the durable guarantee.</w:t>
      </w:r>
    </w:p>
    <w:p>
      <w:pPr>
        <w:pStyle w:val="Heading3"/>
      </w:pPr>
      <w:r>
        <w:t>What prevents two users booking the same seat?</w:t>
      </w:r>
    </w:p>
    <w:p>
      <w:r>
        <w:t>Answer direction: NX Redis locks, AVAILABLE-only updateMany inside a transaction, and a unique BookingSeat/ShowtimeSeat relationship.</w:t>
      </w:r>
    </w:p>
    <w:p>
      <w:pPr>
        <w:pStyle w:val="Heading3"/>
      </w:pPr>
      <w:r>
        <w:t>How is authorization handled?</w:t>
      </w:r>
    </w:p>
    <w:p>
      <w:r>
        <w:t>Answer direction: JWT middleware sets req.user; authorize checks roles; services verify theatre/booking ownership.</w:t>
      </w:r>
    </w:p>
    <w:p>
      <w:pPr>
        <w:pStyle w:val="Heading3"/>
      </w:pPr>
      <w:r>
        <w:t>How do you deal with stale holds?</w:t>
      </w:r>
    </w:p>
    <w:p>
      <w:r>
        <w:t>Answer direction: expiresAt plus a periodic expiry sweep sets booking EXPIRED, releases locks and returns LOCKED seats to AVAILABLE.</w:t>
      </w:r>
    </w:p>
    <w:p>
      <w:pPr>
        <w:pStyle w:val="Heading3"/>
      </w:pPr>
      <w:r>
        <w:t>Why save poster/backdrop URLs rather than files?</w:t>
      </w:r>
    </w:p>
    <w:p>
      <w:r>
        <w:t>Answer direction: CDNs/storage handle files efficiently; the database stores lightweight metadata and the client loads optimized assets.</w:t>
      </w:r>
    </w:p>
    <w:p>
      <w:pPr>
        <w:pStyle w:val="Heading3"/>
      </w:pPr>
      <w:r>
        <w:t>What does Zod add?</w:t>
      </w:r>
    </w:p>
    <w:p>
      <w:r>
        <w:t>Answer direction: It rejects malformed/untrusted inputs at the boundary and gives typed, predictable data to services.</w:t>
      </w:r>
    </w:p>
    <w:p>
      <w:pPr>
        <w:pStyle w:val="Heading3"/>
      </w:pPr>
      <w:r>
        <w:t>How would you test seat selection?</w:t>
      </w:r>
    </w:p>
    <w:p>
      <w:r>
        <w:t>Answer direction: Unit-test service errors, integration-test concurrent hold requests, test expiry, and mock Razorpay success/failure/webhook paths.</w:t>
      </w:r>
    </w:p>
    <w:p>
      <w:pPr>
        <w:pStyle w:val="Heading1"/>
      </w:pPr>
      <w:r>
        <w:rPr>
          <w:color w:val="182321"/>
        </w:rPr>
        <w:t>8. SDE-2 interview questions</w:t>
      </w:r>
    </w:p>
    <w:p>
      <w:pPr>
        <w:pStyle w:val="Heading3"/>
      </w:pPr>
      <w:r>
        <w:t>How would you scale booking for a nationwide cinema chain?</w:t>
      </w:r>
    </w:p>
    <w:p>
      <w:r>
        <w:t>Answer direction: Partition traffic by showtime/venue, keep transactional seat state in PostgreSQL, use connection pooling, queue noncritical work, and horizontally scale stateless API servers.</w:t>
      </w:r>
    </w:p>
    <w:p>
      <w:pPr>
        <w:pStyle w:val="Heading3"/>
      </w:pPr>
      <w:r>
        <w:t>What are the weaknesses of the current lock design?</w:t>
      </w:r>
    </w:p>
    <w:p>
      <w:r>
        <w:t>Answer direction: Redis lock loss/expiry and database/Redis split-brain are possible. The DB conditional write remains the source of truth. Improve with lock tokens, observability, retries and a transactional outbox for side effects.</w:t>
      </w:r>
    </w:p>
    <w:p>
      <w:pPr>
        <w:pStyle w:val="Heading3"/>
      </w:pPr>
      <w:r>
        <w:t>How would you make payment processing more robust?</w:t>
      </w:r>
    </w:p>
    <w:p>
      <w:r>
        <w:t>Answer direction: Persist provider event IDs, enforce idempotency keys, process webhooks via a durable queue, reconcile provider payments periodically, and define refund policy for late payments after expiry.</w:t>
      </w:r>
    </w:p>
    <w:p>
      <w:pPr>
        <w:pStyle w:val="Heading3"/>
      </w:pPr>
      <w:r>
        <w:t>How would you support dynamic pricing?</w:t>
      </w:r>
    </w:p>
    <w:p>
      <w:r>
        <w:t>Answer direction: Version pricing rules by seat type/showtime/demand, snapshot charged price into BookingSeat/payment data, and validate price server-side at hold time.</w:t>
      </w:r>
    </w:p>
    <w:p>
      <w:pPr>
        <w:pStyle w:val="Heading3"/>
      </w:pPr>
      <w:r>
        <w:t>How would you audit administrative actions?</w:t>
      </w:r>
    </w:p>
    <w:p>
      <w:r>
        <w:t>Answer direction: Write immutable audit events for movie edits, approvals, schedule changes and refunds, with actor, resource, before/after and correlation ID.</w:t>
      </w:r>
    </w:p>
    <w:p>
      <w:pPr>
        <w:pStyle w:val="Heading3"/>
      </w:pPr>
      <w:r>
        <w:t>How would you evolve to multi-region?</w:t>
      </w:r>
    </w:p>
    <w:p>
      <w:r>
        <w:t>Answer direction: Keep writes close to a single authoritative region per venue/showtime; avoid multi-region seat writes; replicate public catalogue for reads.</w:t>
      </w:r>
    </w:p>
    <w:p>
      <w:pPr>
        <w:pStyle w:val="Heading3"/>
      </w:pPr>
      <w:r>
        <w:t>What observability would you add?</w:t>
      </w:r>
    </w:p>
    <w:p>
      <w:r>
        <w:t>Answer direction: Booking hold success/conflict rate, lock acquisition latency, expired-hold count, webhook verification failures, payment-to-confirmation lag, traces and structured logs.</w:t>
      </w:r>
    </w:p>
    <w:p>
      <w:pPr>
        <w:pStyle w:val="Heading3"/>
      </w:pPr>
      <w:r>
        <w:t>How would you secure image ingestion?</w:t>
      </w:r>
    </w:p>
    <w:p>
      <w:r>
        <w:t>Answer direction: Use signed direct uploads to object storage, validate MIME/size, scan uploads, store immutable URLs, and serve through a CDN.</w:t>
      </w:r>
    </w:p>
    <w:p>
      <w:pPr>
        <w:pStyle w:val="Heading1"/>
      </w:pPr>
      <w:r>
        <w:rPr>
          <w:color w:val="182321"/>
        </w:rPr>
        <w:t>9. Honest project talking points</w:t>
      </w:r>
    </w:p>
    <w:p>
      <w:r>
        <w:t>In an interview, separate what is implemented from what you would ship next. This earns trust. The project has a strong transactional booking core, role-based API boundaries, a public discovery experience and payment signature/webhook verification. Practical next improvements are automated tests, a complete partner screen/showtime CRUD UX, uploads instead of pasted image URLs, payment reconciliation, rate limits on all sensitive routes, audit logs, monitoring, and a durable job queue.</w:t>
      </w:r>
    </w:p>
    <w:p>
      <w:pPr>
        <w:pStyle w:val="Quote"/>
      </w:pPr>
      <w:r>
        <w:t>A concise closing pitch: “Reserveit is a cinema booking system that I designed around the real concurrency problem: holding a seat without overselling it. I used Redis for fast short-lived contention control, PostgreSQL transactions as the correctness boundary, and Razorpay webhooks for reliable payment confirmation.”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62"/>
        <w:sz w:val="16"/>
      </w:rPr>
      <w:t>RESERVIT  •  PROJECT &amp; INTERVIEW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3037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