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7C8B9F6A" w:rsidR="00C933FA" w:rsidRDefault="00C933FA">
      <w:r>
        <w:t>Who’s sticking up for the working class?</w:t>
      </w:r>
    </w:p>
    <w:p w14:paraId="21812FC7" w14:textId="3952D4F3" w:rsidR="0094478B" w:rsidRDefault="00755638" w:rsidP="00446C58">
      <w:pPr>
        <w:jc w:val="both"/>
      </w:pPr>
      <w:r>
        <w:t xml:space="preserve">I’ve been turning over an idea in my head these last few weeks. </w:t>
      </w:r>
      <w:r w:rsidR="00446C58">
        <w:t xml:space="preserve">I’ve been trying for the life of me to think of reasons why it wouldn’t work, or how it might already have been tried. </w:t>
      </w:r>
      <w:r w:rsidR="0094478B">
        <w:t>I failed on both counts.</w:t>
      </w:r>
      <w:r w:rsidR="00916BA4">
        <w:t xml:space="preserve"> </w:t>
      </w:r>
    </w:p>
    <w:p w14:paraId="0A840953" w14:textId="77777777" w:rsidR="0094478B" w:rsidRDefault="0094478B" w:rsidP="00446C58">
      <w:pPr>
        <w:jc w:val="both"/>
      </w:pPr>
    </w:p>
    <w:p w14:paraId="33CB39D8" w14:textId="63A9F760" w:rsidR="0094478B" w:rsidRDefault="0094478B" w:rsidP="00446C58">
      <w:pPr>
        <w:jc w:val="both"/>
        <w:rPr>
          <w:b/>
        </w:rPr>
      </w:pPr>
      <w:r>
        <w:rPr>
          <w:b/>
        </w:rPr>
        <w:t>The century of the working man</w:t>
      </w:r>
    </w:p>
    <w:p w14:paraId="68BA810E" w14:textId="75725CF9" w:rsidR="0094478B" w:rsidRDefault="007B6580" w:rsidP="00446C58">
      <w:pPr>
        <w:jc w:val="both"/>
      </w:pPr>
      <w:r>
        <w:t>In the United Kingdom, t</w:t>
      </w:r>
      <w:r w:rsidR="0094478B">
        <w:t>he 20</w:t>
      </w:r>
      <w:r w:rsidR="0094478B" w:rsidRPr="0094478B">
        <w:rPr>
          <w:vertAlign w:val="superscript"/>
        </w:rPr>
        <w:t>th</w:t>
      </w:r>
      <w:r w:rsidR="00A50048">
        <w:t xml:space="preserve"> century </w:t>
      </w:r>
      <w:r w:rsidR="00916BA4">
        <w:t>belonged to</w:t>
      </w:r>
      <w:r w:rsidR="00A50048">
        <w:t xml:space="preserve"> the working man. </w:t>
      </w:r>
      <w:r w:rsidR="00D82D8D">
        <w:t>It was the century in which</w:t>
      </w:r>
      <w:r w:rsidR="00A50048">
        <w:t xml:space="preserv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t xml:space="preserve"> Industrial growth was dramatic</w:t>
      </w:r>
      <w:r>
        <w:t xml:space="preserve">, but </w:t>
      </w:r>
      <w:r>
        <w:t xml:space="preserve">ever reliant on the hard graft of the working classes. It </w:t>
      </w:r>
      <w:r w:rsidR="00A50048">
        <w:t>was the century when organised labour got its act together</w:t>
      </w:r>
      <w:r w:rsidR="00916BA4">
        <w:t>.</w:t>
      </w:r>
      <w:r w:rsidR="0076143B">
        <w:t xml:space="preserve"> </w:t>
      </w:r>
      <w:r w:rsidR="0076143B">
        <w:t>The power of unscrupulous employers and rentiers was reined in by that of worker solidarity.</w:t>
      </w:r>
      <w:r>
        <w:t xml:space="preserve"> </w:t>
      </w:r>
      <w:r w:rsidR="00D25B2E">
        <w:t>In politics, we saw the rise of the Labour Party as the defender of the working class.</w:t>
      </w:r>
      <w:r w:rsidR="00916BA4">
        <w:t xml:space="preserve"> </w:t>
      </w:r>
      <w:r w:rsidR="00514C88">
        <w:t>Yes, th</w:t>
      </w:r>
      <w:r w:rsidR="00916BA4">
        <w:t>e nation state was at the height of its power</w:t>
      </w:r>
      <w:r w:rsidR="00B63472">
        <w:t>,</w:t>
      </w:r>
      <w:r w:rsidR="00D82D8D">
        <w:t xml:space="preserve"> both at home and abroad. </w:t>
      </w:r>
      <w:r w:rsidR="00B63472">
        <w:t xml:space="preserve">During WWI and WWII, the UK dedicated </w:t>
      </w:r>
      <w:r w:rsidR="00514C88">
        <w:t xml:space="preserve">a huge proportion of </w:t>
      </w:r>
      <w:r w:rsidR="00B63472">
        <w:t xml:space="preserve">its </w:t>
      </w:r>
      <w:r w:rsidR="00514C88">
        <w:t xml:space="preserve">economic </w:t>
      </w:r>
      <w:r w:rsidR="00B63472">
        <w:t xml:space="preserve">activity to the waging of </w:t>
      </w:r>
      <w:r w:rsidR="00514C88">
        <w:t xml:space="preserve">‘total </w:t>
      </w:r>
      <w:r w:rsidR="00B63472">
        <w:t>war</w:t>
      </w:r>
      <w:r w:rsidR="00514C88">
        <w:t>’</w:t>
      </w:r>
      <w:r w:rsidR="00B63472">
        <w:t xml:space="preserve">, an experience with lasting effects on the economic thinkers of the time*. </w:t>
      </w:r>
      <w:r w:rsidR="00514C88">
        <w:t>C</w:t>
      </w:r>
      <w:r w:rsidR="00B63472">
        <w:t xml:space="preserve">onscripted </w:t>
      </w:r>
      <w:r w:rsidR="00D82D8D">
        <w:t xml:space="preserve">armies ran into the </w:t>
      </w:r>
      <w:r w:rsidR="00514C88">
        <w:t xml:space="preserve">several </w:t>
      </w:r>
      <w:r w:rsidR="00D82D8D">
        <w:t xml:space="preserve">millions. </w:t>
      </w:r>
      <w:r w:rsidR="00B63472">
        <w:t>But in the monstrous size of 20</w:t>
      </w:r>
      <w:r w:rsidR="00B63472" w:rsidRPr="00B63472">
        <w:rPr>
          <w:vertAlign w:val="superscript"/>
        </w:rPr>
        <w:t>th</w:t>
      </w:r>
      <w:r w:rsidR="00B63472">
        <w:t xml:space="preserve"> century armies lay also their biggest weakness</w:t>
      </w:r>
      <w:r w:rsidR="0076143B">
        <w:t>; e</w:t>
      </w:r>
      <w:r w:rsidR="00D82D8D">
        <w:t>ven the grandest of armies would melt before the enemy if it lacked the tacit support of the lower classes</w:t>
      </w:r>
      <w:r w:rsidR="00B63472">
        <w:t>, just</w:t>
      </w:r>
      <w:r w:rsidR="00D82D8D">
        <w:t xml:space="preserve"> </w:t>
      </w:r>
      <w:r w:rsidR="002B68F3">
        <w:t xml:space="preserve">as </w:t>
      </w:r>
      <w:r w:rsidR="00B63472">
        <w:t xml:space="preserve">Tsarist Russia </w:t>
      </w:r>
      <w:r w:rsidR="002B68F3">
        <w:t>experienced in 1917 (</w:t>
      </w:r>
      <w:hyperlink r:id="rId5" w:history="1">
        <w:r w:rsidR="002B68F3" w:rsidRPr="003621DD">
          <w:rPr>
            <w:rStyle w:val="Hyperlink"/>
          </w:rPr>
          <w:t>http://www.bbc.co.uk/history/worldwars/wwone/eastern_front_01.shtml</w:t>
        </w:r>
      </w:hyperlink>
      <w:r w:rsidR="002B68F3">
        <w:t>)</w:t>
      </w:r>
      <w:r w:rsidR="007A4861">
        <w:t>.</w:t>
      </w:r>
      <w:r w:rsidR="002B68F3">
        <w:t xml:space="preserve"> </w:t>
      </w:r>
      <w:r w:rsidR="00916BA4">
        <w:t xml:space="preserve"> </w:t>
      </w:r>
    </w:p>
    <w:p w14:paraId="1F2FC2CD" w14:textId="77777777" w:rsidR="005C6957" w:rsidRDefault="00D25B2E" w:rsidP="005C6957">
      <w:pPr>
        <w:jc w:val="both"/>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w:t>
      </w:r>
      <w:r w:rsidR="007B6580">
        <w:t xml:space="preserve">still </w:t>
      </w:r>
      <w:r w:rsidR="00166399">
        <w:t>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w:t>
      </w:r>
      <w:r w:rsidR="00257232">
        <w:t xml:space="preserve"> The children of the working classes often entered skilled and professional careers. By the end of the century around half of the UK considered itself middle class (</w:t>
      </w:r>
      <w:r w:rsidR="00257232" w:rsidRPr="00257232">
        <w:t>https://www.theguardian.com/news/datablog/2016/feb/26/uk-more-middle-class-than-working-class-2000-data</w:t>
      </w:r>
      <w:r w:rsidR="00257232">
        <w:t>).</w:t>
      </w:r>
      <w:r w:rsidR="00EB579B">
        <w:t xml:space="preserve"> For those who hadn’t or were unable to find work, </w:t>
      </w:r>
      <w:r w:rsidR="00702535">
        <w:t>an ever-expan</w:t>
      </w:r>
      <w:r w:rsidR="00007F03">
        <w:t>ding social safety net was</w:t>
      </w:r>
      <w:r w:rsidR="00702535">
        <w:t xml:space="preserve"> introduced (</w:t>
      </w:r>
      <w:r w:rsidR="007B6580">
        <w:t xml:space="preserve">principally thanks to the </w:t>
      </w:r>
      <w:r w:rsidR="00702535">
        <w:t xml:space="preserve">1945 Labour government). Houses were being built, and </w:t>
      </w:r>
      <w:r w:rsidR="00F93BD3">
        <w:t xml:space="preserve">were </w:t>
      </w:r>
      <w:r w:rsidR="00AC7D3E">
        <w:t xml:space="preserve">much </w:t>
      </w:r>
      <w:r w:rsidR="00F93BD3">
        <w:t>more affordable</w:t>
      </w:r>
      <w:r w:rsidR="007B6580">
        <w:t xml:space="preserve"> </w:t>
      </w:r>
      <w:r w:rsidR="00AC7D3E">
        <w:t xml:space="preserve">than today (see my blog </w:t>
      </w:r>
      <w:r w:rsidR="00257232">
        <w:t>on this topic</w:t>
      </w:r>
      <w:r w:rsidR="007B6580">
        <w:t>).</w:t>
      </w:r>
      <w:r w:rsidR="00F93BD3">
        <w:t xml:space="preserve"> </w:t>
      </w:r>
    </w:p>
    <w:p w14:paraId="0067AE6F" w14:textId="6B3AD594" w:rsidR="005C6957" w:rsidRPr="00257232" w:rsidRDefault="005C6957" w:rsidP="005C6957">
      <w:pPr>
        <w:jc w:val="both"/>
      </w:pPr>
      <w:r>
        <w:t>While life in the 20</w:t>
      </w:r>
      <w:r w:rsidRPr="00257232">
        <w:rPr>
          <w:vertAlign w:val="superscript"/>
        </w:rPr>
        <w:t>th</w:t>
      </w:r>
      <w:r>
        <w:t xml:space="preserve"> century was far from </w:t>
      </w:r>
      <w:r>
        <w:t xml:space="preserve">perfect </w:t>
      </w:r>
      <w:r>
        <w:t xml:space="preserve">for the working and lower-middle classes, it was certainly an </w:t>
      </w:r>
      <w:r>
        <w:rPr>
          <w:i/>
        </w:rPr>
        <w:t>improving picture</w:t>
      </w:r>
      <w:r>
        <w:t xml:space="preserve">. </w:t>
      </w:r>
      <w:r>
        <w:t xml:space="preserve">I want to argue, I think uncontroversially, that these improvements </w:t>
      </w:r>
      <w:r w:rsidR="0073081C">
        <w:t>came thanks to the success of the working and middle classes in taking advantage of the value of their labour</w:t>
      </w:r>
      <w:r w:rsidR="00056691">
        <w:t>………………….</w:t>
      </w:r>
      <w:bookmarkStart w:id="0" w:name="_GoBack"/>
      <w:bookmarkEnd w:id="0"/>
    </w:p>
    <w:p w14:paraId="249B856F" w14:textId="77777777" w:rsidR="005C6957" w:rsidRDefault="005C6957" w:rsidP="005C6957">
      <w:pPr>
        <w:jc w:val="both"/>
      </w:pPr>
    </w:p>
    <w:p w14:paraId="3FDC282B" w14:textId="031965EC" w:rsidR="00257232" w:rsidRDefault="00257232" w:rsidP="00446C58">
      <w:pPr>
        <w:jc w:val="both"/>
      </w:pPr>
      <w:r>
        <w:t xml:space="preserve">From here on, I am going to lump together the working class and a significant proportion of the middle class. </w:t>
      </w:r>
      <w:r w:rsidR="00282F5F">
        <w:t xml:space="preserve">Let’s call these people the “wage class”, being those whose income derives mostly (often overwhelmingly) from salaries and wages in return for their labour. This encompasses more people than you might guess. Many high-earners with BMWs parked on their long driveways may be so far under water </w:t>
      </w:r>
      <w:r w:rsidR="005C6957">
        <w:t xml:space="preserve">with </w:t>
      </w:r>
      <w:r w:rsidR="00282F5F">
        <w:t>mortgages and car loans that they would be bankrupt if out of work even for a couple of months.</w:t>
      </w:r>
      <w:r>
        <w:t xml:space="preserve"> </w:t>
      </w:r>
    </w:p>
    <w:p w14:paraId="433FF421" w14:textId="38ACC276" w:rsidR="00702535" w:rsidRDefault="00056691" w:rsidP="00446C58">
      <w:pPr>
        <w:jc w:val="both"/>
      </w:pPr>
      <w:hyperlink r:id="rId6" w:history="1">
        <w:r w:rsidR="00702535" w:rsidRPr="003621DD">
          <w:rPr>
            <w:rStyle w:val="Hyperlink"/>
          </w:rPr>
          <w:t>https://www.ons.gov.uk/peoplepopulationandcommunity/housing/bulletins/housingaffordabilityinenglandandwales/1997to2016</w:t>
        </w:r>
      </w:hyperlink>
    </w:p>
    <w:p w14:paraId="4F482DFA" w14:textId="77777777" w:rsidR="00702535" w:rsidRPr="00702535" w:rsidRDefault="00702535" w:rsidP="00446C58">
      <w:pPr>
        <w:jc w:val="both"/>
        <w:rPr>
          <w:u w:val="single"/>
        </w:rPr>
      </w:pPr>
    </w:p>
    <w:p w14:paraId="078564C5" w14:textId="77777777" w:rsidR="00702535" w:rsidRDefault="00702535" w:rsidP="00446C58">
      <w:pPr>
        <w:jc w:val="both"/>
      </w:pPr>
    </w:p>
    <w:p w14:paraId="23779C41" w14:textId="77777777" w:rsidR="00702535" w:rsidRDefault="00702535" w:rsidP="00446C58">
      <w:pPr>
        <w:jc w:val="both"/>
      </w:pPr>
    </w:p>
    <w:p w14:paraId="7DD5E2AF" w14:textId="7412B4B7" w:rsidR="00755638" w:rsidRDefault="0094478B" w:rsidP="00446C58">
      <w:pPr>
        <w:jc w:val="both"/>
      </w:pPr>
      <w:r>
        <w:t xml:space="preserve"> I’m open to suggestions from my hordes of readers as to how this could be implemented or why this wouldn’t work</w:t>
      </w:r>
    </w:p>
    <w:p w14:paraId="76408C7F" w14:textId="77777777" w:rsidR="00446C58" w:rsidRDefault="00446C58" w:rsidP="00446C58">
      <w:pPr>
        <w:ind w:left="720" w:hanging="720"/>
        <w:jc w:val="both"/>
      </w:pPr>
    </w:p>
    <w:p w14:paraId="19141543" w14:textId="38FA4471" w:rsidR="00446C58" w:rsidRDefault="00B63472" w:rsidP="00446C58">
      <w:pPr>
        <w:ind w:left="720" w:hanging="720"/>
        <w:jc w:val="both"/>
      </w:pPr>
      <w:r>
        <w:t>* It does well to think that nationalisation in the UK came out of the experience of war, where an astonishing proportion of UK economic activity was funnelled into government hands, perhaps justly so in WWII, but more controversially when thinking of the killing fields of 1914-18 Flanders.</w:t>
      </w:r>
    </w:p>
    <w:p w14:paraId="328074D8" w14:textId="77777777" w:rsidR="00446C58" w:rsidRDefault="00446C58" w:rsidP="00755638">
      <w:pPr>
        <w:ind w:left="720" w:hanging="720"/>
      </w:pP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r w:rsidR="00E20DE2" w:rsidRPr="00E20DE2">
        <w:t xml:space="preserve"> </w:t>
      </w:r>
      <w:hyperlink r:id="rId7" w:history="1">
        <w:r w:rsidR="00E20DE2" w:rsidRPr="009F0391">
          <w:rPr>
            <w:rStyle w:val="Hyperlink"/>
          </w:rPr>
          <w:t>https://en.wikipedia.org/wiki/Precariat</w:t>
        </w:r>
      </w:hyperlink>
      <w:r w:rsidR="00E20DE2">
        <w:t>) who are much more in need of support.</w:t>
      </w:r>
    </w:p>
    <w:p w14:paraId="1B753F13" w14:textId="68A95245" w:rsidR="007D58EB" w:rsidRDefault="00551964" w:rsidP="007A4861">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056691" w:rsidP="00BE3B56">
      <w:pPr>
        <w:pStyle w:val="ListParagraph"/>
        <w:numPr>
          <w:ilvl w:val="0"/>
          <w:numId w:val="2"/>
        </w:numPr>
      </w:pPr>
      <w:hyperlink r:id="rId8" w:history="1">
        <w:r w:rsidR="00BE3B56" w:rsidRPr="0037121A">
          <w:rPr>
            <w:rStyle w:val="Hyperlink"/>
          </w:rPr>
          <w:t>https://www.economist.com/news/finance-and-economics/21588900-all-around-world-labour-losing-out-capital-labour-pains</w:t>
        </w:r>
      </w:hyperlink>
    </w:p>
    <w:p w14:paraId="0465641A" w14:textId="55CC5395" w:rsidR="00E20DE2" w:rsidRDefault="00551964" w:rsidP="00551964">
      <w:pPr>
        <w:pStyle w:val="ListParagraph"/>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7A4861">
      <w:pPr>
        <w:pStyle w:val="ListParagraph"/>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w:t>
      </w:r>
      <w:r w:rsidR="00146540">
        <w:lastRenderedPageBreak/>
        <w:t xml:space="preserve">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ListParagraph"/>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ListParagraph"/>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7A4861">
      <w:pPr>
        <w:pStyle w:val="ListParagraph"/>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ListParagraph"/>
        <w:numPr>
          <w:ilvl w:val="0"/>
          <w:numId w:val="2"/>
        </w:numPr>
      </w:pPr>
      <w:r>
        <w:t xml:space="preserve">Vanguard in the US (the UK model is slightly different) claims to provide a product that meets the first of those two objectives: their passive index funds and ETFs are owned by the customers who buy them, enabling Vanguard to deliver any savings back to customers through lower fees. </w:t>
      </w:r>
    </w:p>
    <w:p w14:paraId="62FC12B3" w14:textId="39B1D604" w:rsidR="00ED6A23" w:rsidRDefault="00ED6A23" w:rsidP="00551964">
      <w:pPr>
        <w:pStyle w:val="ListParagraph"/>
        <w:numPr>
          <w:ilvl w:val="0"/>
          <w:numId w:val="2"/>
        </w:numPr>
      </w:pPr>
      <w:r>
        <w:t>Vanguard assumes your proxy vote at shareholder meetings but doesn’t questions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lastRenderedPageBreak/>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9"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0"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1"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12"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3"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lastRenderedPageBreak/>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2A5AEBDE" w:rsidR="00C933FA" w:rsidRDefault="00C933FA">
      <w:pPr>
        <w:rPr>
          <w:color w:val="FF0000"/>
        </w:rPr>
      </w:pPr>
      <w:r w:rsidRPr="00C933FA">
        <w:rPr>
          <w:color w:val="FF0000"/>
        </w:rPr>
        <w:t>* for women of course it was a different story</w:t>
      </w:r>
    </w:p>
    <w:p w14:paraId="14EFBB73" w14:textId="414F33B6" w:rsidR="007C25A0" w:rsidRPr="007C25A0" w:rsidRDefault="007C25A0" w:rsidP="007C25A0">
      <w:r w:rsidRPr="007C25A0">
        <w:t>Notes</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t xml:space="preserve">1983 Q1 -  Development of new house price methodology.  A statistical ‘regression’ technique was introduced under guidance of ‘Fleming and </w:t>
      </w:r>
      <w:proofErr w:type="spellStart"/>
      <w:r w:rsidRPr="007C25A0">
        <w:t>Nellis</w:t>
      </w:r>
      <w:proofErr w:type="spellEnd"/>
      <w:r w:rsidRPr="007C25A0">
        <w:t xml:space="preserve">’ (Loughborough University </w:t>
      </w:r>
      <w:r w:rsidRPr="007C25A0">
        <w:lastRenderedPageBreak/>
        <w:t>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t>1993 - Information about neighbourhood classification (ACORN) used in the model were significantly updated following Census 1991 publication - regular updates since but typically for new postcodes.</w:t>
      </w:r>
    </w:p>
    <w:p w14:paraId="215FE165" w14:textId="7656A8BE" w:rsidR="007C25A0" w:rsidRDefault="007C25A0">
      <w:pPr>
        <w:rPr>
          <w:color w:val="FF0000"/>
        </w:rPr>
      </w:pPr>
    </w:p>
    <w:p w14:paraId="7594850B" w14:textId="734BE9A1" w:rsidR="007C25A0" w:rsidRDefault="007E339F">
      <w:pPr>
        <w:rPr>
          <w:color w:val="FF0000"/>
        </w:rPr>
      </w:pPr>
      <w:r w:rsidRPr="007E339F">
        <w:rPr>
          <w:noProof/>
        </w:rPr>
        <w:drawing>
          <wp:inline distT="0" distB="0" distL="0" distR="0" wp14:anchorId="44FC2DF5" wp14:editId="33AB8FA0">
            <wp:extent cx="5731510" cy="34493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9381"/>
                    </a:xfrm>
                    <a:prstGeom prst="rect">
                      <a:avLst/>
                    </a:prstGeom>
                    <a:noFill/>
                    <a:ln>
                      <a:noFill/>
                    </a:ln>
                  </pic:spPr>
                </pic:pic>
              </a:graphicData>
            </a:graphic>
          </wp:inline>
        </w:drawing>
      </w: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56691"/>
    <w:rsid w:val="000D0975"/>
    <w:rsid w:val="000D4D53"/>
    <w:rsid w:val="00126CC2"/>
    <w:rsid w:val="00146540"/>
    <w:rsid w:val="00166399"/>
    <w:rsid w:val="00257232"/>
    <w:rsid w:val="00282F5F"/>
    <w:rsid w:val="002B0B67"/>
    <w:rsid w:val="002B68F3"/>
    <w:rsid w:val="003D2422"/>
    <w:rsid w:val="00446C58"/>
    <w:rsid w:val="00510AA9"/>
    <w:rsid w:val="00514C88"/>
    <w:rsid w:val="00551964"/>
    <w:rsid w:val="00590D81"/>
    <w:rsid w:val="005A5521"/>
    <w:rsid w:val="005A650E"/>
    <w:rsid w:val="005C6957"/>
    <w:rsid w:val="0063295A"/>
    <w:rsid w:val="00673A0E"/>
    <w:rsid w:val="006C22EA"/>
    <w:rsid w:val="00702535"/>
    <w:rsid w:val="0073081C"/>
    <w:rsid w:val="00755638"/>
    <w:rsid w:val="0076143B"/>
    <w:rsid w:val="0078528C"/>
    <w:rsid w:val="007A4861"/>
    <w:rsid w:val="007B6580"/>
    <w:rsid w:val="007C25A0"/>
    <w:rsid w:val="007D58EB"/>
    <w:rsid w:val="007E339F"/>
    <w:rsid w:val="00844A34"/>
    <w:rsid w:val="0086027B"/>
    <w:rsid w:val="00897978"/>
    <w:rsid w:val="008D439C"/>
    <w:rsid w:val="00916BA4"/>
    <w:rsid w:val="0094478B"/>
    <w:rsid w:val="00A50048"/>
    <w:rsid w:val="00A91D3A"/>
    <w:rsid w:val="00AC7D3E"/>
    <w:rsid w:val="00B63472"/>
    <w:rsid w:val="00B90E99"/>
    <w:rsid w:val="00BB57FB"/>
    <w:rsid w:val="00BE3B56"/>
    <w:rsid w:val="00C26697"/>
    <w:rsid w:val="00C37284"/>
    <w:rsid w:val="00C4209A"/>
    <w:rsid w:val="00C933FA"/>
    <w:rsid w:val="00CF0E40"/>
    <w:rsid w:val="00D25B2E"/>
    <w:rsid w:val="00D61118"/>
    <w:rsid w:val="00D67E70"/>
    <w:rsid w:val="00D82D8D"/>
    <w:rsid w:val="00D94911"/>
    <w:rsid w:val="00DC5666"/>
    <w:rsid w:val="00E20DE2"/>
    <w:rsid w:val="00EB579B"/>
    <w:rsid w:val="00ED6A23"/>
    <w:rsid w:val="00F030F1"/>
    <w:rsid w:val="00F351B8"/>
    <w:rsid w:val="00F93BD3"/>
    <w:rsid w:val="00FB0917"/>
    <w:rsid w:val="00FF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news/finance-and-economics/21588900-all-around-world-labour-losing-out-capital-labour-pains" TargetMode="External"/><Relationship Id="rId13" Type="http://schemas.openxmlformats.org/officeDocument/2006/relationships/hyperlink" Target="https://www.nature.com/articles/s41539-018-0019-8" TargetMode="External"/><Relationship Id="rId3" Type="http://schemas.openxmlformats.org/officeDocument/2006/relationships/settings" Target="settings.xml"/><Relationship Id="rId7" Type="http://schemas.openxmlformats.org/officeDocument/2006/relationships/hyperlink" Target="https://en.wikipedia.org/wiki/Precariat" TargetMode="External"/><Relationship Id="rId12" Type="http://schemas.openxmlformats.org/officeDocument/2006/relationships/hyperlink" Target="https://assets.publishing.service.gov.uk/government/uploads/system/uploads/attachment_data/file/648165/HEIPR_PUBLICATION_2015-16.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ns.gov.uk/peoplepopulationandcommunity/housing/bulletins/housingaffordabilityinenglandandwales/1997to2016" TargetMode="External"/><Relationship Id="rId11" Type="http://schemas.openxmlformats.org/officeDocument/2006/relationships/hyperlink" Target="https://www.ifs.org.uk/docs/ER_JC_2013.pdf" TargetMode="External"/><Relationship Id="rId5" Type="http://schemas.openxmlformats.org/officeDocument/2006/relationships/hyperlink" Target="http://www.bbc.co.uk/history/worldwars/wwone/eastern_front_01.shtml" TargetMode="External"/><Relationship Id="rId15" Type="http://schemas.openxmlformats.org/officeDocument/2006/relationships/fontTable" Target="fontTable.xml"/><Relationship Id="rId10" Type="http://schemas.openxmlformats.org/officeDocument/2006/relationships/hyperlink" Target="https://assets.publishing.service.gov.uk/government/uploads/system/uploads/attachment_data/file/616966/trade-union-membership-statistical-bulletin-2016-rev.pdf" TargetMode="External"/><Relationship Id="rId4" Type="http://schemas.openxmlformats.org/officeDocument/2006/relationships/webSettings" Target="webSettings.xml"/><Relationship Id="rId9" Type="http://schemas.openxmlformats.org/officeDocument/2006/relationships/hyperlink" Target="https://www.economist.com/blogs/economist-explains/2015/09/economist-explains-19"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2465</Words>
  <Characters>14053</Characters>
  <Application>Microsoft Office Word</Application>
  <DocSecurity>0</DocSecurity>
  <Lines>117</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30</cp:revision>
  <dcterms:created xsi:type="dcterms:W3CDTF">2018-03-25T18:49:00Z</dcterms:created>
  <dcterms:modified xsi:type="dcterms:W3CDTF">2018-04-27T14:12:00Z</dcterms:modified>
</cp:coreProperties>
</file>