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A3" w:rsidRDefault="00FD4DBA" w:rsidP="00FC03A3">
      <w:pPr>
        <w:pStyle w:val="Meta-utgiver"/>
      </w:pPr>
      <w:r w:rsidRPr="009B3857">
        <w:rPr>
          <w:lang w:val="en-GB" w:eastAsia="en-GB"/>
        </w:rPr>
        <w:drawing>
          <wp:inline distT="0" distB="0" distL="0" distR="0" wp14:anchorId="29003D98" wp14:editId="0947AA84">
            <wp:extent cx="1021080" cy="1371600"/>
            <wp:effectExtent l="0" t="0" r="762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1371600"/>
                    </a:xfrm>
                    <a:prstGeom prst="rect">
                      <a:avLst/>
                    </a:prstGeom>
                    <a:noFill/>
                    <a:ln>
                      <a:noFill/>
                    </a:ln>
                  </pic:spPr>
                </pic:pic>
              </a:graphicData>
            </a:graphic>
          </wp:inline>
        </w:drawing>
      </w:r>
    </w:p>
    <w:p w:rsidR="00FC03A3" w:rsidRDefault="00FC03A3" w:rsidP="00FC03A3">
      <w:pPr>
        <w:pStyle w:val="Meta-utgiver"/>
      </w:pPr>
    </w:p>
    <w:p w:rsidR="00050BCC" w:rsidRPr="000C33E7" w:rsidRDefault="00592C1A" w:rsidP="00FC03A3">
      <w:pPr>
        <w:pStyle w:val="Meta-leksjonsnavn"/>
      </w:pPr>
      <w:bookmarkStart w:id="0" w:name="leksjonsnavn"/>
      <w:r>
        <w:rPr>
          <w:b w:val="0"/>
          <w:sz w:val="20"/>
        </w:rPr>
        <w:t>Institutt for datateknologi og informatikk</w:t>
      </w:r>
      <w:r w:rsidR="00050BCC" w:rsidRPr="000C33E7">
        <w:rPr>
          <w:b w:val="0"/>
          <w:sz w:val="20"/>
        </w:rPr>
        <w:t>, NTNU</w:t>
      </w:r>
      <w:r w:rsidR="00050BCC" w:rsidRPr="000C33E7">
        <w:t xml:space="preserve"> </w:t>
      </w:r>
    </w:p>
    <w:p w:rsidR="00FC03A3" w:rsidRPr="000C33E7" w:rsidRDefault="00FC03A3" w:rsidP="00FC03A3">
      <w:pPr>
        <w:pStyle w:val="Meta-leksjonsnavn"/>
      </w:pPr>
      <w:r w:rsidRPr="000C33E7">
        <w:t>Øving</w:t>
      </w:r>
      <w:r w:rsidR="000D487A" w:rsidRPr="000C33E7">
        <w:t>3</w:t>
      </w:r>
      <w:r w:rsidRPr="000C33E7">
        <w:t xml:space="preserve">: </w:t>
      </w:r>
      <w:bookmarkEnd w:id="0"/>
      <w:r w:rsidR="00FD4DBA" w:rsidRPr="000C33E7">
        <w:t>Ø</w:t>
      </w:r>
      <w:r w:rsidR="00D4286D" w:rsidRPr="000C33E7">
        <w:t>konomistyring</w:t>
      </w:r>
    </w:p>
    <w:p w:rsidR="00FC03A3" w:rsidRPr="00F64D15" w:rsidRDefault="00D4286D" w:rsidP="00FC03A3">
      <w:pPr>
        <w:pStyle w:val="Meta-fagtilknytting"/>
      </w:pPr>
      <w:r>
        <w:t>Systemtenkning medf økonomi</w:t>
      </w:r>
    </w:p>
    <w:p w:rsidR="00D11CBD" w:rsidRDefault="00D11CBD"/>
    <w:p w:rsidR="00D11CBD" w:rsidRDefault="00D11CBD">
      <w:pPr>
        <w:pStyle w:val="Oppgavenummer"/>
      </w:pPr>
      <w:r>
        <w:t xml:space="preserve">Oppgave </w:t>
      </w:r>
      <w:r>
        <w:fldChar w:fldCharType="begin"/>
      </w:r>
      <w:r>
        <w:instrText xml:space="preserve"> AUTONUMLGL  \e </w:instrText>
      </w:r>
      <w:r>
        <w:fldChar w:fldCharType="end"/>
      </w:r>
    </w:p>
    <w:p w:rsidR="000B3445" w:rsidRDefault="000B3445" w:rsidP="000B3445">
      <w:pPr>
        <w:pStyle w:val="Sprsml"/>
        <w:numPr>
          <w:ilvl w:val="0"/>
          <w:numId w:val="6"/>
        </w:numPr>
      </w:pPr>
      <w:r>
        <w:t>Gi en kort beskrivelse av finansregnskapet og internregnskapet og forklar hva formålet med disse regnskapene er.</w:t>
      </w:r>
      <w:bookmarkStart w:id="1" w:name="_GoBack"/>
      <w:bookmarkEnd w:id="1"/>
    </w:p>
    <w:p w:rsidR="000B3445" w:rsidRDefault="000B3445" w:rsidP="000B3445">
      <w:pPr>
        <w:pStyle w:val="Sprsml"/>
        <w:numPr>
          <w:ilvl w:val="1"/>
          <w:numId w:val="6"/>
        </w:numPr>
      </w:pPr>
      <w:r>
        <w:t>Finansregnskap:</w:t>
      </w:r>
    </w:p>
    <w:p w:rsidR="000B3445" w:rsidRDefault="000B3445" w:rsidP="000B3445">
      <w:pPr>
        <w:pStyle w:val="ListParagraph"/>
        <w:numPr>
          <w:ilvl w:val="2"/>
          <w:numId w:val="6"/>
        </w:numPr>
      </w:pPr>
      <w:r>
        <w:t>Finansregnskapet er bedriftens offisielle regnskap og dette er lovbestemt. Det inneholder resultatoppstilling, balanseoppstilling samt noter, og gir først og fremst tall for bedriften totalt. Disse tallene er ikke tilstrekkelig i forhold til de kravene som stilles i internregnskapet. Årsaken til det er at en ikke ønsker å vise omverdenen for mange detaljer.Finansregnskapet er ikke laget med tanke på økonomistyring, men skal gi eksterne interessenter en mulighet for å vurdere bedriftens resultat og økonomiske stilling.</w:t>
      </w:r>
    </w:p>
    <w:p w:rsidR="000B3445" w:rsidRDefault="000B3445" w:rsidP="000B3445">
      <w:pPr>
        <w:pStyle w:val="ListParagraph"/>
        <w:numPr>
          <w:ilvl w:val="1"/>
          <w:numId w:val="6"/>
        </w:numPr>
      </w:pPr>
      <w:r>
        <w:t>Internregnskap:</w:t>
      </w:r>
    </w:p>
    <w:p w:rsidR="000B3445" w:rsidRDefault="000B3445" w:rsidP="000B3445">
      <w:pPr>
        <w:ind w:left="1800"/>
      </w:pPr>
      <w:r>
        <w:t>Internregnskap er et informasjonssystem for økt verdiskaping. Internregnskapet skal gjøre beslutningstakere uansett nivå i bedriften i bedre stand til å styre økonomien og ta målfremmende avgjørelser. I internregnskapet er det fokus på følgende:</w:t>
      </w:r>
    </w:p>
    <w:p w:rsidR="000B3445" w:rsidRDefault="000B3445" w:rsidP="000B3445">
      <w:pPr>
        <w:numPr>
          <w:ilvl w:val="0"/>
          <w:numId w:val="7"/>
        </w:numPr>
        <w:tabs>
          <w:tab w:val="clear" w:pos="720"/>
          <w:tab w:val="num" w:pos="2520"/>
        </w:tabs>
        <w:ind w:left="2520"/>
      </w:pPr>
      <w:r>
        <w:t>en skal få frem en mer bedriftsøkonomisk velfundert lønnsomhetsmåling, bl.a gjennom mer relevante kostnader</w:t>
      </w:r>
    </w:p>
    <w:p w:rsidR="000B3445" w:rsidRDefault="000B3445" w:rsidP="000B3445">
      <w:pPr>
        <w:numPr>
          <w:ilvl w:val="0"/>
          <w:numId w:val="7"/>
        </w:numPr>
        <w:tabs>
          <w:tab w:val="clear" w:pos="720"/>
          <w:tab w:val="num" w:pos="2520"/>
        </w:tabs>
        <w:ind w:left="2520"/>
      </w:pPr>
      <w:r>
        <w:t>en skal måle lønnsomhet på ulike nivåer og ikke bare for bedriften totalt</w:t>
      </w:r>
    </w:p>
    <w:p w:rsidR="000B3445" w:rsidRDefault="000B3445" w:rsidP="000B3445">
      <w:pPr>
        <w:numPr>
          <w:ilvl w:val="0"/>
          <w:numId w:val="7"/>
        </w:numPr>
        <w:tabs>
          <w:tab w:val="clear" w:pos="720"/>
          <w:tab w:val="num" w:pos="2520"/>
        </w:tabs>
        <w:ind w:left="2520"/>
      </w:pPr>
      <w:r>
        <w:t>en skal få grunnlag for produktkalkyler</w:t>
      </w:r>
    </w:p>
    <w:p w:rsidR="000B3445" w:rsidRDefault="000B3445" w:rsidP="000B3445">
      <w:pPr>
        <w:numPr>
          <w:ilvl w:val="0"/>
          <w:numId w:val="7"/>
        </w:numPr>
        <w:tabs>
          <w:tab w:val="clear" w:pos="720"/>
          <w:tab w:val="num" w:pos="2520"/>
        </w:tabs>
        <w:ind w:left="2520"/>
      </w:pPr>
      <w:r>
        <w:t>en skal tilrettelegge for effektiv kostnadskontroll</w:t>
      </w:r>
    </w:p>
    <w:p w:rsidR="000B3445" w:rsidRDefault="000B3445" w:rsidP="000B3445">
      <w:pPr>
        <w:numPr>
          <w:ilvl w:val="0"/>
          <w:numId w:val="7"/>
        </w:numPr>
        <w:tabs>
          <w:tab w:val="clear" w:pos="720"/>
          <w:tab w:val="num" w:pos="2520"/>
        </w:tabs>
        <w:ind w:left="2520"/>
      </w:pPr>
      <w:r>
        <w:t>en skal gi de som kan påvirke resultatet relevant styringsinformasjon</w:t>
      </w:r>
    </w:p>
    <w:p w:rsidR="000B3445" w:rsidRDefault="000B3445" w:rsidP="000B3445">
      <w:pPr>
        <w:numPr>
          <w:ilvl w:val="0"/>
          <w:numId w:val="7"/>
        </w:numPr>
        <w:tabs>
          <w:tab w:val="clear" w:pos="720"/>
          <w:tab w:val="num" w:pos="2520"/>
        </w:tabs>
        <w:ind w:left="2520"/>
      </w:pPr>
      <w:r>
        <w:t>en skal sørge for relevant prestasjonsmåling av salgs-, resultat- og kostnadsansvarlige</w:t>
      </w:r>
    </w:p>
    <w:p w:rsidR="000B3445" w:rsidRDefault="000B3445" w:rsidP="000B3445">
      <w:pPr>
        <w:numPr>
          <w:ilvl w:val="0"/>
          <w:numId w:val="7"/>
        </w:numPr>
        <w:tabs>
          <w:tab w:val="clear" w:pos="720"/>
          <w:tab w:val="num" w:pos="2520"/>
        </w:tabs>
        <w:ind w:left="2520"/>
      </w:pPr>
      <w:r>
        <w:t>en skal gi riktige data til ulike beslutninger</w:t>
      </w:r>
    </w:p>
    <w:p w:rsidR="000B3445" w:rsidRDefault="000B3445" w:rsidP="000B3445">
      <w:pPr>
        <w:ind w:left="1800"/>
      </w:pPr>
    </w:p>
    <w:p w:rsidR="000B3445" w:rsidRDefault="000B3445" w:rsidP="000B3445">
      <w:pPr>
        <w:pStyle w:val="ListParagraph"/>
        <w:ind w:left="1440"/>
      </w:pPr>
    </w:p>
    <w:p w:rsidR="000B3445" w:rsidRDefault="000B3445" w:rsidP="000B3445">
      <w:pPr>
        <w:pStyle w:val="Sprsml"/>
        <w:numPr>
          <w:ilvl w:val="0"/>
          <w:numId w:val="6"/>
        </w:numPr>
      </w:pPr>
      <w:r>
        <w:t>Hva er de viktigste forskjellene mellom finansregnskap og internregnskap?</w:t>
      </w:r>
    </w:p>
    <w:p w:rsidR="00D11CBD" w:rsidRDefault="000B3445">
      <w:pPr>
        <w:pStyle w:val="Sprsml"/>
      </w:pPr>
      <w:r>
        <w:t>I internregnskapet foretrekker en ofte og god nok informasjon fortest mulig, mens en i finansregnskapet legger liten vekt på rask rapportering og mer vekt på formelt riktig informasjon. Finansregnskapet er regelorientert, mens internregnskapet er handlingsorientert. Som nevnt tidligere så legger finansregnskapet vekt på forsiktighetsprinsippet, mens en i internregnskapet legger mer vekt på realisme. Videre i dette kurset vil vi legge størst vekt på internregnskapet.</w:t>
      </w:r>
    </w:p>
    <w:p w:rsidR="00D11CBD" w:rsidRDefault="00D11CBD">
      <w:pPr>
        <w:pStyle w:val="Oppgavenummer"/>
      </w:pPr>
      <w:r>
        <w:t xml:space="preserve">Oppgave </w:t>
      </w:r>
      <w:r>
        <w:fldChar w:fldCharType="begin"/>
      </w:r>
      <w:r>
        <w:instrText xml:space="preserve"> AUTONUMLGL  \e </w:instrText>
      </w:r>
      <w:r>
        <w:fldChar w:fldCharType="end"/>
      </w:r>
    </w:p>
    <w:p w:rsidR="00571B39" w:rsidRDefault="00564DC1" w:rsidP="00571B39">
      <w:pPr>
        <w:pStyle w:val="Sprsml"/>
      </w:pPr>
      <w:r>
        <w:t>a)</w:t>
      </w:r>
    </w:p>
    <w:tbl>
      <w:tblPr>
        <w:tblStyle w:val="TableGrid"/>
        <w:tblW w:w="0" w:type="auto"/>
        <w:tblLook w:val="04A0" w:firstRow="1" w:lastRow="0" w:firstColumn="1" w:lastColumn="0" w:noHBand="0" w:noVBand="1"/>
      </w:tblPr>
      <w:tblGrid>
        <w:gridCol w:w="4673"/>
        <w:gridCol w:w="1701"/>
      </w:tblGrid>
      <w:tr w:rsidR="00571B39" w:rsidTr="008C325D">
        <w:tc>
          <w:tcPr>
            <w:tcW w:w="4673" w:type="dxa"/>
          </w:tcPr>
          <w:p w:rsidR="00571B39" w:rsidRDefault="00571B39" w:rsidP="008C325D">
            <w:pPr>
              <w:pStyle w:val="Sprsml"/>
            </w:pPr>
            <w:r>
              <w:t>Direkte materialkostnader</w:t>
            </w:r>
          </w:p>
        </w:tc>
        <w:tc>
          <w:tcPr>
            <w:tcW w:w="1701" w:type="dxa"/>
          </w:tcPr>
          <w:p w:rsidR="00571B39" w:rsidRDefault="00571B39" w:rsidP="008C325D">
            <w:pPr>
              <w:pStyle w:val="Sprsml"/>
              <w:jc w:val="right"/>
            </w:pPr>
            <w:r>
              <w:t>900 000 kr</w:t>
            </w:r>
          </w:p>
        </w:tc>
      </w:tr>
      <w:tr w:rsidR="00571B39" w:rsidTr="008C325D">
        <w:tc>
          <w:tcPr>
            <w:tcW w:w="4673" w:type="dxa"/>
          </w:tcPr>
          <w:p w:rsidR="00571B39" w:rsidRDefault="00571B39" w:rsidP="008C325D">
            <w:pPr>
              <w:pStyle w:val="Sprsml"/>
            </w:pPr>
            <w:r>
              <w:t>Direkte lønnskostnader</w:t>
            </w:r>
          </w:p>
        </w:tc>
        <w:tc>
          <w:tcPr>
            <w:tcW w:w="1701" w:type="dxa"/>
          </w:tcPr>
          <w:p w:rsidR="00571B39" w:rsidRDefault="00571B39" w:rsidP="008C325D">
            <w:pPr>
              <w:pStyle w:val="Sprsml"/>
              <w:jc w:val="right"/>
            </w:pPr>
            <w:r>
              <w:t>1 300 000 kr</w:t>
            </w:r>
          </w:p>
        </w:tc>
      </w:tr>
      <w:tr w:rsidR="00571B39" w:rsidTr="008C325D">
        <w:tc>
          <w:tcPr>
            <w:tcW w:w="4673" w:type="dxa"/>
          </w:tcPr>
          <w:p w:rsidR="00571B39" w:rsidRDefault="00571B39" w:rsidP="008C325D">
            <w:pPr>
              <w:pStyle w:val="Sprsml"/>
            </w:pPr>
            <w:r>
              <w:t>Indirekte kostnader i materialforvaltningsavdelingen</w:t>
            </w:r>
          </w:p>
        </w:tc>
        <w:tc>
          <w:tcPr>
            <w:tcW w:w="1701" w:type="dxa"/>
          </w:tcPr>
          <w:p w:rsidR="00571B39" w:rsidRDefault="00571B39" w:rsidP="008C325D">
            <w:pPr>
              <w:pStyle w:val="Sprsml"/>
              <w:jc w:val="right"/>
            </w:pPr>
            <w:r>
              <w:t>300 000 kr</w:t>
            </w:r>
          </w:p>
        </w:tc>
      </w:tr>
      <w:tr w:rsidR="00571B39" w:rsidTr="008C325D">
        <w:tc>
          <w:tcPr>
            <w:tcW w:w="4673" w:type="dxa"/>
          </w:tcPr>
          <w:p w:rsidR="00571B39" w:rsidRDefault="00571B39" w:rsidP="008C325D">
            <w:pPr>
              <w:pStyle w:val="Sprsml"/>
            </w:pPr>
            <w:r>
              <w:t>Indirekte kostnader i produksjonsavdelingen</w:t>
            </w:r>
          </w:p>
        </w:tc>
        <w:tc>
          <w:tcPr>
            <w:tcW w:w="1701" w:type="dxa"/>
          </w:tcPr>
          <w:p w:rsidR="00571B39" w:rsidRDefault="00571B39" w:rsidP="008C325D">
            <w:pPr>
              <w:pStyle w:val="Sprsml"/>
              <w:jc w:val="right"/>
            </w:pPr>
            <w:r>
              <w:t>5</w:t>
            </w:r>
            <w:r w:rsidR="004C2CDA">
              <w:t>5</w:t>
            </w:r>
            <w:r>
              <w:t>0 000 kr</w:t>
            </w:r>
          </w:p>
        </w:tc>
      </w:tr>
      <w:tr w:rsidR="00571B39" w:rsidTr="008C325D">
        <w:tc>
          <w:tcPr>
            <w:tcW w:w="4673" w:type="dxa"/>
          </w:tcPr>
          <w:p w:rsidR="00571B39" w:rsidRPr="00571B39" w:rsidRDefault="00571B39" w:rsidP="008C325D">
            <w:pPr>
              <w:pStyle w:val="Sprsml"/>
              <w:rPr>
                <w:b/>
              </w:rPr>
            </w:pPr>
            <w:r w:rsidRPr="00571B39">
              <w:rPr>
                <w:b/>
              </w:rPr>
              <w:t>= Tilvirkningskost</w:t>
            </w:r>
          </w:p>
        </w:tc>
        <w:tc>
          <w:tcPr>
            <w:tcW w:w="1701" w:type="dxa"/>
          </w:tcPr>
          <w:p w:rsidR="00571B39" w:rsidRPr="00571B39" w:rsidRDefault="00EB59BC" w:rsidP="008C325D">
            <w:pPr>
              <w:pStyle w:val="Sprsml"/>
              <w:jc w:val="right"/>
              <w:rPr>
                <w:b/>
              </w:rPr>
            </w:pPr>
            <w:r>
              <w:rPr>
                <w:b/>
              </w:rPr>
              <w:t>3 0</w:t>
            </w:r>
            <w:r w:rsidR="004C2CDA">
              <w:rPr>
                <w:b/>
              </w:rPr>
              <w:t>5</w:t>
            </w:r>
            <w:r w:rsidR="00571B39">
              <w:rPr>
                <w:b/>
              </w:rPr>
              <w:t>0 000 kr</w:t>
            </w:r>
          </w:p>
        </w:tc>
      </w:tr>
      <w:tr w:rsidR="004C2CDA" w:rsidTr="008C325D">
        <w:tc>
          <w:tcPr>
            <w:tcW w:w="4673" w:type="dxa"/>
          </w:tcPr>
          <w:p w:rsidR="004C2CDA" w:rsidRDefault="004C2CDA" w:rsidP="004C2CDA">
            <w:pPr>
              <w:pStyle w:val="Sprsml"/>
            </w:pPr>
            <w:r>
              <w:t>Direkte arbeidstimer i produksjonsavdelingen</w:t>
            </w:r>
          </w:p>
        </w:tc>
        <w:tc>
          <w:tcPr>
            <w:tcW w:w="1701" w:type="dxa"/>
          </w:tcPr>
          <w:p w:rsidR="004C2CDA" w:rsidRDefault="004C2CDA" w:rsidP="004C2CDA">
            <w:pPr>
              <w:pStyle w:val="Sprsml"/>
              <w:jc w:val="right"/>
            </w:pPr>
            <w:r>
              <w:t>5 000 t</w:t>
            </w:r>
          </w:p>
        </w:tc>
      </w:tr>
      <w:tr w:rsidR="004C2CDA" w:rsidTr="008C325D">
        <w:tc>
          <w:tcPr>
            <w:tcW w:w="4673" w:type="dxa"/>
          </w:tcPr>
          <w:p w:rsidR="004C2CDA" w:rsidRDefault="004C2CDA" w:rsidP="004C2CDA">
            <w:pPr>
              <w:pStyle w:val="Sprsml"/>
            </w:pPr>
            <w:r>
              <w:t>Salgs- og administrasjonskostnader</w:t>
            </w:r>
          </w:p>
        </w:tc>
        <w:tc>
          <w:tcPr>
            <w:tcW w:w="1701" w:type="dxa"/>
          </w:tcPr>
          <w:p w:rsidR="004C2CDA" w:rsidRDefault="004C2CDA" w:rsidP="004C2CDA">
            <w:pPr>
              <w:pStyle w:val="Sprsml"/>
              <w:jc w:val="right"/>
            </w:pPr>
            <w:r>
              <w:t>437 500 kr</w:t>
            </w:r>
          </w:p>
        </w:tc>
      </w:tr>
    </w:tbl>
    <w:p w:rsidR="00571B39" w:rsidRDefault="00571B39" w:rsidP="00571B39">
      <w:pPr>
        <w:pStyle w:val="Sprsml"/>
      </w:pPr>
    </w:p>
    <w:p w:rsidR="00571B39" w:rsidRDefault="00571B39" w:rsidP="00571B39">
      <w:pPr>
        <w:pStyle w:val="Sprsml"/>
      </w:pPr>
      <w:r>
        <w:t xml:space="preserve">Tilleggssats for indirekte kostnader materialforvaltning: </w:t>
      </w:r>
      <m:oMath>
        <m:f>
          <m:fPr>
            <m:ctrlPr>
              <w:rPr>
                <w:rFonts w:ascii="Cambria Math" w:hAnsi="Cambria Math"/>
                <w:i/>
              </w:rPr>
            </m:ctrlPr>
          </m:fPr>
          <m:num>
            <m:r>
              <w:rPr>
                <w:rFonts w:ascii="Cambria Math" w:hAnsi="Cambria Math"/>
              </w:rPr>
              <m:t>300 000</m:t>
            </m:r>
          </m:num>
          <m:den>
            <m:r>
              <w:rPr>
                <w:rFonts w:ascii="Cambria Math" w:hAnsi="Cambria Math"/>
              </w:rPr>
              <m:t>900 000</m:t>
            </m:r>
          </m:den>
        </m:f>
        <m:r>
          <w:rPr>
            <w:rFonts w:ascii="Cambria Math" w:hAnsi="Cambria Math"/>
          </w:rPr>
          <m:t>=0,333=33,3%</m:t>
        </m:r>
      </m:oMath>
    </w:p>
    <w:p w:rsidR="00571B39" w:rsidRDefault="00571B39" w:rsidP="00571B39">
      <w:pPr>
        <w:pStyle w:val="Sprsml"/>
      </w:pPr>
      <w:r>
        <w:t xml:space="preserve">Tilleggssats for indirekte kostnader i produksjonsavdeling: </w:t>
      </w:r>
      <m:oMath>
        <m:f>
          <m:fPr>
            <m:ctrlPr>
              <w:rPr>
                <w:rFonts w:ascii="Cambria Math" w:hAnsi="Cambria Math"/>
                <w:i/>
              </w:rPr>
            </m:ctrlPr>
          </m:fPr>
          <m:num>
            <m:r>
              <w:rPr>
                <w:rFonts w:ascii="Cambria Math" w:hAnsi="Cambria Math"/>
              </w:rPr>
              <m:t>550 000</m:t>
            </m:r>
          </m:num>
          <m:den>
            <m:r>
              <w:rPr>
                <w:rFonts w:ascii="Cambria Math" w:hAnsi="Cambria Math"/>
              </w:rPr>
              <m:t>5000 t</m:t>
            </m:r>
          </m:den>
        </m:f>
        <m:r>
          <w:rPr>
            <w:rFonts w:ascii="Cambria Math" w:hAnsi="Cambria Math"/>
          </w:rPr>
          <m:t>=110 per time</m:t>
        </m:r>
      </m:oMath>
    </w:p>
    <w:p w:rsidR="00564DC1" w:rsidRDefault="004C2CDA" w:rsidP="004C2CDA">
      <w:pPr>
        <w:pStyle w:val="Sprsml"/>
      </w:pPr>
      <w:r>
        <w:t xml:space="preserve">Tilleggssats for salgs- og adm. kostnader:  </w:t>
      </w:r>
      <m:oMath>
        <m:f>
          <m:fPr>
            <m:ctrlPr>
              <w:rPr>
                <w:rFonts w:ascii="Cambria Math" w:hAnsi="Cambria Math"/>
                <w:i/>
              </w:rPr>
            </m:ctrlPr>
          </m:fPr>
          <m:num>
            <m:r>
              <w:rPr>
                <w:rFonts w:ascii="Cambria Math" w:hAnsi="Cambria Math"/>
              </w:rPr>
              <m:t>437 500</m:t>
            </m:r>
          </m:num>
          <m:den>
            <m:r>
              <w:rPr>
                <w:rFonts w:ascii="Cambria Math" w:hAnsi="Cambria Math"/>
              </w:rPr>
              <m:t>3 050 000</m:t>
            </m:r>
          </m:den>
        </m:f>
        <m:r>
          <w:rPr>
            <w:rFonts w:ascii="Cambria Math" w:hAnsi="Cambria Math"/>
          </w:rPr>
          <m:t>=0,1434=14,34%</m:t>
        </m:r>
      </m:oMath>
    </w:p>
    <w:p w:rsidR="00564DC1" w:rsidRDefault="00564DC1" w:rsidP="004C2CDA">
      <w:pPr>
        <w:pStyle w:val="Sprsml"/>
      </w:pPr>
    </w:p>
    <w:p w:rsidR="00571B39" w:rsidRDefault="00564DC1" w:rsidP="00571B39">
      <w:pPr>
        <w:pStyle w:val="Sprsml"/>
      </w:pPr>
      <w:r>
        <w:t>b)</w:t>
      </w:r>
    </w:p>
    <w:p w:rsidR="00571B39" w:rsidRPr="00753BAC" w:rsidRDefault="00753BAC" w:rsidP="00571B39">
      <w:pPr>
        <w:pStyle w:val="Sprsml"/>
        <w:rPr>
          <w:i/>
        </w:rPr>
      </w:pPr>
      <w:r>
        <w:t xml:space="preserve">Produktkalkyle for </w:t>
      </w:r>
      <w:r>
        <w:rPr>
          <w:i/>
        </w:rPr>
        <w:t>Super:</w:t>
      </w:r>
    </w:p>
    <w:tbl>
      <w:tblPr>
        <w:tblStyle w:val="TableGrid"/>
        <w:tblW w:w="0" w:type="auto"/>
        <w:tblLook w:val="04A0" w:firstRow="1" w:lastRow="0" w:firstColumn="1" w:lastColumn="0" w:noHBand="0" w:noVBand="1"/>
      </w:tblPr>
      <w:tblGrid>
        <w:gridCol w:w="5382"/>
        <w:gridCol w:w="1276"/>
      </w:tblGrid>
      <w:tr w:rsidR="00571B39" w:rsidTr="00753BAC">
        <w:tc>
          <w:tcPr>
            <w:tcW w:w="5382" w:type="dxa"/>
          </w:tcPr>
          <w:p w:rsidR="00571B39" w:rsidRDefault="00571B39" w:rsidP="008C325D">
            <w:pPr>
              <w:pStyle w:val="Sprsml"/>
            </w:pPr>
            <w:r>
              <w:t>Direkte materialkostnader</w:t>
            </w:r>
          </w:p>
        </w:tc>
        <w:tc>
          <w:tcPr>
            <w:tcW w:w="1276" w:type="dxa"/>
          </w:tcPr>
          <w:p w:rsidR="00571B39" w:rsidRDefault="00571B39" w:rsidP="008C325D">
            <w:pPr>
              <w:pStyle w:val="Sprsml"/>
              <w:jc w:val="right"/>
            </w:pPr>
            <w:r>
              <w:t>540 kr</w:t>
            </w:r>
          </w:p>
        </w:tc>
      </w:tr>
      <w:tr w:rsidR="00571B39" w:rsidTr="00753BAC">
        <w:tc>
          <w:tcPr>
            <w:tcW w:w="5382" w:type="dxa"/>
          </w:tcPr>
          <w:p w:rsidR="00571B39" w:rsidRDefault="00571B39" w:rsidP="008C325D">
            <w:pPr>
              <w:pStyle w:val="Sprsml"/>
            </w:pPr>
            <w:r>
              <w:t>Direkte lønnskostnader</w:t>
            </w:r>
          </w:p>
        </w:tc>
        <w:tc>
          <w:tcPr>
            <w:tcW w:w="1276" w:type="dxa"/>
          </w:tcPr>
          <w:p w:rsidR="00571B39" w:rsidRDefault="00571B39" w:rsidP="008C325D">
            <w:pPr>
              <w:pStyle w:val="Sprsml"/>
              <w:jc w:val="right"/>
            </w:pPr>
            <w:r>
              <w:t>1300 kr</w:t>
            </w:r>
          </w:p>
        </w:tc>
      </w:tr>
      <w:tr w:rsidR="00753BAC" w:rsidTr="00753BAC">
        <w:tc>
          <w:tcPr>
            <w:tcW w:w="5382" w:type="dxa"/>
          </w:tcPr>
          <w:p w:rsidR="00753BAC" w:rsidRDefault="00753BAC" w:rsidP="008C325D">
            <w:pPr>
              <w:pStyle w:val="Sprsml"/>
            </w:pPr>
            <w:r>
              <w:t xml:space="preserve">Indirekte </w:t>
            </w:r>
            <w:proofErr w:type="spellStart"/>
            <w:proofErr w:type="gramStart"/>
            <w:r>
              <w:t>mat.forv</w:t>
            </w:r>
            <w:proofErr w:type="gramEnd"/>
            <w:r>
              <w:t>.kostnader</w:t>
            </w:r>
            <w:proofErr w:type="spellEnd"/>
            <w:r>
              <w:t xml:space="preserve"> (540*0,333)</w:t>
            </w:r>
          </w:p>
        </w:tc>
        <w:tc>
          <w:tcPr>
            <w:tcW w:w="1276" w:type="dxa"/>
          </w:tcPr>
          <w:p w:rsidR="00753BAC" w:rsidRDefault="00753BAC" w:rsidP="008C325D">
            <w:pPr>
              <w:pStyle w:val="Sprsml"/>
              <w:jc w:val="right"/>
            </w:pPr>
            <w:r>
              <w:t>180 kr</w:t>
            </w:r>
          </w:p>
        </w:tc>
      </w:tr>
      <w:tr w:rsidR="00753BAC" w:rsidTr="00753BAC">
        <w:tc>
          <w:tcPr>
            <w:tcW w:w="5382" w:type="dxa"/>
          </w:tcPr>
          <w:p w:rsidR="00753BAC" w:rsidRDefault="00753BAC" w:rsidP="008C325D">
            <w:pPr>
              <w:pStyle w:val="Sprsml"/>
            </w:pPr>
            <w:r>
              <w:t xml:space="preserve">Indirekte </w:t>
            </w:r>
            <w:proofErr w:type="spellStart"/>
            <w:proofErr w:type="gramStart"/>
            <w:r>
              <w:t>prod.kostnader</w:t>
            </w:r>
            <w:proofErr w:type="spellEnd"/>
            <w:proofErr w:type="gramEnd"/>
            <w:r>
              <w:t xml:space="preserve"> (5 t * 110kr)</w:t>
            </w:r>
          </w:p>
        </w:tc>
        <w:tc>
          <w:tcPr>
            <w:tcW w:w="1276" w:type="dxa"/>
          </w:tcPr>
          <w:p w:rsidR="00753BAC" w:rsidRDefault="00753BAC" w:rsidP="008C325D">
            <w:pPr>
              <w:pStyle w:val="Sprsml"/>
              <w:jc w:val="right"/>
            </w:pPr>
            <w:r>
              <w:t>550 kr</w:t>
            </w:r>
          </w:p>
        </w:tc>
      </w:tr>
      <w:tr w:rsidR="00753BAC" w:rsidTr="00753BAC">
        <w:tc>
          <w:tcPr>
            <w:tcW w:w="5382" w:type="dxa"/>
          </w:tcPr>
          <w:p w:rsidR="00753BAC" w:rsidRPr="006F1D14" w:rsidRDefault="00753BAC" w:rsidP="008C325D">
            <w:pPr>
              <w:pStyle w:val="Sprsml"/>
              <w:rPr>
                <w:b/>
              </w:rPr>
            </w:pPr>
            <w:r w:rsidRPr="006F1D14">
              <w:rPr>
                <w:b/>
              </w:rPr>
              <w:t>= Tilvirkningskost</w:t>
            </w:r>
          </w:p>
        </w:tc>
        <w:tc>
          <w:tcPr>
            <w:tcW w:w="1276" w:type="dxa"/>
          </w:tcPr>
          <w:p w:rsidR="00753BAC" w:rsidRPr="006F1D14" w:rsidRDefault="00753BAC" w:rsidP="008C325D">
            <w:pPr>
              <w:pStyle w:val="Sprsml"/>
              <w:jc w:val="right"/>
              <w:rPr>
                <w:b/>
              </w:rPr>
            </w:pPr>
            <w:r w:rsidRPr="006F1D14">
              <w:rPr>
                <w:b/>
              </w:rPr>
              <w:t>2 570 kr</w:t>
            </w:r>
          </w:p>
        </w:tc>
      </w:tr>
      <w:tr w:rsidR="00753BAC" w:rsidTr="00753BAC">
        <w:tc>
          <w:tcPr>
            <w:tcW w:w="5382" w:type="dxa"/>
          </w:tcPr>
          <w:p w:rsidR="00753BAC" w:rsidRDefault="00753BAC" w:rsidP="008C325D">
            <w:pPr>
              <w:pStyle w:val="Sprsml"/>
            </w:pPr>
            <w:r>
              <w:t xml:space="preserve">Salgs- og </w:t>
            </w:r>
            <w:proofErr w:type="spellStart"/>
            <w:proofErr w:type="gramStart"/>
            <w:r>
              <w:t>adm.kost</w:t>
            </w:r>
            <w:proofErr w:type="spellEnd"/>
            <w:proofErr w:type="gramEnd"/>
            <w:r>
              <w:t xml:space="preserve"> (2570*0,</w:t>
            </w:r>
            <w:r w:rsidR="00EB59BC">
              <w:t>1434</w:t>
            </w:r>
            <w:r>
              <w:t>)</w:t>
            </w:r>
          </w:p>
        </w:tc>
        <w:tc>
          <w:tcPr>
            <w:tcW w:w="1276" w:type="dxa"/>
          </w:tcPr>
          <w:p w:rsidR="00753BAC" w:rsidRDefault="00EB59BC" w:rsidP="008C325D">
            <w:pPr>
              <w:pStyle w:val="Sprsml"/>
              <w:jc w:val="right"/>
            </w:pPr>
            <w:r>
              <w:t>369 kr</w:t>
            </w:r>
          </w:p>
        </w:tc>
      </w:tr>
      <w:tr w:rsidR="00571B39" w:rsidTr="00753BAC">
        <w:tc>
          <w:tcPr>
            <w:tcW w:w="5382" w:type="dxa"/>
          </w:tcPr>
          <w:p w:rsidR="00571B39" w:rsidRPr="006F1D14" w:rsidRDefault="006F1D14" w:rsidP="008C325D">
            <w:pPr>
              <w:pStyle w:val="Sprsml"/>
              <w:rPr>
                <w:b/>
              </w:rPr>
            </w:pPr>
            <w:r w:rsidRPr="006F1D14">
              <w:rPr>
                <w:b/>
              </w:rPr>
              <w:t>= Selvkost</w:t>
            </w:r>
          </w:p>
        </w:tc>
        <w:tc>
          <w:tcPr>
            <w:tcW w:w="1276" w:type="dxa"/>
          </w:tcPr>
          <w:p w:rsidR="00571B39" w:rsidRPr="006F1D14" w:rsidRDefault="00EB59BC" w:rsidP="008C325D">
            <w:pPr>
              <w:pStyle w:val="Sprsml"/>
              <w:jc w:val="right"/>
              <w:rPr>
                <w:b/>
              </w:rPr>
            </w:pPr>
            <w:r>
              <w:rPr>
                <w:b/>
              </w:rPr>
              <w:t>2</w:t>
            </w:r>
            <w:r w:rsidR="006F1D14" w:rsidRPr="006F1D14">
              <w:rPr>
                <w:b/>
              </w:rPr>
              <w:t> </w:t>
            </w:r>
            <w:r>
              <w:rPr>
                <w:b/>
              </w:rPr>
              <w:t>939</w:t>
            </w:r>
            <w:r w:rsidR="006F1D14" w:rsidRPr="006F1D14">
              <w:rPr>
                <w:b/>
              </w:rPr>
              <w:t xml:space="preserve"> kr</w:t>
            </w:r>
          </w:p>
        </w:tc>
      </w:tr>
      <w:tr w:rsidR="006F1D14" w:rsidTr="00CA6581">
        <w:tc>
          <w:tcPr>
            <w:tcW w:w="5382" w:type="dxa"/>
            <w:tcBorders>
              <w:bottom w:val="single" w:sz="4" w:space="0" w:color="auto"/>
            </w:tcBorders>
          </w:tcPr>
          <w:p w:rsidR="006F1D14" w:rsidRDefault="006F1D14" w:rsidP="008C325D">
            <w:pPr>
              <w:pStyle w:val="Sprsml"/>
            </w:pPr>
            <w:r>
              <w:t>Fortjeneste 10%</w:t>
            </w:r>
          </w:p>
        </w:tc>
        <w:tc>
          <w:tcPr>
            <w:tcW w:w="1276" w:type="dxa"/>
            <w:tcBorders>
              <w:bottom w:val="single" w:sz="4" w:space="0" w:color="auto"/>
            </w:tcBorders>
          </w:tcPr>
          <w:p w:rsidR="006F1D14" w:rsidRDefault="00EB59BC" w:rsidP="008C325D">
            <w:pPr>
              <w:pStyle w:val="Sprsml"/>
              <w:jc w:val="right"/>
            </w:pPr>
            <w:r>
              <w:t>294</w:t>
            </w:r>
            <w:r w:rsidR="006F1D14">
              <w:t xml:space="preserve"> kr</w:t>
            </w:r>
          </w:p>
        </w:tc>
      </w:tr>
      <w:tr w:rsidR="006F1D14" w:rsidTr="00CA6581">
        <w:tc>
          <w:tcPr>
            <w:tcW w:w="5382" w:type="dxa"/>
            <w:tcBorders>
              <w:bottom w:val="single" w:sz="4" w:space="0" w:color="auto"/>
            </w:tcBorders>
          </w:tcPr>
          <w:p w:rsidR="006F1D14" w:rsidRPr="006F1D14" w:rsidRDefault="006F1D14" w:rsidP="008C325D">
            <w:pPr>
              <w:pStyle w:val="Sprsml"/>
              <w:rPr>
                <w:b/>
              </w:rPr>
            </w:pPr>
            <w:r w:rsidRPr="006F1D14">
              <w:rPr>
                <w:b/>
              </w:rPr>
              <w:t>Pri</w:t>
            </w:r>
            <w:r w:rsidR="00564DC1">
              <w:rPr>
                <w:b/>
              </w:rPr>
              <w:t>s</w:t>
            </w:r>
          </w:p>
        </w:tc>
        <w:tc>
          <w:tcPr>
            <w:tcW w:w="1276" w:type="dxa"/>
            <w:tcBorders>
              <w:bottom w:val="single" w:sz="4" w:space="0" w:color="auto"/>
            </w:tcBorders>
          </w:tcPr>
          <w:p w:rsidR="006F1D14" w:rsidRPr="006F1D14" w:rsidRDefault="006F1D14" w:rsidP="008C325D">
            <w:pPr>
              <w:pStyle w:val="Sprsml"/>
              <w:jc w:val="right"/>
              <w:rPr>
                <w:b/>
              </w:rPr>
            </w:pPr>
            <w:r w:rsidRPr="006F1D14">
              <w:rPr>
                <w:b/>
              </w:rPr>
              <w:t>3 </w:t>
            </w:r>
            <w:r w:rsidR="00C25549">
              <w:rPr>
                <w:b/>
              </w:rPr>
              <w:t>233</w:t>
            </w:r>
            <w:r w:rsidRPr="006F1D14">
              <w:rPr>
                <w:b/>
              </w:rPr>
              <w:t xml:space="preserve"> kr</w:t>
            </w:r>
          </w:p>
        </w:tc>
      </w:tr>
      <w:tr w:rsidR="00CA6581" w:rsidTr="00CA6581">
        <w:tc>
          <w:tcPr>
            <w:tcW w:w="5382" w:type="dxa"/>
            <w:tcBorders>
              <w:top w:val="single" w:sz="4" w:space="0" w:color="auto"/>
              <w:left w:val="nil"/>
              <w:bottom w:val="nil"/>
              <w:right w:val="nil"/>
            </w:tcBorders>
          </w:tcPr>
          <w:p w:rsidR="00CA6581" w:rsidRPr="006F1D14" w:rsidRDefault="00CA6581" w:rsidP="008C325D">
            <w:pPr>
              <w:pStyle w:val="Sprsml"/>
              <w:rPr>
                <w:b/>
              </w:rPr>
            </w:pPr>
          </w:p>
        </w:tc>
        <w:tc>
          <w:tcPr>
            <w:tcW w:w="1276" w:type="dxa"/>
            <w:tcBorders>
              <w:top w:val="single" w:sz="4" w:space="0" w:color="auto"/>
              <w:left w:val="nil"/>
              <w:bottom w:val="nil"/>
              <w:right w:val="nil"/>
            </w:tcBorders>
          </w:tcPr>
          <w:p w:rsidR="00CA6581" w:rsidRPr="006F1D14" w:rsidRDefault="00CA6581" w:rsidP="008C325D">
            <w:pPr>
              <w:pStyle w:val="Sprsml"/>
              <w:jc w:val="right"/>
              <w:rPr>
                <w:b/>
              </w:rPr>
            </w:pPr>
          </w:p>
        </w:tc>
      </w:tr>
    </w:tbl>
    <w:p w:rsidR="00564DC1" w:rsidRPr="00564DC1" w:rsidRDefault="0067282F" w:rsidP="00564DC1">
      <w:pPr>
        <w:pStyle w:val="Oppgavenummer"/>
      </w:pPr>
      <w:r>
        <w:lastRenderedPageBreak/>
        <w:t xml:space="preserve">Oppgave </w:t>
      </w:r>
      <w:r>
        <w:fldChar w:fldCharType="begin"/>
      </w:r>
      <w:r>
        <w:instrText xml:space="preserve"> AUTONUMLGL  \e </w:instrText>
      </w:r>
      <w:r>
        <w:fldChar w:fldCharType="end"/>
      </w:r>
    </w:p>
    <w:p w:rsidR="0067282F" w:rsidRDefault="0067282F" w:rsidP="002E48B7">
      <w:pPr>
        <w:pStyle w:val="Sprsml"/>
        <w:numPr>
          <w:ilvl w:val="0"/>
          <w:numId w:val="16"/>
        </w:numPr>
      </w:pPr>
      <w:r>
        <w:t>Forklar kort hva ABC-metoden er og hva som er formålet med denne.</w:t>
      </w:r>
    </w:p>
    <w:p w:rsidR="0067282F" w:rsidRDefault="0067282F" w:rsidP="0067282F">
      <w:pPr>
        <w:pStyle w:val="Sprsml"/>
      </w:pPr>
      <w:r>
        <w:t xml:space="preserve">ABC-metoden er en metode for å fordele indirekte kostnader til produkter. Her fordeles kostnadene gjennom aktiviteter og hvor mye produktene «forbruker» av de ulike aktivitetene. ABC-metoden innebærer altså identifisering av aktiviteter som driver de indirekte kostnadene, noe som kan være en krevende prosess. Eksempler på aktiviteter kan være innkjøp, </w:t>
      </w:r>
      <w:proofErr w:type="gramStart"/>
      <w:r>
        <w:t>kvalitetskontroll,</w:t>
      </w:r>
      <w:proofErr w:type="gramEnd"/>
      <w:r>
        <w:t xml:space="preserve"> ordrebehandling. Det settes en pris på de ulike aktivitetene som relateres til kostnadsdriveren. </w:t>
      </w:r>
      <w:r>
        <w:br/>
      </w:r>
      <w:r>
        <w:br/>
        <w:t xml:space="preserve">Formålet med metoden er å få mer presise kostnadskalkyler som gir grunnlag for mer korrekt prissetting og bedre lønnsomhetsanalyser. </w:t>
      </w:r>
    </w:p>
    <w:p w:rsidR="0067282F" w:rsidRDefault="0067282F" w:rsidP="00DD147C">
      <w:pPr>
        <w:pStyle w:val="Sprsml"/>
      </w:pPr>
      <w:r>
        <w:t xml:space="preserve">En viktig konsekvens er ofte at </w:t>
      </w:r>
      <w:r w:rsidR="00471837">
        <w:t>en synliggjør bedre et lavvolum</w:t>
      </w:r>
      <w:r>
        <w:t>produkts forbruk av aktiviteter i forhold til et</w:t>
      </w:r>
      <w:r w:rsidR="00471837">
        <w:t xml:space="preserve"> høyvolum</w:t>
      </w:r>
      <w:r>
        <w:t xml:space="preserve">produkt. </w:t>
      </w:r>
      <w:r w:rsidR="00471837">
        <w:t>Lavvolum</w:t>
      </w:r>
      <w:r>
        <w:t>produktet krever som regel mer av aktivitetene på serie-/produkt-/kundenivå i forhold til volum, slik at disse ved ABC vil fremstå mindre lønnsomme i</w:t>
      </w:r>
      <w:r w:rsidR="00462F56">
        <w:t xml:space="preserve"> forhold til høyvolumprodukter (mindre subsidiering fra høyvolum- til lavvolumprodukter). </w:t>
      </w:r>
    </w:p>
    <w:p w:rsidR="002E48B7" w:rsidRDefault="002E48B7" w:rsidP="00DD147C">
      <w:pPr>
        <w:pStyle w:val="Sprsml"/>
      </w:pPr>
    </w:p>
    <w:p w:rsidR="002E48B7" w:rsidRDefault="002E48B7" w:rsidP="00DD147C">
      <w:pPr>
        <w:pStyle w:val="Sprsml"/>
      </w:pPr>
      <w:r>
        <w:t>b)</w:t>
      </w: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00"/>
        <w:gridCol w:w="1900"/>
        <w:gridCol w:w="1200"/>
        <w:gridCol w:w="1200"/>
        <w:gridCol w:w="1420"/>
        <w:gridCol w:w="701"/>
        <w:gridCol w:w="1699"/>
      </w:tblGrid>
      <w:tr w:rsidR="002E48B7" w:rsidRPr="00D66670" w:rsidTr="006C4CED">
        <w:trPr>
          <w:trHeight w:val="300"/>
        </w:trPr>
        <w:tc>
          <w:tcPr>
            <w:tcW w:w="1900" w:type="dxa"/>
            <w:shd w:val="clear" w:color="auto" w:fill="auto"/>
            <w:noWrap/>
            <w:vAlign w:val="bottom"/>
            <w:hideMark/>
          </w:tcPr>
          <w:p w:rsidR="002E48B7" w:rsidRPr="00D66670" w:rsidRDefault="002E48B7" w:rsidP="006C4CED"/>
        </w:tc>
        <w:tc>
          <w:tcPr>
            <w:tcW w:w="1900"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Kostnad</w:t>
            </w:r>
          </w:p>
        </w:tc>
        <w:tc>
          <w:tcPr>
            <w:tcW w:w="1200"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Super</w:t>
            </w:r>
          </w:p>
        </w:tc>
        <w:tc>
          <w:tcPr>
            <w:tcW w:w="1200"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Duper</w:t>
            </w:r>
          </w:p>
        </w:tc>
        <w:tc>
          <w:tcPr>
            <w:tcW w:w="1420"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Total frekvens</w:t>
            </w:r>
          </w:p>
        </w:tc>
        <w:tc>
          <w:tcPr>
            <w:tcW w:w="2400" w:type="dxa"/>
            <w:gridSpan w:val="2"/>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Aktivitetssats</w:t>
            </w:r>
          </w:p>
        </w:tc>
      </w:tr>
      <w:tr w:rsidR="002E48B7" w:rsidRPr="00D66670" w:rsidTr="006C4CED">
        <w:trPr>
          <w:trHeight w:val="300"/>
        </w:trPr>
        <w:tc>
          <w:tcPr>
            <w:tcW w:w="1900"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Maskinering</w:t>
            </w:r>
          </w:p>
        </w:tc>
        <w:tc>
          <w:tcPr>
            <w:tcW w:w="1900" w:type="dxa"/>
            <w:shd w:val="clear" w:color="auto" w:fill="auto"/>
            <w:noWrap/>
            <w:vAlign w:val="bottom"/>
            <w:hideMark/>
          </w:tcPr>
          <w:p w:rsidR="002E48B7" w:rsidRPr="00D66670" w:rsidRDefault="00501CCE" w:rsidP="006C4CED">
            <w:pPr>
              <w:jc w:val="right"/>
              <w:rPr>
                <w:rFonts w:ascii="Calibri" w:hAnsi="Calibri" w:cs="Calibri"/>
                <w:color w:val="000000"/>
              </w:rPr>
            </w:pPr>
            <w:r>
              <w:rPr>
                <w:rFonts w:ascii="Calibri" w:hAnsi="Calibri" w:cs="Calibri"/>
                <w:color w:val="000000"/>
              </w:rPr>
              <w:t>30</w:t>
            </w:r>
            <w:r w:rsidR="002E48B7" w:rsidRPr="00D66670">
              <w:rPr>
                <w:rFonts w:ascii="Calibri" w:hAnsi="Calibri" w:cs="Calibri"/>
                <w:color w:val="000000"/>
              </w:rPr>
              <w:t>0</w:t>
            </w:r>
            <w:r>
              <w:rPr>
                <w:rFonts w:ascii="Calibri" w:hAnsi="Calibri" w:cs="Calibri"/>
                <w:color w:val="000000"/>
              </w:rPr>
              <w:t xml:space="preserve"> </w:t>
            </w:r>
            <w:r w:rsidR="002E48B7" w:rsidRPr="00D66670">
              <w:rPr>
                <w:rFonts w:ascii="Calibri" w:hAnsi="Calibri" w:cs="Calibri"/>
                <w:color w:val="000000"/>
              </w:rPr>
              <w:t>000</w:t>
            </w:r>
          </w:p>
        </w:tc>
        <w:tc>
          <w:tcPr>
            <w:tcW w:w="120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60</w:t>
            </w:r>
          </w:p>
        </w:tc>
        <w:tc>
          <w:tcPr>
            <w:tcW w:w="120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140</w:t>
            </w:r>
          </w:p>
        </w:tc>
        <w:tc>
          <w:tcPr>
            <w:tcW w:w="142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200</w:t>
            </w:r>
          </w:p>
        </w:tc>
        <w:tc>
          <w:tcPr>
            <w:tcW w:w="701" w:type="dxa"/>
            <w:shd w:val="clear" w:color="auto" w:fill="auto"/>
            <w:noWrap/>
            <w:vAlign w:val="bottom"/>
            <w:hideMark/>
          </w:tcPr>
          <w:p w:rsidR="002E48B7" w:rsidRPr="00D66670" w:rsidRDefault="00501CCE" w:rsidP="006C4CED">
            <w:pPr>
              <w:jc w:val="right"/>
              <w:rPr>
                <w:rFonts w:ascii="Calibri" w:hAnsi="Calibri" w:cs="Calibri"/>
                <w:color w:val="000000"/>
              </w:rPr>
            </w:pPr>
            <w:r>
              <w:rPr>
                <w:rFonts w:ascii="Calibri" w:hAnsi="Calibri" w:cs="Calibri"/>
                <w:color w:val="000000"/>
              </w:rPr>
              <w:t>1500</w:t>
            </w:r>
          </w:p>
        </w:tc>
        <w:tc>
          <w:tcPr>
            <w:tcW w:w="1699"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per maskintime</w:t>
            </w:r>
          </w:p>
        </w:tc>
      </w:tr>
      <w:tr w:rsidR="002E48B7" w:rsidRPr="00D66670" w:rsidTr="006C4CED">
        <w:trPr>
          <w:trHeight w:val="300"/>
        </w:trPr>
        <w:tc>
          <w:tcPr>
            <w:tcW w:w="1900"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Maskinomstillinger</w:t>
            </w:r>
          </w:p>
        </w:tc>
        <w:tc>
          <w:tcPr>
            <w:tcW w:w="190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100</w:t>
            </w:r>
            <w:r w:rsidR="00501CCE">
              <w:rPr>
                <w:rFonts w:ascii="Calibri" w:hAnsi="Calibri" w:cs="Calibri"/>
                <w:color w:val="000000"/>
              </w:rPr>
              <w:t xml:space="preserve"> </w:t>
            </w:r>
            <w:r w:rsidRPr="00D66670">
              <w:rPr>
                <w:rFonts w:ascii="Calibri" w:hAnsi="Calibri" w:cs="Calibri"/>
                <w:color w:val="000000"/>
              </w:rPr>
              <w:t>000</w:t>
            </w:r>
          </w:p>
        </w:tc>
        <w:tc>
          <w:tcPr>
            <w:tcW w:w="1200" w:type="dxa"/>
            <w:shd w:val="clear" w:color="auto" w:fill="auto"/>
            <w:noWrap/>
            <w:vAlign w:val="bottom"/>
            <w:hideMark/>
          </w:tcPr>
          <w:p w:rsidR="002E48B7" w:rsidRPr="00D66670" w:rsidRDefault="002E48B7" w:rsidP="006C4CED">
            <w:pPr>
              <w:jc w:val="right"/>
              <w:rPr>
                <w:rFonts w:ascii="Calibri" w:hAnsi="Calibri" w:cs="Calibri"/>
                <w:color w:val="000000"/>
              </w:rPr>
            </w:pPr>
          </w:p>
        </w:tc>
        <w:tc>
          <w:tcPr>
            <w:tcW w:w="120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16</w:t>
            </w:r>
          </w:p>
        </w:tc>
        <w:tc>
          <w:tcPr>
            <w:tcW w:w="142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16</w:t>
            </w:r>
          </w:p>
        </w:tc>
        <w:tc>
          <w:tcPr>
            <w:tcW w:w="701"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6250</w:t>
            </w:r>
          </w:p>
        </w:tc>
        <w:tc>
          <w:tcPr>
            <w:tcW w:w="1699"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per omstilling</w:t>
            </w:r>
          </w:p>
        </w:tc>
      </w:tr>
      <w:tr w:rsidR="002E48B7" w:rsidRPr="00D66670" w:rsidTr="006C4CED">
        <w:trPr>
          <w:trHeight w:val="300"/>
        </w:trPr>
        <w:tc>
          <w:tcPr>
            <w:tcW w:w="1900"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Kvalitetskontroll</w:t>
            </w:r>
          </w:p>
        </w:tc>
        <w:tc>
          <w:tcPr>
            <w:tcW w:w="190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150</w:t>
            </w:r>
            <w:r w:rsidR="00501CCE">
              <w:rPr>
                <w:rFonts w:ascii="Calibri" w:hAnsi="Calibri" w:cs="Calibri"/>
                <w:color w:val="000000"/>
              </w:rPr>
              <w:t xml:space="preserve"> </w:t>
            </w:r>
            <w:r w:rsidRPr="00D66670">
              <w:rPr>
                <w:rFonts w:ascii="Calibri" w:hAnsi="Calibri" w:cs="Calibri"/>
                <w:color w:val="000000"/>
              </w:rPr>
              <w:t>000</w:t>
            </w:r>
          </w:p>
        </w:tc>
        <w:tc>
          <w:tcPr>
            <w:tcW w:w="120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25</w:t>
            </w:r>
          </w:p>
        </w:tc>
        <w:tc>
          <w:tcPr>
            <w:tcW w:w="120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75</w:t>
            </w:r>
          </w:p>
        </w:tc>
        <w:tc>
          <w:tcPr>
            <w:tcW w:w="1420"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100</w:t>
            </w:r>
          </w:p>
        </w:tc>
        <w:tc>
          <w:tcPr>
            <w:tcW w:w="701" w:type="dxa"/>
            <w:shd w:val="clear" w:color="auto" w:fill="auto"/>
            <w:noWrap/>
            <w:vAlign w:val="bottom"/>
            <w:hideMark/>
          </w:tcPr>
          <w:p w:rsidR="002E48B7" w:rsidRPr="00D66670" w:rsidRDefault="002E48B7" w:rsidP="006C4CED">
            <w:pPr>
              <w:jc w:val="right"/>
              <w:rPr>
                <w:rFonts w:ascii="Calibri" w:hAnsi="Calibri" w:cs="Calibri"/>
                <w:color w:val="000000"/>
              </w:rPr>
            </w:pPr>
            <w:r w:rsidRPr="00D66670">
              <w:rPr>
                <w:rFonts w:ascii="Calibri" w:hAnsi="Calibri" w:cs="Calibri"/>
                <w:color w:val="000000"/>
              </w:rPr>
              <w:t>1500</w:t>
            </w:r>
          </w:p>
        </w:tc>
        <w:tc>
          <w:tcPr>
            <w:tcW w:w="1699" w:type="dxa"/>
            <w:shd w:val="clear" w:color="auto" w:fill="auto"/>
            <w:noWrap/>
            <w:vAlign w:val="bottom"/>
            <w:hideMark/>
          </w:tcPr>
          <w:p w:rsidR="002E48B7" w:rsidRPr="00D66670" w:rsidRDefault="002E48B7" w:rsidP="006C4CED">
            <w:pPr>
              <w:rPr>
                <w:rFonts w:ascii="Calibri" w:hAnsi="Calibri" w:cs="Calibri"/>
                <w:color w:val="000000"/>
              </w:rPr>
            </w:pPr>
            <w:r w:rsidRPr="00D66670">
              <w:rPr>
                <w:rFonts w:ascii="Calibri" w:hAnsi="Calibri" w:cs="Calibri"/>
                <w:color w:val="000000"/>
              </w:rPr>
              <w:t>per inspeksjon</w:t>
            </w:r>
          </w:p>
        </w:tc>
      </w:tr>
    </w:tbl>
    <w:p w:rsidR="002E48B7" w:rsidRPr="005C4730" w:rsidRDefault="002E48B7" w:rsidP="002E48B7">
      <w:pPr>
        <w:pStyle w:val="Sprsml"/>
      </w:pPr>
    </w:p>
    <w:p w:rsidR="00D11CBD" w:rsidRDefault="00D11CBD">
      <w:pPr>
        <w:pStyle w:val="Oppgavenummer"/>
      </w:pPr>
      <w:r>
        <w:t xml:space="preserve">Oppgave </w:t>
      </w:r>
      <w:r>
        <w:fldChar w:fldCharType="begin"/>
      </w:r>
      <w:r>
        <w:instrText xml:space="preserve"> AUTONUMLGL  \e </w:instrText>
      </w:r>
      <w:r>
        <w:fldChar w:fldCharType="end"/>
      </w:r>
    </w:p>
    <w:p w:rsidR="00D4286D" w:rsidRDefault="00D4286D" w:rsidP="00D4286D">
      <w:pPr>
        <w:pStyle w:val="Sprsml"/>
      </w:pPr>
      <w:r>
        <w:t>Summer opp kort de viktigste trekkene ved de tre selskapsformene som er omtalt i leksjonen.</w:t>
      </w:r>
    </w:p>
    <w:p w:rsidR="000B572A" w:rsidRDefault="000B572A" w:rsidP="00D4286D">
      <w:pPr>
        <w:pStyle w:val="Sprsml"/>
      </w:pPr>
      <w:r>
        <w:t>Enkeltmannsforetak</w:t>
      </w:r>
    </w:p>
    <w:p w:rsidR="00017B74" w:rsidRPr="000B572A" w:rsidRDefault="000402B9" w:rsidP="000B572A">
      <w:pPr>
        <w:pStyle w:val="Sprsml"/>
        <w:numPr>
          <w:ilvl w:val="0"/>
          <w:numId w:val="8"/>
        </w:numPr>
      </w:pPr>
      <w:r w:rsidRPr="000B572A">
        <w:t>De som driver det kalles også selvstendig næringsdrivende</w:t>
      </w:r>
    </w:p>
    <w:p w:rsidR="00017B74" w:rsidRPr="000B572A" w:rsidRDefault="000402B9" w:rsidP="000B572A">
      <w:pPr>
        <w:pStyle w:val="Sprsml"/>
        <w:numPr>
          <w:ilvl w:val="0"/>
          <w:numId w:val="8"/>
        </w:numPr>
      </w:pPr>
      <w:r w:rsidRPr="000B572A">
        <w:t>Betegnes som ansvarlig foretak</w:t>
      </w:r>
    </w:p>
    <w:p w:rsidR="00017B74" w:rsidRPr="000B572A" w:rsidRDefault="000402B9" w:rsidP="000B572A">
      <w:pPr>
        <w:pStyle w:val="Sprsml"/>
        <w:numPr>
          <w:ilvl w:val="0"/>
          <w:numId w:val="8"/>
        </w:numPr>
      </w:pPr>
      <w:r w:rsidRPr="000B572A">
        <w:t>En eier som ved eventuell konkurs står personlig ansvarlig for at gjelden blir betalt</w:t>
      </w:r>
    </w:p>
    <w:p w:rsidR="00017B74" w:rsidRPr="000B572A" w:rsidRDefault="000402B9" w:rsidP="000B572A">
      <w:pPr>
        <w:pStyle w:val="Sprsml"/>
        <w:numPr>
          <w:ilvl w:val="0"/>
          <w:numId w:val="8"/>
        </w:numPr>
      </w:pPr>
      <w:r w:rsidRPr="000B572A">
        <w:t>Må drive næringsvirksomhet for å etablere enkeltmannsforetak</w:t>
      </w:r>
    </w:p>
    <w:p w:rsidR="00017B74" w:rsidRPr="000B572A" w:rsidRDefault="000402B9" w:rsidP="000B572A">
      <w:pPr>
        <w:pStyle w:val="Sprsml"/>
        <w:numPr>
          <w:ilvl w:val="0"/>
          <w:numId w:val="8"/>
        </w:numPr>
      </w:pPr>
      <w:proofErr w:type="gramStart"/>
      <w:r w:rsidRPr="000B572A">
        <w:t>Ingen skille</w:t>
      </w:r>
      <w:proofErr w:type="gramEnd"/>
      <w:r w:rsidRPr="000B572A">
        <w:t xml:space="preserve"> mellom personens private og selskapsrettslige ansvar</w:t>
      </w:r>
    </w:p>
    <w:p w:rsidR="00017B74" w:rsidRPr="000B572A" w:rsidRDefault="000402B9" w:rsidP="000B572A">
      <w:pPr>
        <w:pStyle w:val="Sprsml"/>
        <w:numPr>
          <w:ilvl w:val="0"/>
          <w:numId w:val="8"/>
        </w:numPr>
      </w:pPr>
      <w:r w:rsidRPr="000B572A">
        <w:t>Viktigste organisasjonsform for nyetablerere som ønsker å starte egen virksomhet.</w:t>
      </w:r>
    </w:p>
    <w:p w:rsidR="00017B74" w:rsidRPr="000B572A" w:rsidRDefault="000402B9" w:rsidP="000B572A">
      <w:pPr>
        <w:pStyle w:val="Sprsml"/>
        <w:numPr>
          <w:ilvl w:val="0"/>
          <w:numId w:val="8"/>
        </w:numPr>
      </w:pPr>
      <w:r w:rsidRPr="000B572A">
        <w:t>Med bakgrunn i at man er personlig ansvarlig bør man vurdere risiko nøye.</w:t>
      </w:r>
    </w:p>
    <w:p w:rsidR="00017B74" w:rsidRPr="000B572A" w:rsidRDefault="000402B9" w:rsidP="000B572A">
      <w:pPr>
        <w:pStyle w:val="Sprsml"/>
        <w:numPr>
          <w:ilvl w:val="0"/>
          <w:numId w:val="8"/>
        </w:numPr>
      </w:pPr>
      <w:r w:rsidRPr="000B572A">
        <w:t>Det er ingen krav til egenkapital</w:t>
      </w:r>
    </w:p>
    <w:p w:rsidR="00017B74" w:rsidRPr="000B572A" w:rsidRDefault="000402B9" w:rsidP="000B572A">
      <w:pPr>
        <w:pStyle w:val="Sprsml"/>
        <w:numPr>
          <w:ilvl w:val="0"/>
          <w:numId w:val="8"/>
        </w:numPr>
      </w:pPr>
      <w:r w:rsidRPr="000B572A">
        <w:t>Eieren skal skatte av nettooverskudd</w:t>
      </w:r>
    </w:p>
    <w:p w:rsidR="00017B74" w:rsidRPr="000B572A" w:rsidRDefault="000402B9" w:rsidP="000B572A">
      <w:pPr>
        <w:pStyle w:val="Sprsml"/>
        <w:numPr>
          <w:ilvl w:val="0"/>
          <w:numId w:val="8"/>
        </w:numPr>
      </w:pPr>
      <w:r w:rsidRPr="000B572A">
        <w:t>Sees i sammenheng med evt. andre inntekter</w:t>
      </w:r>
    </w:p>
    <w:p w:rsidR="000B572A" w:rsidRDefault="000B572A" w:rsidP="00D4286D">
      <w:pPr>
        <w:pStyle w:val="Sprsml"/>
      </w:pPr>
      <w:r>
        <w:t>AS</w:t>
      </w:r>
    </w:p>
    <w:p w:rsidR="00017B74" w:rsidRPr="000B572A" w:rsidRDefault="000402B9" w:rsidP="000B572A">
      <w:pPr>
        <w:pStyle w:val="Sprsml"/>
        <w:numPr>
          <w:ilvl w:val="0"/>
          <w:numId w:val="10"/>
        </w:numPr>
      </w:pPr>
      <w:r w:rsidRPr="000B572A">
        <w:lastRenderedPageBreak/>
        <w:t>Med aksjeselskap (AS) forstås ethvert selskap hvor ikke noen av deltakerne har personlig ansvar for selskapets forpliktelser, udelt eller for deler som til sammen utgjør selskapets samlede forpliktelser, hvis ikke noe annet er fastsatt i lov.</w:t>
      </w:r>
    </w:p>
    <w:p w:rsidR="00017B74" w:rsidRPr="000B572A" w:rsidRDefault="000402B9" w:rsidP="000B572A">
      <w:pPr>
        <w:pStyle w:val="Sprsml"/>
        <w:numPr>
          <w:ilvl w:val="0"/>
          <w:numId w:val="10"/>
        </w:numPr>
      </w:pPr>
      <w:r w:rsidRPr="000B572A">
        <w:t>Aksjeeiernes ansvar begrenser seg til det aksjeinnskuddet de er forpliktet til å betale når de tegner aksjer i selskapet.</w:t>
      </w:r>
    </w:p>
    <w:p w:rsidR="00017B74" w:rsidRPr="000B572A" w:rsidRDefault="000402B9" w:rsidP="000B572A">
      <w:pPr>
        <w:pStyle w:val="Sprsml"/>
        <w:numPr>
          <w:ilvl w:val="0"/>
          <w:numId w:val="10"/>
        </w:numPr>
      </w:pPr>
      <w:r w:rsidRPr="000B572A">
        <w:t>Det kan ikke kreves at aksjeeierne gjør innskudd i selskapet utover det aksjeinnskuddet den enkelte aksjeeier skal betale.</w:t>
      </w:r>
    </w:p>
    <w:p w:rsidR="00017B74" w:rsidRPr="000B572A" w:rsidRDefault="000402B9" w:rsidP="000B572A">
      <w:pPr>
        <w:pStyle w:val="Sprsml"/>
        <w:numPr>
          <w:ilvl w:val="0"/>
          <w:numId w:val="10"/>
        </w:numPr>
      </w:pPr>
      <w:r w:rsidRPr="000B572A">
        <w:t>En eller flere eiere.</w:t>
      </w:r>
    </w:p>
    <w:p w:rsidR="00017B74" w:rsidRPr="000B572A" w:rsidRDefault="000402B9" w:rsidP="000B572A">
      <w:pPr>
        <w:pStyle w:val="Sprsml"/>
        <w:numPr>
          <w:ilvl w:val="0"/>
          <w:numId w:val="10"/>
        </w:numPr>
      </w:pPr>
      <w:r w:rsidRPr="000B572A">
        <w:t>Minimum aksjekapital innbetalt før registrering er 30 000 kr (var 100 000 kroner 2011).</w:t>
      </w:r>
    </w:p>
    <w:p w:rsidR="00017B74" w:rsidRPr="000B572A" w:rsidRDefault="000402B9" w:rsidP="000B572A">
      <w:pPr>
        <w:pStyle w:val="Sprsml"/>
        <w:numPr>
          <w:ilvl w:val="0"/>
          <w:numId w:val="10"/>
        </w:numPr>
      </w:pPr>
      <w:r w:rsidRPr="000B572A">
        <w:t>Evt. utenlandsk oppstart</w:t>
      </w:r>
    </w:p>
    <w:p w:rsidR="00017B74" w:rsidRPr="000B572A" w:rsidRDefault="000402B9" w:rsidP="000B572A">
      <w:pPr>
        <w:pStyle w:val="Sprsml"/>
        <w:numPr>
          <w:ilvl w:val="0"/>
          <w:numId w:val="10"/>
        </w:numPr>
      </w:pPr>
      <w:r w:rsidRPr="000B572A">
        <w:t>Egen aksjelov som bla. hindrer eierne å ta ut verdier i visse tilfeller (sikkerhet for kreditorer).</w:t>
      </w:r>
    </w:p>
    <w:p w:rsidR="000B572A" w:rsidRDefault="000B572A" w:rsidP="00D4286D">
      <w:pPr>
        <w:pStyle w:val="Sprsml"/>
      </w:pPr>
      <w:r>
        <w:t>Ansvarlig selskap</w:t>
      </w:r>
    </w:p>
    <w:p w:rsidR="00017B74" w:rsidRPr="000B572A" w:rsidRDefault="000402B9" w:rsidP="000B572A">
      <w:pPr>
        <w:pStyle w:val="Sprsml"/>
        <w:numPr>
          <w:ilvl w:val="0"/>
          <w:numId w:val="12"/>
        </w:numPr>
      </w:pPr>
      <w:r w:rsidRPr="000B572A">
        <w:t>En sammenslutning hvor to eller flere eiere samlet eller hver for seg har et ubegrenset personlig ansvar for virksomhetens gjeld.</w:t>
      </w:r>
    </w:p>
    <w:p w:rsidR="00017B74" w:rsidRPr="000B572A" w:rsidRDefault="000402B9" w:rsidP="000B572A">
      <w:pPr>
        <w:pStyle w:val="Sprsml"/>
        <w:numPr>
          <w:ilvl w:val="0"/>
          <w:numId w:val="12"/>
        </w:numPr>
      </w:pPr>
      <w:r w:rsidRPr="000B572A">
        <w:t>Fordelingen mellom deltakerne kan være delt ansvar (DA) eller solidarisk ansvar (ANS).</w:t>
      </w:r>
    </w:p>
    <w:p w:rsidR="00017B74" w:rsidRPr="000B572A" w:rsidRDefault="000402B9" w:rsidP="000B572A">
      <w:pPr>
        <w:pStyle w:val="Sprsml"/>
        <w:numPr>
          <w:ilvl w:val="0"/>
          <w:numId w:val="12"/>
        </w:numPr>
      </w:pPr>
      <w:r w:rsidRPr="000B572A">
        <w:t>Deltakeren må være myndig og ikke satt under konkurskarantene.</w:t>
      </w:r>
    </w:p>
    <w:p w:rsidR="00017B74" w:rsidRPr="000B572A" w:rsidRDefault="000402B9" w:rsidP="000B572A">
      <w:pPr>
        <w:pStyle w:val="Sprsml"/>
        <w:numPr>
          <w:ilvl w:val="0"/>
          <w:numId w:val="12"/>
        </w:numPr>
      </w:pPr>
      <w:r w:rsidRPr="000B572A">
        <w:t>Hovedkontoret i Norge.</w:t>
      </w:r>
    </w:p>
    <w:p w:rsidR="00017B74" w:rsidRPr="000B572A" w:rsidRDefault="000402B9" w:rsidP="000B572A">
      <w:pPr>
        <w:pStyle w:val="Sprsml"/>
        <w:numPr>
          <w:ilvl w:val="0"/>
          <w:numId w:val="12"/>
        </w:numPr>
      </w:pPr>
      <w:r w:rsidRPr="000B572A">
        <w:t>Reguleres av selskapsloven.</w:t>
      </w:r>
    </w:p>
    <w:p w:rsidR="00017B74" w:rsidRPr="000B572A" w:rsidRDefault="000402B9" w:rsidP="000B572A">
      <w:pPr>
        <w:pStyle w:val="Sprsml"/>
        <w:numPr>
          <w:ilvl w:val="0"/>
          <w:numId w:val="12"/>
        </w:numPr>
      </w:pPr>
      <w:r w:rsidRPr="000B572A">
        <w:t>Ved etablering skal det utarbeides og underskrives en selskapsavtale.</w:t>
      </w:r>
    </w:p>
    <w:p w:rsidR="00017B74" w:rsidRPr="000B572A" w:rsidRDefault="000402B9" w:rsidP="000B572A">
      <w:pPr>
        <w:pStyle w:val="Sprsml"/>
        <w:numPr>
          <w:ilvl w:val="0"/>
          <w:numId w:val="12"/>
        </w:numPr>
      </w:pPr>
      <w:r w:rsidRPr="000B572A">
        <w:t>Selskapsavtalen må inneholde selskapets formål og deltakernes innskudd.</w:t>
      </w:r>
    </w:p>
    <w:p w:rsidR="00017B74" w:rsidRPr="000B572A" w:rsidRDefault="000402B9" w:rsidP="000B572A">
      <w:pPr>
        <w:pStyle w:val="Sprsml"/>
        <w:numPr>
          <w:ilvl w:val="0"/>
          <w:numId w:val="12"/>
        </w:numPr>
      </w:pPr>
      <w:r w:rsidRPr="000B572A">
        <w:t>Forhold som knytter seg til betingelser eller avtaler mellom deltakerne reguleres gjennom en egen kompanjongavtale.</w:t>
      </w:r>
    </w:p>
    <w:p w:rsidR="00017B74" w:rsidRPr="000B572A" w:rsidRDefault="000402B9" w:rsidP="000B572A">
      <w:pPr>
        <w:pStyle w:val="Sprsml"/>
        <w:numPr>
          <w:ilvl w:val="0"/>
          <w:numId w:val="12"/>
        </w:numPr>
      </w:pPr>
      <w:r w:rsidRPr="000B572A">
        <w:t>I et ansvarlig selskap (ANS) har alle deltakerne et personlig ansvar for hele gjelden (solidarisk ansvar).</w:t>
      </w:r>
    </w:p>
    <w:p w:rsidR="00017B74" w:rsidRPr="000B572A" w:rsidRDefault="000402B9" w:rsidP="000B572A">
      <w:pPr>
        <w:pStyle w:val="Sprsml"/>
        <w:numPr>
          <w:ilvl w:val="2"/>
          <w:numId w:val="12"/>
        </w:numPr>
      </w:pPr>
      <w:r w:rsidRPr="000B572A">
        <w:t>Det en deltaker ikke kan betale, kan kreves helt og fullt fra hvem som helst av de andre.</w:t>
      </w:r>
    </w:p>
    <w:p w:rsidR="00017B74" w:rsidRPr="000B572A" w:rsidRDefault="000402B9" w:rsidP="000B572A">
      <w:pPr>
        <w:pStyle w:val="Sprsml"/>
        <w:numPr>
          <w:ilvl w:val="0"/>
          <w:numId w:val="12"/>
        </w:numPr>
      </w:pPr>
      <w:r w:rsidRPr="000B572A">
        <w:t>I et selskap med delt ansvar (DA) har deltakerne samlet et personlig ansvar for hele selskapsgjelden, men hver deltaker kan bare belastes opptil sin eierandel.</w:t>
      </w:r>
    </w:p>
    <w:p w:rsidR="00017B74" w:rsidRPr="000B572A" w:rsidRDefault="000402B9" w:rsidP="000B572A">
      <w:pPr>
        <w:pStyle w:val="Sprsml"/>
        <w:numPr>
          <w:ilvl w:val="2"/>
          <w:numId w:val="12"/>
        </w:numPr>
      </w:pPr>
      <w:r w:rsidRPr="000B572A">
        <w:t>Alle ansvarlige selskap skal meldes til registrering i selskapsregisteret.</w:t>
      </w:r>
    </w:p>
    <w:p w:rsidR="00017B74" w:rsidRPr="000B572A" w:rsidRDefault="000402B9" w:rsidP="000B572A">
      <w:pPr>
        <w:pStyle w:val="Sprsml"/>
        <w:numPr>
          <w:ilvl w:val="2"/>
          <w:numId w:val="12"/>
        </w:numPr>
      </w:pPr>
      <w:r w:rsidRPr="000B572A">
        <w:t>Her blir selskapet tildelt et organisasjonsnummer.</w:t>
      </w:r>
    </w:p>
    <w:p w:rsidR="00017B74" w:rsidRPr="000B572A" w:rsidRDefault="000402B9" w:rsidP="000B572A">
      <w:pPr>
        <w:pStyle w:val="Sprsml"/>
        <w:numPr>
          <w:ilvl w:val="2"/>
          <w:numId w:val="12"/>
        </w:numPr>
      </w:pPr>
      <w:r w:rsidRPr="000B572A">
        <w:t>I ansvarlige selskap er deltakerne ikke pliktig til å innbetale innskudd.</w:t>
      </w:r>
    </w:p>
    <w:p w:rsidR="00D11CBD" w:rsidRDefault="00D11CBD"/>
    <w:p w:rsidR="00D11CBD" w:rsidRDefault="00D11CBD">
      <w:pPr>
        <w:pStyle w:val="Sprsml"/>
      </w:pPr>
    </w:p>
    <w:p w:rsidR="00D11CBD" w:rsidRDefault="00D11CBD">
      <w:pPr>
        <w:pStyle w:val="Sprsml"/>
      </w:pPr>
    </w:p>
    <w:p w:rsidR="00D11CBD" w:rsidRDefault="00D11CBD">
      <w:pPr>
        <w:pStyle w:val="Svar"/>
      </w:pPr>
    </w:p>
    <w:p w:rsidR="00D11CBD" w:rsidRDefault="00D11CBD">
      <w:pPr>
        <w:pStyle w:val="Sprsml"/>
      </w:pPr>
    </w:p>
    <w:p w:rsidR="00D11CBD" w:rsidRDefault="00D11CBD">
      <w:pPr>
        <w:pStyle w:val="Sprsml"/>
      </w:pPr>
    </w:p>
    <w:p w:rsidR="00D11CBD" w:rsidRDefault="00D11CBD">
      <w:pPr>
        <w:pStyle w:val="Svar"/>
      </w:pPr>
    </w:p>
    <w:sectPr w:rsidR="00D11CBD">
      <w:headerReference w:type="even" r:id="rId8"/>
      <w:headerReference w:type="default" r:id="rId9"/>
      <w:footerReference w:type="even" r:id="rId10"/>
      <w:footerReference w:type="default" r:id="rId11"/>
      <w:headerReference w:type="first" r:id="rId12"/>
      <w:footerReference w:type="first" r:id="rId13"/>
      <w:pgSz w:w="11906" w:h="16838" w:code="9"/>
      <w:pgMar w:top="1618" w:right="1418" w:bottom="143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220" w:rsidRDefault="009C4220">
      <w:pPr>
        <w:spacing w:before="0"/>
      </w:pPr>
      <w:r>
        <w:separator/>
      </w:r>
    </w:p>
  </w:endnote>
  <w:endnote w:type="continuationSeparator" w:id="0">
    <w:p w:rsidR="009C4220" w:rsidRDefault="009C422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3E7" w:rsidRDefault="000C3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E28" w:rsidRDefault="00371E28">
    <w:pPr>
      <w:pStyle w:val="Footer"/>
    </w:pPr>
    <w:r>
      <w:t xml:space="preserve">side </w:t>
    </w:r>
    <w:r>
      <w:rPr>
        <w:rStyle w:val="PageNumber"/>
      </w:rPr>
      <w:fldChar w:fldCharType="begin"/>
    </w:r>
    <w:r>
      <w:rPr>
        <w:rStyle w:val="PageNumber"/>
      </w:rPr>
      <w:instrText xml:space="preserve"> PAGE </w:instrText>
    </w:r>
    <w:r>
      <w:rPr>
        <w:rStyle w:val="PageNumber"/>
      </w:rPr>
      <w:fldChar w:fldCharType="separate"/>
    </w:r>
    <w:r w:rsidR="00524684">
      <w:rPr>
        <w:rStyle w:val="PageNumber"/>
      </w:rPr>
      <w:t>3</w:t>
    </w:r>
    <w:r>
      <w:rPr>
        <w:rStyle w:val="PageNumber"/>
      </w:rPr>
      <w:fldChar w:fldCharType="end"/>
    </w:r>
    <w:r>
      <w:rPr>
        <w:rStyle w:val="PageNumber"/>
      </w:rPr>
      <w:t xml:space="preserve"> av </w:t>
    </w:r>
    <w:r>
      <w:rPr>
        <w:rStyle w:val="PageNumber"/>
      </w:rPr>
      <w:fldChar w:fldCharType="begin"/>
    </w:r>
    <w:r>
      <w:rPr>
        <w:rStyle w:val="PageNumber"/>
      </w:rPr>
      <w:instrText xml:space="preserve"> NUMPAGES  \* Arabic  \* MERGEFORMAT </w:instrText>
    </w:r>
    <w:r>
      <w:rPr>
        <w:rStyle w:val="PageNumber"/>
      </w:rPr>
      <w:fldChar w:fldCharType="separate"/>
    </w:r>
    <w:r w:rsidR="00524684">
      <w:rPr>
        <w:rStyle w:val="PageNumber"/>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3E7" w:rsidRDefault="000C3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220" w:rsidRDefault="009C4220">
      <w:pPr>
        <w:spacing w:before="0"/>
      </w:pPr>
      <w:r>
        <w:separator/>
      </w:r>
    </w:p>
  </w:footnote>
  <w:footnote w:type="continuationSeparator" w:id="0">
    <w:p w:rsidR="009C4220" w:rsidRDefault="009C422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3E7" w:rsidRDefault="000C33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3E7" w:rsidRDefault="000C33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3E7" w:rsidRDefault="000C3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A52FFBA"/>
    <w:lvl w:ilvl="0">
      <w:start w:val="1"/>
      <w:numFmt w:val="decimal"/>
      <w:pStyle w:val="ListNumber2"/>
      <w:lvlText w:val="%1."/>
      <w:lvlJc w:val="left"/>
      <w:pPr>
        <w:tabs>
          <w:tab w:val="num" w:pos="643"/>
        </w:tabs>
        <w:ind w:left="643" w:hanging="360"/>
      </w:pPr>
    </w:lvl>
  </w:abstractNum>
  <w:abstractNum w:abstractNumId="1" w15:restartNumberingAfterBreak="0">
    <w:nsid w:val="05FE0B7D"/>
    <w:multiLevelType w:val="hybridMultilevel"/>
    <w:tmpl w:val="BB6CA51A"/>
    <w:lvl w:ilvl="0" w:tplc="459CEA18">
      <w:start w:val="1"/>
      <w:numFmt w:val="bullet"/>
      <w:lvlText w:val="•"/>
      <w:lvlJc w:val="left"/>
      <w:pPr>
        <w:tabs>
          <w:tab w:val="num" w:pos="720"/>
        </w:tabs>
        <w:ind w:left="720" w:hanging="360"/>
      </w:pPr>
      <w:rPr>
        <w:rFonts w:ascii="Arial" w:hAnsi="Arial" w:hint="default"/>
      </w:rPr>
    </w:lvl>
    <w:lvl w:ilvl="1" w:tplc="40241570" w:tentative="1">
      <w:start w:val="1"/>
      <w:numFmt w:val="bullet"/>
      <w:lvlText w:val="•"/>
      <w:lvlJc w:val="left"/>
      <w:pPr>
        <w:tabs>
          <w:tab w:val="num" w:pos="1440"/>
        </w:tabs>
        <w:ind w:left="1440" w:hanging="360"/>
      </w:pPr>
      <w:rPr>
        <w:rFonts w:ascii="Arial" w:hAnsi="Arial" w:hint="default"/>
      </w:rPr>
    </w:lvl>
    <w:lvl w:ilvl="2" w:tplc="BA46BA22" w:tentative="1">
      <w:start w:val="1"/>
      <w:numFmt w:val="bullet"/>
      <w:lvlText w:val="•"/>
      <w:lvlJc w:val="left"/>
      <w:pPr>
        <w:tabs>
          <w:tab w:val="num" w:pos="2160"/>
        </w:tabs>
        <w:ind w:left="2160" w:hanging="360"/>
      </w:pPr>
      <w:rPr>
        <w:rFonts w:ascii="Arial" w:hAnsi="Arial" w:hint="default"/>
      </w:rPr>
    </w:lvl>
    <w:lvl w:ilvl="3" w:tplc="19460A16" w:tentative="1">
      <w:start w:val="1"/>
      <w:numFmt w:val="bullet"/>
      <w:lvlText w:val="•"/>
      <w:lvlJc w:val="left"/>
      <w:pPr>
        <w:tabs>
          <w:tab w:val="num" w:pos="2880"/>
        </w:tabs>
        <w:ind w:left="2880" w:hanging="360"/>
      </w:pPr>
      <w:rPr>
        <w:rFonts w:ascii="Arial" w:hAnsi="Arial" w:hint="default"/>
      </w:rPr>
    </w:lvl>
    <w:lvl w:ilvl="4" w:tplc="52108C6C" w:tentative="1">
      <w:start w:val="1"/>
      <w:numFmt w:val="bullet"/>
      <w:lvlText w:val="•"/>
      <w:lvlJc w:val="left"/>
      <w:pPr>
        <w:tabs>
          <w:tab w:val="num" w:pos="3600"/>
        </w:tabs>
        <w:ind w:left="3600" w:hanging="360"/>
      </w:pPr>
      <w:rPr>
        <w:rFonts w:ascii="Arial" w:hAnsi="Arial" w:hint="default"/>
      </w:rPr>
    </w:lvl>
    <w:lvl w:ilvl="5" w:tplc="AA0E76EC" w:tentative="1">
      <w:start w:val="1"/>
      <w:numFmt w:val="bullet"/>
      <w:lvlText w:val="•"/>
      <w:lvlJc w:val="left"/>
      <w:pPr>
        <w:tabs>
          <w:tab w:val="num" w:pos="4320"/>
        </w:tabs>
        <w:ind w:left="4320" w:hanging="360"/>
      </w:pPr>
      <w:rPr>
        <w:rFonts w:ascii="Arial" w:hAnsi="Arial" w:hint="default"/>
      </w:rPr>
    </w:lvl>
    <w:lvl w:ilvl="6" w:tplc="CE82C9D8" w:tentative="1">
      <w:start w:val="1"/>
      <w:numFmt w:val="bullet"/>
      <w:lvlText w:val="•"/>
      <w:lvlJc w:val="left"/>
      <w:pPr>
        <w:tabs>
          <w:tab w:val="num" w:pos="5040"/>
        </w:tabs>
        <w:ind w:left="5040" w:hanging="360"/>
      </w:pPr>
      <w:rPr>
        <w:rFonts w:ascii="Arial" w:hAnsi="Arial" w:hint="default"/>
      </w:rPr>
    </w:lvl>
    <w:lvl w:ilvl="7" w:tplc="F850B34C" w:tentative="1">
      <w:start w:val="1"/>
      <w:numFmt w:val="bullet"/>
      <w:lvlText w:val="•"/>
      <w:lvlJc w:val="left"/>
      <w:pPr>
        <w:tabs>
          <w:tab w:val="num" w:pos="5760"/>
        </w:tabs>
        <w:ind w:left="5760" w:hanging="360"/>
      </w:pPr>
      <w:rPr>
        <w:rFonts w:ascii="Arial" w:hAnsi="Arial" w:hint="default"/>
      </w:rPr>
    </w:lvl>
    <w:lvl w:ilvl="8" w:tplc="DA4061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C1930"/>
    <w:multiLevelType w:val="hybridMultilevel"/>
    <w:tmpl w:val="086C6C48"/>
    <w:lvl w:ilvl="0" w:tplc="66040DF6">
      <w:start w:val="1"/>
      <w:numFmt w:val="bullet"/>
      <w:lvlText w:val="•"/>
      <w:lvlJc w:val="left"/>
      <w:pPr>
        <w:tabs>
          <w:tab w:val="num" w:pos="720"/>
        </w:tabs>
        <w:ind w:left="720" w:hanging="360"/>
      </w:pPr>
      <w:rPr>
        <w:rFonts w:ascii="Arial" w:hAnsi="Arial" w:hint="default"/>
      </w:rPr>
    </w:lvl>
    <w:lvl w:ilvl="1" w:tplc="0C100E2E" w:tentative="1">
      <w:start w:val="1"/>
      <w:numFmt w:val="bullet"/>
      <w:lvlText w:val="•"/>
      <w:lvlJc w:val="left"/>
      <w:pPr>
        <w:tabs>
          <w:tab w:val="num" w:pos="1440"/>
        </w:tabs>
        <w:ind w:left="1440" w:hanging="360"/>
      </w:pPr>
      <w:rPr>
        <w:rFonts w:ascii="Arial" w:hAnsi="Arial" w:hint="default"/>
      </w:rPr>
    </w:lvl>
    <w:lvl w:ilvl="2" w:tplc="7E4CA560" w:tentative="1">
      <w:start w:val="1"/>
      <w:numFmt w:val="bullet"/>
      <w:lvlText w:val="•"/>
      <w:lvlJc w:val="left"/>
      <w:pPr>
        <w:tabs>
          <w:tab w:val="num" w:pos="2160"/>
        </w:tabs>
        <w:ind w:left="2160" w:hanging="360"/>
      </w:pPr>
      <w:rPr>
        <w:rFonts w:ascii="Arial" w:hAnsi="Arial" w:hint="default"/>
      </w:rPr>
    </w:lvl>
    <w:lvl w:ilvl="3" w:tplc="CD084422" w:tentative="1">
      <w:start w:val="1"/>
      <w:numFmt w:val="bullet"/>
      <w:lvlText w:val="•"/>
      <w:lvlJc w:val="left"/>
      <w:pPr>
        <w:tabs>
          <w:tab w:val="num" w:pos="2880"/>
        </w:tabs>
        <w:ind w:left="2880" w:hanging="360"/>
      </w:pPr>
      <w:rPr>
        <w:rFonts w:ascii="Arial" w:hAnsi="Arial" w:hint="default"/>
      </w:rPr>
    </w:lvl>
    <w:lvl w:ilvl="4" w:tplc="5D90C81E" w:tentative="1">
      <w:start w:val="1"/>
      <w:numFmt w:val="bullet"/>
      <w:lvlText w:val="•"/>
      <w:lvlJc w:val="left"/>
      <w:pPr>
        <w:tabs>
          <w:tab w:val="num" w:pos="3600"/>
        </w:tabs>
        <w:ind w:left="3600" w:hanging="360"/>
      </w:pPr>
      <w:rPr>
        <w:rFonts w:ascii="Arial" w:hAnsi="Arial" w:hint="default"/>
      </w:rPr>
    </w:lvl>
    <w:lvl w:ilvl="5" w:tplc="D9426BFA" w:tentative="1">
      <w:start w:val="1"/>
      <w:numFmt w:val="bullet"/>
      <w:lvlText w:val="•"/>
      <w:lvlJc w:val="left"/>
      <w:pPr>
        <w:tabs>
          <w:tab w:val="num" w:pos="4320"/>
        </w:tabs>
        <w:ind w:left="4320" w:hanging="360"/>
      </w:pPr>
      <w:rPr>
        <w:rFonts w:ascii="Arial" w:hAnsi="Arial" w:hint="default"/>
      </w:rPr>
    </w:lvl>
    <w:lvl w:ilvl="6" w:tplc="F34C7472" w:tentative="1">
      <w:start w:val="1"/>
      <w:numFmt w:val="bullet"/>
      <w:lvlText w:val="•"/>
      <w:lvlJc w:val="left"/>
      <w:pPr>
        <w:tabs>
          <w:tab w:val="num" w:pos="5040"/>
        </w:tabs>
        <w:ind w:left="5040" w:hanging="360"/>
      </w:pPr>
      <w:rPr>
        <w:rFonts w:ascii="Arial" w:hAnsi="Arial" w:hint="default"/>
      </w:rPr>
    </w:lvl>
    <w:lvl w:ilvl="7" w:tplc="B60C7356" w:tentative="1">
      <w:start w:val="1"/>
      <w:numFmt w:val="bullet"/>
      <w:lvlText w:val="•"/>
      <w:lvlJc w:val="left"/>
      <w:pPr>
        <w:tabs>
          <w:tab w:val="num" w:pos="5760"/>
        </w:tabs>
        <w:ind w:left="5760" w:hanging="360"/>
      </w:pPr>
      <w:rPr>
        <w:rFonts w:ascii="Arial" w:hAnsi="Arial" w:hint="default"/>
      </w:rPr>
    </w:lvl>
    <w:lvl w:ilvl="8" w:tplc="2A347A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027BFD"/>
    <w:multiLevelType w:val="hybridMultilevel"/>
    <w:tmpl w:val="EF46E5A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C3264DE"/>
    <w:multiLevelType w:val="multilevel"/>
    <w:tmpl w:val="552847AE"/>
    <w:lvl w:ilvl="0">
      <w:start w:val="1"/>
      <w:numFmt w:val="decimal"/>
      <w:pStyle w:val="Heading1"/>
      <w:lvlText w:val="%1."/>
      <w:lvlJc w:val="left"/>
      <w:pPr>
        <w:tabs>
          <w:tab w:val="num" w:pos="-34"/>
        </w:tabs>
        <w:ind w:left="-34" w:hanging="360"/>
      </w:pPr>
      <w:rPr>
        <w:rFonts w:hint="default"/>
      </w:rPr>
    </w:lvl>
    <w:lvl w:ilvl="1">
      <w:start w:val="1"/>
      <w:numFmt w:val="decimal"/>
      <w:pStyle w:val="Heading2"/>
      <w:lvlText w:val="%1.%2."/>
      <w:lvlJc w:val="left"/>
      <w:pPr>
        <w:tabs>
          <w:tab w:val="num" w:pos="686"/>
        </w:tabs>
        <w:ind w:left="398" w:hanging="432"/>
      </w:pPr>
      <w:rPr>
        <w:rFonts w:hint="default"/>
      </w:rPr>
    </w:lvl>
    <w:lvl w:ilvl="2">
      <w:start w:val="1"/>
      <w:numFmt w:val="decimal"/>
      <w:pStyle w:val="Heading3"/>
      <w:lvlText w:val="%1.%2.%3."/>
      <w:lvlJc w:val="left"/>
      <w:pPr>
        <w:tabs>
          <w:tab w:val="num" w:pos="1406"/>
        </w:tabs>
        <w:ind w:left="830" w:hanging="504"/>
      </w:pPr>
      <w:rPr>
        <w:rFonts w:hint="default"/>
      </w:rPr>
    </w:lvl>
    <w:lvl w:ilvl="3">
      <w:start w:val="1"/>
      <w:numFmt w:val="decimal"/>
      <w:lvlText w:val="%1.%2.%3.%4."/>
      <w:lvlJc w:val="left"/>
      <w:pPr>
        <w:tabs>
          <w:tab w:val="num" w:pos="1766"/>
        </w:tabs>
        <w:ind w:left="1334" w:hanging="648"/>
      </w:pPr>
      <w:rPr>
        <w:rFonts w:hint="default"/>
      </w:rPr>
    </w:lvl>
    <w:lvl w:ilvl="4">
      <w:start w:val="1"/>
      <w:numFmt w:val="decimal"/>
      <w:lvlText w:val="%1.%2.%3.%4.%5."/>
      <w:lvlJc w:val="left"/>
      <w:pPr>
        <w:tabs>
          <w:tab w:val="num" w:pos="2486"/>
        </w:tabs>
        <w:ind w:left="1838" w:hanging="792"/>
      </w:pPr>
      <w:rPr>
        <w:rFonts w:hint="default"/>
      </w:rPr>
    </w:lvl>
    <w:lvl w:ilvl="5">
      <w:start w:val="1"/>
      <w:numFmt w:val="decimal"/>
      <w:lvlText w:val="%1.%2.%3.%4.%5.%6."/>
      <w:lvlJc w:val="left"/>
      <w:pPr>
        <w:tabs>
          <w:tab w:val="num" w:pos="3206"/>
        </w:tabs>
        <w:ind w:left="2342" w:hanging="936"/>
      </w:pPr>
      <w:rPr>
        <w:rFonts w:hint="default"/>
      </w:rPr>
    </w:lvl>
    <w:lvl w:ilvl="6">
      <w:start w:val="1"/>
      <w:numFmt w:val="decimal"/>
      <w:lvlText w:val="%1.%2.%3.%4.%5.%6.%7."/>
      <w:lvlJc w:val="left"/>
      <w:pPr>
        <w:tabs>
          <w:tab w:val="num" w:pos="3926"/>
        </w:tabs>
        <w:ind w:left="2846" w:hanging="1080"/>
      </w:pPr>
      <w:rPr>
        <w:rFonts w:hint="default"/>
      </w:rPr>
    </w:lvl>
    <w:lvl w:ilvl="7">
      <w:start w:val="1"/>
      <w:numFmt w:val="decimal"/>
      <w:lvlText w:val="%1.%2.%3.%4.%5.%6.%7.%8."/>
      <w:lvlJc w:val="left"/>
      <w:pPr>
        <w:tabs>
          <w:tab w:val="num" w:pos="4286"/>
        </w:tabs>
        <w:ind w:left="3350" w:hanging="1224"/>
      </w:pPr>
      <w:rPr>
        <w:rFonts w:hint="default"/>
      </w:rPr>
    </w:lvl>
    <w:lvl w:ilvl="8">
      <w:start w:val="1"/>
      <w:numFmt w:val="decimal"/>
      <w:lvlText w:val="%1.%2.%3.%4.%5.%6.%7.%8.%9."/>
      <w:lvlJc w:val="left"/>
      <w:pPr>
        <w:tabs>
          <w:tab w:val="num" w:pos="5006"/>
        </w:tabs>
        <w:ind w:left="3926" w:hanging="1440"/>
      </w:pPr>
      <w:rPr>
        <w:rFonts w:hint="default"/>
      </w:rPr>
    </w:lvl>
  </w:abstractNum>
  <w:abstractNum w:abstractNumId="5" w15:restartNumberingAfterBreak="0">
    <w:nsid w:val="1F151A2C"/>
    <w:multiLevelType w:val="hybridMultilevel"/>
    <w:tmpl w:val="881631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C724FC"/>
    <w:multiLevelType w:val="hybridMultilevel"/>
    <w:tmpl w:val="1876D4D6"/>
    <w:lvl w:ilvl="0" w:tplc="5E346BF8">
      <w:start w:val="1"/>
      <w:numFmt w:val="bullet"/>
      <w:lvlText w:val="-"/>
      <w:lvlJc w:val="left"/>
      <w:pPr>
        <w:tabs>
          <w:tab w:val="num" w:pos="360"/>
        </w:tabs>
        <w:ind w:left="36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044EFF"/>
    <w:multiLevelType w:val="hybridMultilevel"/>
    <w:tmpl w:val="A19EB8CA"/>
    <w:lvl w:ilvl="0" w:tplc="9C481F7E">
      <w:start w:val="1"/>
      <w:numFmt w:val="bullet"/>
      <w:lvlText w:val="•"/>
      <w:lvlJc w:val="left"/>
      <w:pPr>
        <w:tabs>
          <w:tab w:val="num" w:pos="720"/>
        </w:tabs>
        <w:ind w:left="720" w:hanging="360"/>
      </w:pPr>
      <w:rPr>
        <w:rFonts w:ascii="Arial" w:hAnsi="Arial" w:hint="default"/>
      </w:rPr>
    </w:lvl>
    <w:lvl w:ilvl="1" w:tplc="99DE83F6" w:tentative="1">
      <w:start w:val="1"/>
      <w:numFmt w:val="bullet"/>
      <w:lvlText w:val="•"/>
      <w:lvlJc w:val="left"/>
      <w:pPr>
        <w:tabs>
          <w:tab w:val="num" w:pos="1440"/>
        </w:tabs>
        <w:ind w:left="1440" w:hanging="360"/>
      </w:pPr>
      <w:rPr>
        <w:rFonts w:ascii="Arial" w:hAnsi="Arial" w:hint="default"/>
      </w:rPr>
    </w:lvl>
    <w:lvl w:ilvl="2" w:tplc="DE1EE2D4" w:tentative="1">
      <w:start w:val="1"/>
      <w:numFmt w:val="bullet"/>
      <w:lvlText w:val="•"/>
      <w:lvlJc w:val="left"/>
      <w:pPr>
        <w:tabs>
          <w:tab w:val="num" w:pos="2160"/>
        </w:tabs>
        <w:ind w:left="2160" w:hanging="360"/>
      </w:pPr>
      <w:rPr>
        <w:rFonts w:ascii="Arial" w:hAnsi="Arial" w:hint="default"/>
      </w:rPr>
    </w:lvl>
    <w:lvl w:ilvl="3" w:tplc="6B9816DE" w:tentative="1">
      <w:start w:val="1"/>
      <w:numFmt w:val="bullet"/>
      <w:lvlText w:val="•"/>
      <w:lvlJc w:val="left"/>
      <w:pPr>
        <w:tabs>
          <w:tab w:val="num" w:pos="2880"/>
        </w:tabs>
        <w:ind w:left="2880" w:hanging="360"/>
      </w:pPr>
      <w:rPr>
        <w:rFonts w:ascii="Arial" w:hAnsi="Arial" w:hint="default"/>
      </w:rPr>
    </w:lvl>
    <w:lvl w:ilvl="4" w:tplc="C5C24E4E" w:tentative="1">
      <w:start w:val="1"/>
      <w:numFmt w:val="bullet"/>
      <w:lvlText w:val="•"/>
      <w:lvlJc w:val="left"/>
      <w:pPr>
        <w:tabs>
          <w:tab w:val="num" w:pos="3600"/>
        </w:tabs>
        <w:ind w:left="3600" w:hanging="360"/>
      </w:pPr>
      <w:rPr>
        <w:rFonts w:ascii="Arial" w:hAnsi="Arial" w:hint="default"/>
      </w:rPr>
    </w:lvl>
    <w:lvl w:ilvl="5" w:tplc="74242020" w:tentative="1">
      <w:start w:val="1"/>
      <w:numFmt w:val="bullet"/>
      <w:lvlText w:val="•"/>
      <w:lvlJc w:val="left"/>
      <w:pPr>
        <w:tabs>
          <w:tab w:val="num" w:pos="4320"/>
        </w:tabs>
        <w:ind w:left="4320" w:hanging="360"/>
      </w:pPr>
      <w:rPr>
        <w:rFonts w:ascii="Arial" w:hAnsi="Arial" w:hint="default"/>
      </w:rPr>
    </w:lvl>
    <w:lvl w:ilvl="6" w:tplc="D8387330" w:tentative="1">
      <w:start w:val="1"/>
      <w:numFmt w:val="bullet"/>
      <w:lvlText w:val="•"/>
      <w:lvlJc w:val="left"/>
      <w:pPr>
        <w:tabs>
          <w:tab w:val="num" w:pos="5040"/>
        </w:tabs>
        <w:ind w:left="5040" w:hanging="360"/>
      </w:pPr>
      <w:rPr>
        <w:rFonts w:ascii="Arial" w:hAnsi="Arial" w:hint="default"/>
      </w:rPr>
    </w:lvl>
    <w:lvl w:ilvl="7" w:tplc="7ACED224" w:tentative="1">
      <w:start w:val="1"/>
      <w:numFmt w:val="bullet"/>
      <w:lvlText w:val="•"/>
      <w:lvlJc w:val="left"/>
      <w:pPr>
        <w:tabs>
          <w:tab w:val="num" w:pos="5760"/>
        </w:tabs>
        <w:ind w:left="5760" w:hanging="360"/>
      </w:pPr>
      <w:rPr>
        <w:rFonts w:ascii="Arial" w:hAnsi="Arial" w:hint="default"/>
      </w:rPr>
    </w:lvl>
    <w:lvl w:ilvl="8" w:tplc="349462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603EA8"/>
    <w:multiLevelType w:val="hybridMultilevel"/>
    <w:tmpl w:val="006C9646"/>
    <w:lvl w:ilvl="0" w:tplc="66647CF6">
      <w:start w:val="1"/>
      <w:numFmt w:val="bullet"/>
      <w:lvlText w:val="•"/>
      <w:lvlJc w:val="left"/>
      <w:pPr>
        <w:tabs>
          <w:tab w:val="num" w:pos="720"/>
        </w:tabs>
        <w:ind w:left="720" w:hanging="360"/>
      </w:pPr>
      <w:rPr>
        <w:rFonts w:ascii="Arial" w:hAnsi="Arial" w:hint="default"/>
      </w:rPr>
    </w:lvl>
    <w:lvl w:ilvl="1" w:tplc="60866EE0" w:tentative="1">
      <w:start w:val="1"/>
      <w:numFmt w:val="bullet"/>
      <w:lvlText w:val="•"/>
      <w:lvlJc w:val="left"/>
      <w:pPr>
        <w:tabs>
          <w:tab w:val="num" w:pos="1440"/>
        </w:tabs>
        <w:ind w:left="1440" w:hanging="360"/>
      </w:pPr>
      <w:rPr>
        <w:rFonts w:ascii="Arial" w:hAnsi="Arial" w:hint="default"/>
      </w:rPr>
    </w:lvl>
    <w:lvl w:ilvl="2" w:tplc="11541C3E" w:tentative="1">
      <w:start w:val="1"/>
      <w:numFmt w:val="bullet"/>
      <w:lvlText w:val="•"/>
      <w:lvlJc w:val="left"/>
      <w:pPr>
        <w:tabs>
          <w:tab w:val="num" w:pos="2160"/>
        </w:tabs>
        <w:ind w:left="2160" w:hanging="360"/>
      </w:pPr>
      <w:rPr>
        <w:rFonts w:ascii="Arial" w:hAnsi="Arial" w:hint="default"/>
      </w:rPr>
    </w:lvl>
    <w:lvl w:ilvl="3" w:tplc="EDEAE8E0" w:tentative="1">
      <w:start w:val="1"/>
      <w:numFmt w:val="bullet"/>
      <w:lvlText w:val="•"/>
      <w:lvlJc w:val="left"/>
      <w:pPr>
        <w:tabs>
          <w:tab w:val="num" w:pos="2880"/>
        </w:tabs>
        <w:ind w:left="2880" w:hanging="360"/>
      </w:pPr>
      <w:rPr>
        <w:rFonts w:ascii="Arial" w:hAnsi="Arial" w:hint="default"/>
      </w:rPr>
    </w:lvl>
    <w:lvl w:ilvl="4" w:tplc="70C6EA46" w:tentative="1">
      <w:start w:val="1"/>
      <w:numFmt w:val="bullet"/>
      <w:lvlText w:val="•"/>
      <w:lvlJc w:val="left"/>
      <w:pPr>
        <w:tabs>
          <w:tab w:val="num" w:pos="3600"/>
        </w:tabs>
        <w:ind w:left="3600" w:hanging="360"/>
      </w:pPr>
      <w:rPr>
        <w:rFonts w:ascii="Arial" w:hAnsi="Arial" w:hint="default"/>
      </w:rPr>
    </w:lvl>
    <w:lvl w:ilvl="5" w:tplc="2EEC8484" w:tentative="1">
      <w:start w:val="1"/>
      <w:numFmt w:val="bullet"/>
      <w:lvlText w:val="•"/>
      <w:lvlJc w:val="left"/>
      <w:pPr>
        <w:tabs>
          <w:tab w:val="num" w:pos="4320"/>
        </w:tabs>
        <w:ind w:left="4320" w:hanging="360"/>
      </w:pPr>
      <w:rPr>
        <w:rFonts w:ascii="Arial" w:hAnsi="Arial" w:hint="default"/>
      </w:rPr>
    </w:lvl>
    <w:lvl w:ilvl="6" w:tplc="5DB2E492" w:tentative="1">
      <w:start w:val="1"/>
      <w:numFmt w:val="bullet"/>
      <w:lvlText w:val="•"/>
      <w:lvlJc w:val="left"/>
      <w:pPr>
        <w:tabs>
          <w:tab w:val="num" w:pos="5040"/>
        </w:tabs>
        <w:ind w:left="5040" w:hanging="360"/>
      </w:pPr>
      <w:rPr>
        <w:rFonts w:ascii="Arial" w:hAnsi="Arial" w:hint="default"/>
      </w:rPr>
    </w:lvl>
    <w:lvl w:ilvl="7" w:tplc="6D48F718" w:tentative="1">
      <w:start w:val="1"/>
      <w:numFmt w:val="bullet"/>
      <w:lvlText w:val="•"/>
      <w:lvlJc w:val="left"/>
      <w:pPr>
        <w:tabs>
          <w:tab w:val="num" w:pos="5760"/>
        </w:tabs>
        <w:ind w:left="5760" w:hanging="360"/>
      </w:pPr>
      <w:rPr>
        <w:rFonts w:ascii="Arial" w:hAnsi="Arial" w:hint="default"/>
      </w:rPr>
    </w:lvl>
    <w:lvl w:ilvl="8" w:tplc="0FD6EE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1D7DD9"/>
    <w:multiLevelType w:val="hybridMultilevel"/>
    <w:tmpl w:val="84009190"/>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02750FF"/>
    <w:multiLevelType w:val="hybridMultilevel"/>
    <w:tmpl w:val="9342DA8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4056680E"/>
    <w:multiLevelType w:val="hybridMultilevel"/>
    <w:tmpl w:val="5EF2FB16"/>
    <w:lvl w:ilvl="0" w:tplc="3056DBA8">
      <w:start w:val="1"/>
      <w:numFmt w:val="bullet"/>
      <w:lvlText w:val="•"/>
      <w:lvlJc w:val="left"/>
      <w:pPr>
        <w:tabs>
          <w:tab w:val="num" w:pos="720"/>
        </w:tabs>
        <w:ind w:left="720" w:hanging="360"/>
      </w:pPr>
      <w:rPr>
        <w:rFonts w:ascii="Arial" w:hAnsi="Arial" w:hint="default"/>
      </w:rPr>
    </w:lvl>
    <w:lvl w:ilvl="1" w:tplc="59BAC666" w:tentative="1">
      <w:start w:val="1"/>
      <w:numFmt w:val="bullet"/>
      <w:lvlText w:val="•"/>
      <w:lvlJc w:val="left"/>
      <w:pPr>
        <w:tabs>
          <w:tab w:val="num" w:pos="1440"/>
        </w:tabs>
        <w:ind w:left="1440" w:hanging="360"/>
      </w:pPr>
      <w:rPr>
        <w:rFonts w:ascii="Arial" w:hAnsi="Arial" w:hint="default"/>
      </w:rPr>
    </w:lvl>
    <w:lvl w:ilvl="2" w:tplc="DE7609C6" w:tentative="1">
      <w:start w:val="1"/>
      <w:numFmt w:val="bullet"/>
      <w:lvlText w:val="•"/>
      <w:lvlJc w:val="left"/>
      <w:pPr>
        <w:tabs>
          <w:tab w:val="num" w:pos="2160"/>
        </w:tabs>
        <w:ind w:left="2160" w:hanging="360"/>
      </w:pPr>
      <w:rPr>
        <w:rFonts w:ascii="Arial" w:hAnsi="Arial" w:hint="default"/>
      </w:rPr>
    </w:lvl>
    <w:lvl w:ilvl="3" w:tplc="6280434A" w:tentative="1">
      <w:start w:val="1"/>
      <w:numFmt w:val="bullet"/>
      <w:lvlText w:val="•"/>
      <w:lvlJc w:val="left"/>
      <w:pPr>
        <w:tabs>
          <w:tab w:val="num" w:pos="2880"/>
        </w:tabs>
        <w:ind w:left="2880" w:hanging="360"/>
      </w:pPr>
      <w:rPr>
        <w:rFonts w:ascii="Arial" w:hAnsi="Arial" w:hint="default"/>
      </w:rPr>
    </w:lvl>
    <w:lvl w:ilvl="4" w:tplc="CD827EF0" w:tentative="1">
      <w:start w:val="1"/>
      <w:numFmt w:val="bullet"/>
      <w:lvlText w:val="•"/>
      <w:lvlJc w:val="left"/>
      <w:pPr>
        <w:tabs>
          <w:tab w:val="num" w:pos="3600"/>
        </w:tabs>
        <w:ind w:left="3600" w:hanging="360"/>
      </w:pPr>
      <w:rPr>
        <w:rFonts w:ascii="Arial" w:hAnsi="Arial" w:hint="default"/>
      </w:rPr>
    </w:lvl>
    <w:lvl w:ilvl="5" w:tplc="1D0EECD2" w:tentative="1">
      <w:start w:val="1"/>
      <w:numFmt w:val="bullet"/>
      <w:lvlText w:val="•"/>
      <w:lvlJc w:val="left"/>
      <w:pPr>
        <w:tabs>
          <w:tab w:val="num" w:pos="4320"/>
        </w:tabs>
        <w:ind w:left="4320" w:hanging="360"/>
      </w:pPr>
      <w:rPr>
        <w:rFonts w:ascii="Arial" w:hAnsi="Arial" w:hint="default"/>
      </w:rPr>
    </w:lvl>
    <w:lvl w:ilvl="6" w:tplc="C8920D0C" w:tentative="1">
      <w:start w:val="1"/>
      <w:numFmt w:val="bullet"/>
      <w:lvlText w:val="•"/>
      <w:lvlJc w:val="left"/>
      <w:pPr>
        <w:tabs>
          <w:tab w:val="num" w:pos="5040"/>
        </w:tabs>
        <w:ind w:left="5040" w:hanging="360"/>
      </w:pPr>
      <w:rPr>
        <w:rFonts w:ascii="Arial" w:hAnsi="Arial" w:hint="default"/>
      </w:rPr>
    </w:lvl>
    <w:lvl w:ilvl="7" w:tplc="072EE1F8" w:tentative="1">
      <w:start w:val="1"/>
      <w:numFmt w:val="bullet"/>
      <w:lvlText w:val="•"/>
      <w:lvlJc w:val="left"/>
      <w:pPr>
        <w:tabs>
          <w:tab w:val="num" w:pos="5760"/>
        </w:tabs>
        <w:ind w:left="5760" w:hanging="360"/>
      </w:pPr>
      <w:rPr>
        <w:rFonts w:ascii="Arial" w:hAnsi="Arial" w:hint="default"/>
      </w:rPr>
    </w:lvl>
    <w:lvl w:ilvl="8" w:tplc="6CD230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DC0DDA"/>
    <w:multiLevelType w:val="hybridMultilevel"/>
    <w:tmpl w:val="5048709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C775F8"/>
    <w:multiLevelType w:val="hybridMultilevel"/>
    <w:tmpl w:val="F8EC1FD8"/>
    <w:lvl w:ilvl="0" w:tplc="E424BDE0">
      <w:start w:val="1"/>
      <w:numFmt w:val="bullet"/>
      <w:lvlText w:val="•"/>
      <w:lvlJc w:val="left"/>
      <w:pPr>
        <w:tabs>
          <w:tab w:val="num" w:pos="720"/>
        </w:tabs>
        <w:ind w:left="720" w:hanging="360"/>
      </w:pPr>
      <w:rPr>
        <w:rFonts w:ascii="Arial" w:hAnsi="Arial" w:hint="default"/>
      </w:rPr>
    </w:lvl>
    <w:lvl w:ilvl="1" w:tplc="CDC2432A" w:tentative="1">
      <w:start w:val="1"/>
      <w:numFmt w:val="bullet"/>
      <w:lvlText w:val="•"/>
      <w:lvlJc w:val="left"/>
      <w:pPr>
        <w:tabs>
          <w:tab w:val="num" w:pos="1440"/>
        </w:tabs>
        <w:ind w:left="1440" w:hanging="360"/>
      </w:pPr>
      <w:rPr>
        <w:rFonts w:ascii="Arial" w:hAnsi="Arial" w:hint="default"/>
      </w:rPr>
    </w:lvl>
    <w:lvl w:ilvl="2" w:tplc="F06AC44C" w:tentative="1">
      <w:start w:val="1"/>
      <w:numFmt w:val="bullet"/>
      <w:lvlText w:val="•"/>
      <w:lvlJc w:val="left"/>
      <w:pPr>
        <w:tabs>
          <w:tab w:val="num" w:pos="2160"/>
        </w:tabs>
        <w:ind w:left="2160" w:hanging="360"/>
      </w:pPr>
      <w:rPr>
        <w:rFonts w:ascii="Arial" w:hAnsi="Arial" w:hint="default"/>
      </w:rPr>
    </w:lvl>
    <w:lvl w:ilvl="3" w:tplc="2CE6EDD4" w:tentative="1">
      <w:start w:val="1"/>
      <w:numFmt w:val="bullet"/>
      <w:lvlText w:val="•"/>
      <w:lvlJc w:val="left"/>
      <w:pPr>
        <w:tabs>
          <w:tab w:val="num" w:pos="2880"/>
        </w:tabs>
        <w:ind w:left="2880" w:hanging="360"/>
      </w:pPr>
      <w:rPr>
        <w:rFonts w:ascii="Arial" w:hAnsi="Arial" w:hint="default"/>
      </w:rPr>
    </w:lvl>
    <w:lvl w:ilvl="4" w:tplc="64D82C98" w:tentative="1">
      <w:start w:val="1"/>
      <w:numFmt w:val="bullet"/>
      <w:lvlText w:val="•"/>
      <w:lvlJc w:val="left"/>
      <w:pPr>
        <w:tabs>
          <w:tab w:val="num" w:pos="3600"/>
        </w:tabs>
        <w:ind w:left="3600" w:hanging="360"/>
      </w:pPr>
      <w:rPr>
        <w:rFonts w:ascii="Arial" w:hAnsi="Arial" w:hint="default"/>
      </w:rPr>
    </w:lvl>
    <w:lvl w:ilvl="5" w:tplc="292283B2" w:tentative="1">
      <w:start w:val="1"/>
      <w:numFmt w:val="bullet"/>
      <w:lvlText w:val="•"/>
      <w:lvlJc w:val="left"/>
      <w:pPr>
        <w:tabs>
          <w:tab w:val="num" w:pos="4320"/>
        </w:tabs>
        <w:ind w:left="4320" w:hanging="360"/>
      </w:pPr>
      <w:rPr>
        <w:rFonts w:ascii="Arial" w:hAnsi="Arial" w:hint="default"/>
      </w:rPr>
    </w:lvl>
    <w:lvl w:ilvl="6" w:tplc="CD7CB9A4" w:tentative="1">
      <w:start w:val="1"/>
      <w:numFmt w:val="bullet"/>
      <w:lvlText w:val="•"/>
      <w:lvlJc w:val="left"/>
      <w:pPr>
        <w:tabs>
          <w:tab w:val="num" w:pos="5040"/>
        </w:tabs>
        <w:ind w:left="5040" w:hanging="360"/>
      </w:pPr>
      <w:rPr>
        <w:rFonts w:ascii="Arial" w:hAnsi="Arial" w:hint="default"/>
      </w:rPr>
    </w:lvl>
    <w:lvl w:ilvl="7" w:tplc="64A0E9F0" w:tentative="1">
      <w:start w:val="1"/>
      <w:numFmt w:val="bullet"/>
      <w:lvlText w:val="•"/>
      <w:lvlJc w:val="left"/>
      <w:pPr>
        <w:tabs>
          <w:tab w:val="num" w:pos="5760"/>
        </w:tabs>
        <w:ind w:left="5760" w:hanging="360"/>
      </w:pPr>
      <w:rPr>
        <w:rFonts w:ascii="Arial" w:hAnsi="Arial" w:hint="default"/>
      </w:rPr>
    </w:lvl>
    <w:lvl w:ilvl="8" w:tplc="53B254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E6D58"/>
    <w:multiLevelType w:val="hybridMultilevel"/>
    <w:tmpl w:val="11381114"/>
    <w:lvl w:ilvl="0" w:tplc="5E346BF8">
      <w:start w:val="1"/>
      <w:numFmt w:val="bullet"/>
      <w:lvlText w:val="-"/>
      <w:lvlJc w:val="left"/>
      <w:pPr>
        <w:tabs>
          <w:tab w:val="num" w:pos="360"/>
        </w:tabs>
        <w:ind w:left="36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761FDE"/>
    <w:multiLevelType w:val="hybridMultilevel"/>
    <w:tmpl w:val="6F14EF90"/>
    <w:lvl w:ilvl="0" w:tplc="18A6E4EA">
      <w:start w:val="1"/>
      <w:numFmt w:val="bullet"/>
      <w:lvlText w:val="•"/>
      <w:lvlJc w:val="left"/>
      <w:pPr>
        <w:tabs>
          <w:tab w:val="num" w:pos="720"/>
        </w:tabs>
        <w:ind w:left="720" w:hanging="360"/>
      </w:pPr>
      <w:rPr>
        <w:rFonts w:ascii="Arial" w:hAnsi="Arial" w:hint="default"/>
      </w:rPr>
    </w:lvl>
    <w:lvl w:ilvl="1" w:tplc="8EB085D2">
      <w:start w:val="1"/>
      <w:numFmt w:val="bullet"/>
      <w:lvlText w:val="•"/>
      <w:lvlJc w:val="left"/>
      <w:pPr>
        <w:tabs>
          <w:tab w:val="num" w:pos="1440"/>
        </w:tabs>
        <w:ind w:left="1440" w:hanging="360"/>
      </w:pPr>
      <w:rPr>
        <w:rFonts w:ascii="Arial" w:hAnsi="Arial" w:hint="default"/>
      </w:rPr>
    </w:lvl>
    <w:lvl w:ilvl="2" w:tplc="2CEA8C08">
      <w:start w:val="1"/>
      <w:numFmt w:val="bullet"/>
      <w:lvlText w:val="•"/>
      <w:lvlJc w:val="left"/>
      <w:pPr>
        <w:tabs>
          <w:tab w:val="num" w:pos="2160"/>
        </w:tabs>
        <w:ind w:left="2160" w:hanging="360"/>
      </w:pPr>
      <w:rPr>
        <w:rFonts w:ascii="Arial" w:hAnsi="Arial" w:hint="default"/>
      </w:rPr>
    </w:lvl>
    <w:lvl w:ilvl="3" w:tplc="7C72B1B0" w:tentative="1">
      <w:start w:val="1"/>
      <w:numFmt w:val="bullet"/>
      <w:lvlText w:val="•"/>
      <w:lvlJc w:val="left"/>
      <w:pPr>
        <w:tabs>
          <w:tab w:val="num" w:pos="2880"/>
        </w:tabs>
        <w:ind w:left="2880" w:hanging="360"/>
      </w:pPr>
      <w:rPr>
        <w:rFonts w:ascii="Arial" w:hAnsi="Arial" w:hint="default"/>
      </w:rPr>
    </w:lvl>
    <w:lvl w:ilvl="4" w:tplc="2026C54A" w:tentative="1">
      <w:start w:val="1"/>
      <w:numFmt w:val="bullet"/>
      <w:lvlText w:val="•"/>
      <w:lvlJc w:val="left"/>
      <w:pPr>
        <w:tabs>
          <w:tab w:val="num" w:pos="3600"/>
        </w:tabs>
        <w:ind w:left="3600" w:hanging="360"/>
      </w:pPr>
      <w:rPr>
        <w:rFonts w:ascii="Arial" w:hAnsi="Arial" w:hint="default"/>
      </w:rPr>
    </w:lvl>
    <w:lvl w:ilvl="5" w:tplc="340862A4" w:tentative="1">
      <w:start w:val="1"/>
      <w:numFmt w:val="bullet"/>
      <w:lvlText w:val="•"/>
      <w:lvlJc w:val="left"/>
      <w:pPr>
        <w:tabs>
          <w:tab w:val="num" w:pos="4320"/>
        </w:tabs>
        <w:ind w:left="4320" w:hanging="360"/>
      </w:pPr>
      <w:rPr>
        <w:rFonts w:ascii="Arial" w:hAnsi="Arial" w:hint="default"/>
      </w:rPr>
    </w:lvl>
    <w:lvl w:ilvl="6" w:tplc="81809AAA" w:tentative="1">
      <w:start w:val="1"/>
      <w:numFmt w:val="bullet"/>
      <w:lvlText w:val="•"/>
      <w:lvlJc w:val="left"/>
      <w:pPr>
        <w:tabs>
          <w:tab w:val="num" w:pos="5040"/>
        </w:tabs>
        <w:ind w:left="5040" w:hanging="360"/>
      </w:pPr>
      <w:rPr>
        <w:rFonts w:ascii="Arial" w:hAnsi="Arial" w:hint="default"/>
      </w:rPr>
    </w:lvl>
    <w:lvl w:ilvl="7" w:tplc="D0AAB01C" w:tentative="1">
      <w:start w:val="1"/>
      <w:numFmt w:val="bullet"/>
      <w:lvlText w:val="•"/>
      <w:lvlJc w:val="left"/>
      <w:pPr>
        <w:tabs>
          <w:tab w:val="num" w:pos="5760"/>
        </w:tabs>
        <w:ind w:left="5760" w:hanging="360"/>
      </w:pPr>
      <w:rPr>
        <w:rFonts w:ascii="Arial" w:hAnsi="Arial" w:hint="default"/>
      </w:rPr>
    </w:lvl>
    <w:lvl w:ilvl="8" w:tplc="CD3E3D3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1719B5"/>
    <w:multiLevelType w:val="hybridMultilevel"/>
    <w:tmpl w:val="E4701BDA"/>
    <w:lvl w:ilvl="0" w:tplc="D2DA9AC0">
      <w:start w:val="1"/>
      <w:numFmt w:val="bullet"/>
      <w:lvlText w:val="•"/>
      <w:lvlJc w:val="left"/>
      <w:pPr>
        <w:tabs>
          <w:tab w:val="num" w:pos="720"/>
        </w:tabs>
        <w:ind w:left="720" w:hanging="360"/>
      </w:pPr>
      <w:rPr>
        <w:rFonts w:ascii="Arial" w:hAnsi="Arial" w:hint="default"/>
      </w:rPr>
    </w:lvl>
    <w:lvl w:ilvl="1" w:tplc="3CBE9AE0" w:tentative="1">
      <w:start w:val="1"/>
      <w:numFmt w:val="bullet"/>
      <w:lvlText w:val="•"/>
      <w:lvlJc w:val="left"/>
      <w:pPr>
        <w:tabs>
          <w:tab w:val="num" w:pos="1440"/>
        </w:tabs>
        <w:ind w:left="1440" w:hanging="360"/>
      </w:pPr>
      <w:rPr>
        <w:rFonts w:ascii="Arial" w:hAnsi="Arial" w:hint="default"/>
      </w:rPr>
    </w:lvl>
    <w:lvl w:ilvl="2" w:tplc="30384D50" w:tentative="1">
      <w:start w:val="1"/>
      <w:numFmt w:val="bullet"/>
      <w:lvlText w:val="•"/>
      <w:lvlJc w:val="left"/>
      <w:pPr>
        <w:tabs>
          <w:tab w:val="num" w:pos="2160"/>
        </w:tabs>
        <w:ind w:left="2160" w:hanging="360"/>
      </w:pPr>
      <w:rPr>
        <w:rFonts w:ascii="Arial" w:hAnsi="Arial" w:hint="default"/>
      </w:rPr>
    </w:lvl>
    <w:lvl w:ilvl="3" w:tplc="88AA5A12" w:tentative="1">
      <w:start w:val="1"/>
      <w:numFmt w:val="bullet"/>
      <w:lvlText w:val="•"/>
      <w:lvlJc w:val="left"/>
      <w:pPr>
        <w:tabs>
          <w:tab w:val="num" w:pos="2880"/>
        </w:tabs>
        <w:ind w:left="2880" w:hanging="360"/>
      </w:pPr>
      <w:rPr>
        <w:rFonts w:ascii="Arial" w:hAnsi="Arial" w:hint="default"/>
      </w:rPr>
    </w:lvl>
    <w:lvl w:ilvl="4" w:tplc="C7CEDF64" w:tentative="1">
      <w:start w:val="1"/>
      <w:numFmt w:val="bullet"/>
      <w:lvlText w:val="•"/>
      <w:lvlJc w:val="left"/>
      <w:pPr>
        <w:tabs>
          <w:tab w:val="num" w:pos="3600"/>
        </w:tabs>
        <w:ind w:left="3600" w:hanging="360"/>
      </w:pPr>
      <w:rPr>
        <w:rFonts w:ascii="Arial" w:hAnsi="Arial" w:hint="default"/>
      </w:rPr>
    </w:lvl>
    <w:lvl w:ilvl="5" w:tplc="BCF6C34C" w:tentative="1">
      <w:start w:val="1"/>
      <w:numFmt w:val="bullet"/>
      <w:lvlText w:val="•"/>
      <w:lvlJc w:val="left"/>
      <w:pPr>
        <w:tabs>
          <w:tab w:val="num" w:pos="4320"/>
        </w:tabs>
        <w:ind w:left="4320" w:hanging="360"/>
      </w:pPr>
      <w:rPr>
        <w:rFonts w:ascii="Arial" w:hAnsi="Arial" w:hint="default"/>
      </w:rPr>
    </w:lvl>
    <w:lvl w:ilvl="6" w:tplc="E7AA07B4" w:tentative="1">
      <w:start w:val="1"/>
      <w:numFmt w:val="bullet"/>
      <w:lvlText w:val="•"/>
      <w:lvlJc w:val="left"/>
      <w:pPr>
        <w:tabs>
          <w:tab w:val="num" w:pos="5040"/>
        </w:tabs>
        <w:ind w:left="5040" w:hanging="360"/>
      </w:pPr>
      <w:rPr>
        <w:rFonts w:ascii="Arial" w:hAnsi="Arial" w:hint="default"/>
      </w:rPr>
    </w:lvl>
    <w:lvl w:ilvl="7" w:tplc="BD26DC96" w:tentative="1">
      <w:start w:val="1"/>
      <w:numFmt w:val="bullet"/>
      <w:lvlText w:val="•"/>
      <w:lvlJc w:val="left"/>
      <w:pPr>
        <w:tabs>
          <w:tab w:val="num" w:pos="5760"/>
        </w:tabs>
        <w:ind w:left="5760" w:hanging="360"/>
      </w:pPr>
      <w:rPr>
        <w:rFonts w:ascii="Arial" w:hAnsi="Arial" w:hint="default"/>
      </w:rPr>
    </w:lvl>
    <w:lvl w:ilvl="8" w:tplc="1530203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14"/>
  </w:num>
  <w:num w:numId="4">
    <w:abstractNumId w:val="0"/>
  </w:num>
  <w:num w:numId="5">
    <w:abstractNumId w:val="5"/>
  </w:num>
  <w:num w:numId="6">
    <w:abstractNumId w:val="9"/>
  </w:num>
  <w:num w:numId="7">
    <w:abstractNumId w:val="12"/>
  </w:num>
  <w:num w:numId="8">
    <w:abstractNumId w:val="7"/>
  </w:num>
  <w:num w:numId="9">
    <w:abstractNumId w:val="11"/>
  </w:num>
  <w:num w:numId="10">
    <w:abstractNumId w:val="2"/>
  </w:num>
  <w:num w:numId="11">
    <w:abstractNumId w:val="1"/>
  </w:num>
  <w:num w:numId="12">
    <w:abstractNumId w:val="15"/>
  </w:num>
  <w:num w:numId="13">
    <w:abstractNumId w:val="13"/>
  </w:num>
  <w:num w:numId="14">
    <w:abstractNumId w:val="16"/>
  </w:num>
  <w:num w:numId="15">
    <w:abstractNumId w:val="8"/>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79F"/>
    <w:rsid w:val="00017B74"/>
    <w:rsid w:val="000402B9"/>
    <w:rsid w:val="00050182"/>
    <w:rsid w:val="00050BCC"/>
    <w:rsid w:val="000B3445"/>
    <w:rsid w:val="000B572A"/>
    <w:rsid w:val="000C33E7"/>
    <w:rsid w:val="000D487A"/>
    <w:rsid w:val="000F6FF6"/>
    <w:rsid w:val="001E41D0"/>
    <w:rsid w:val="00212D17"/>
    <w:rsid w:val="00245662"/>
    <w:rsid w:val="00252496"/>
    <w:rsid w:val="002712C5"/>
    <w:rsid w:val="002C2C00"/>
    <w:rsid w:val="002E48B7"/>
    <w:rsid w:val="002F10F6"/>
    <w:rsid w:val="00301CFE"/>
    <w:rsid w:val="00305B67"/>
    <w:rsid w:val="00371E28"/>
    <w:rsid w:val="003E0AFC"/>
    <w:rsid w:val="00435385"/>
    <w:rsid w:val="0045155A"/>
    <w:rsid w:val="00462F56"/>
    <w:rsid w:val="00465CAA"/>
    <w:rsid w:val="00471837"/>
    <w:rsid w:val="00477268"/>
    <w:rsid w:val="004C2CDA"/>
    <w:rsid w:val="004D3F14"/>
    <w:rsid w:val="004F158C"/>
    <w:rsid w:val="00501CCE"/>
    <w:rsid w:val="00524684"/>
    <w:rsid w:val="0055602E"/>
    <w:rsid w:val="00564DC1"/>
    <w:rsid w:val="00571B39"/>
    <w:rsid w:val="00592C1A"/>
    <w:rsid w:val="005C4730"/>
    <w:rsid w:val="0060077D"/>
    <w:rsid w:val="0061079F"/>
    <w:rsid w:val="00665ED9"/>
    <w:rsid w:val="0067282F"/>
    <w:rsid w:val="006B3B26"/>
    <w:rsid w:val="006F1D14"/>
    <w:rsid w:val="006F210F"/>
    <w:rsid w:val="0071218F"/>
    <w:rsid w:val="00753BAC"/>
    <w:rsid w:val="007819F5"/>
    <w:rsid w:val="007D13F3"/>
    <w:rsid w:val="007F7A1F"/>
    <w:rsid w:val="0082241B"/>
    <w:rsid w:val="00855F0A"/>
    <w:rsid w:val="008B7042"/>
    <w:rsid w:val="00921DB1"/>
    <w:rsid w:val="00942DBD"/>
    <w:rsid w:val="009C4220"/>
    <w:rsid w:val="00A23F1D"/>
    <w:rsid w:val="00AA6C47"/>
    <w:rsid w:val="00B14EAB"/>
    <w:rsid w:val="00B16255"/>
    <w:rsid w:val="00B55378"/>
    <w:rsid w:val="00B6258D"/>
    <w:rsid w:val="00BA18E1"/>
    <w:rsid w:val="00BF79D5"/>
    <w:rsid w:val="00C25549"/>
    <w:rsid w:val="00C47AEB"/>
    <w:rsid w:val="00C5270C"/>
    <w:rsid w:val="00C60DDF"/>
    <w:rsid w:val="00C6521F"/>
    <w:rsid w:val="00CA05A8"/>
    <w:rsid w:val="00CA1BFA"/>
    <w:rsid w:val="00CA6581"/>
    <w:rsid w:val="00CC64B2"/>
    <w:rsid w:val="00D11CBD"/>
    <w:rsid w:val="00D4286D"/>
    <w:rsid w:val="00DD147C"/>
    <w:rsid w:val="00E12F53"/>
    <w:rsid w:val="00E21616"/>
    <w:rsid w:val="00E2573F"/>
    <w:rsid w:val="00E30F93"/>
    <w:rsid w:val="00EB59BC"/>
    <w:rsid w:val="00EB7D0B"/>
    <w:rsid w:val="00ED199C"/>
    <w:rsid w:val="00ED33B5"/>
    <w:rsid w:val="00F36B7F"/>
    <w:rsid w:val="00FC03A3"/>
    <w:rsid w:val="00FD4D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15E7"/>
  <w15:chartTrackingRefBased/>
  <w15:docId w15:val="{7AE4402B-0AD3-4102-A64E-BAB55737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noProof/>
      <w:sz w:val="24"/>
      <w:szCs w:val="24"/>
    </w:rPr>
  </w:style>
  <w:style w:type="paragraph" w:styleId="Heading1">
    <w:name w:val="heading 1"/>
    <w:basedOn w:val="Normal"/>
    <w:next w:val="Normal"/>
    <w:qFormat/>
    <w:pPr>
      <w:keepNext/>
      <w:numPr>
        <w:numId w:val="1"/>
      </w:numPr>
      <w:tabs>
        <w:tab w:val="clear" w:pos="-34"/>
        <w:tab w:val="left" w:pos="567"/>
      </w:tabs>
      <w:spacing w:before="240" w:after="60"/>
      <w:ind w:left="357" w:hanging="357"/>
      <w:outlineLvl w:val="0"/>
    </w:pPr>
    <w:rPr>
      <w:rFonts w:ascii="Arial" w:hAnsi="Arial" w:cs="Arial"/>
      <w:b/>
      <w:bCs/>
      <w:color w:val="800000"/>
      <w:kern w:val="32"/>
      <w:sz w:val="36"/>
      <w:szCs w:val="32"/>
    </w:rPr>
  </w:style>
  <w:style w:type="paragraph" w:styleId="Heading2">
    <w:name w:val="heading 2"/>
    <w:basedOn w:val="Heading1"/>
    <w:next w:val="Normal"/>
    <w:qFormat/>
    <w:pPr>
      <w:numPr>
        <w:ilvl w:val="1"/>
      </w:numPr>
      <w:tabs>
        <w:tab w:val="clear" w:pos="567"/>
        <w:tab w:val="clear" w:pos="686"/>
        <w:tab w:val="left" w:pos="851"/>
      </w:tabs>
      <w:spacing w:before="480"/>
      <w:ind w:left="397" w:hanging="431"/>
      <w:outlineLvl w:val="1"/>
    </w:pPr>
    <w:rPr>
      <w:bCs w:val="0"/>
      <w:iCs/>
      <w:sz w:val="28"/>
      <w:szCs w:val="28"/>
    </w:rPr>
  </w:style>
  <w:style w:type="paragraph" w:styleId="Heading3">
    <w:name w:val="heading 3"/>
    <w:basedOn w:val="Heading2"/>
    <w:next w:val="Normal"/>
    <w:qFormat/>
    <w:pPr>
      <w:numPr>
        <w:ilvl w:val="2"/>
      </w:numPr>
      <w:tabs>
        <w:tab w:val="clear" w:pos="1406"/>
        <w:tab w:val="left" w:pos="1021"/>
      </w:tabs>
      <w:spacing w:before="240"/>
      <w:ind w:left="505" w:hanging="505"/>
      <w:outlineLvl w:val="2"/>
    </w:pPr>
    <w:rPr>
      <w:b w:val="0"/>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fagnavn">
    <w:name w:val="Meta-fagnavn"/>
    <w:basedOn w:val="Normal"/>
    <w:next w:val="Normal"/>
    <w:pPr>
      <w:spacing w:before="0"/>
      <w:ind w:right="-851"/>
      <w:jc w:val="right"/>
    </w:pPr>
    <w:rPr>
      <w:b/>
      <w:i/>
      <w:color w:val="000080"/>
    </w:rPr>
  </w:style>
  <w:style w:type="paragraph" w:customStyle="1" w:styleId="Meta-leksjonsnavn">
    <w:name w:val="Meta-leksjonsnavn"/>
    <w:basedOn w:val="Normal"/>
    <w:next w:val="Normal"/>
    <w:pPr>
      <w:spacing w:before="0"/>
      <w:ind w:left="1985" w:right="-851"/>
      <w:jc w:val="right"/>
    </w:pPr>
    <w:rPr>
      <w:b/>
      <w:i/>
      <w:color w:val="0000FF"/>
      <w:sz w:val="40"/>
    </w:rPr>
  </w:style>
  <w:style w:type="paragraph" w:customStyle="1" w:styleId="Meta-forfatter">
    <w:name w:val="Meta-forfatter"/>
    <w:basedOn w:val="Meta-leksjonsnavn"/>
    <w:rPr>
      <w:b w:val="0"/>
      <w:sz w:val="20"/>
    </w:rPr>
  </w:style>
  <w:style w:type="paragraph" w:customStyle="1" w:styleId="Meta-dato">
    <w:name w:val="Meta-dato"/>
    <w:basedOn w:val="Meta-forfatter"/>
    <w:next w:val="Normal"/>
  </w:style>
  <w:style w:type="paragraph" w:customStyle="1" w:styleId="Meta-utgiver">
    <w:name w:val="Meta-utgiver"/>
    <w:basedOn w:val="Meta-leksjonsnavn"/>
    <w:next w:val="Normal"/>
    <w:pPr>
      <w:ind w:left="851"/>
    </w:pPr>
    <w:rPr>
      <w:b w:val="0"/>
      <w:sz w:val="20"/>
    </w:rPr>
  </w:style>
  <w:style w:type="paragraph" w:customStyle="1" w:styleId="Meta-opphavsrett">
    <w:name w:val="Meta-opphavsrett"/>
    <w:basedOn w:val="Meta-forfatter"/>
    <w:next w:val="Normal"/>
    <w:pPr>
      <w:ind w:left="3402"/>
    </w:pPr>
  </w:style>
  <w:style w:type="paragraph" w:customStyle="1" w:styleId="Resyme">
    <w:name w:val="Resyme"/>
    <w:basedOn w:val="Normal"/>
    <w:next w:val="Heading2"/>
    <w:rPr>
      <w:i/>
      <w:color w:val="808080"/>
      <w:sz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jc w:val="center"/>
    </w:pPr>
    <w:rPr>
      <w:rFonts w:ascii="Arial" w:hAnsi="Arial"/>
      <w:sz w:val="20"/>
    </w:rPr>
  </w:style>
  <w:style w:type="paragraph" w:customStyle="1" w:styleId="Topptekst1">
    <w:name w:val="Topptekst1"/>
    <w:basedOn w:val="Header"/>
    <w:pPr>
      <w:spacing w:before="0"/>
      <w:jc w:val="right"/>
    </w:pPr>
    <w:rPr>
      <w:rFonts w:ascii="Arial" w:hAnsi="Arial"/>
      <w:color w:val="0000FF"/>
      <w:sz w:val="16"/>
    </w:rPr>
  </w:style>
  <w:style w:type="paragraph" w:customStyle="1" w:styleId="Topptekst2">
    <w:name w:val="Topptekst2"/>
    <w:basedOn w:val="Topptekst1"/>
    <w:next w:val="Normal"/>
    <w:rPr>
      <w:sz w:val="20"/>
    </w:rPr>
  </w:style>
  <w:style w:type="character" w:styleId="PageNumber">
    <w:name w:val="page number"/>
    <w:basedOn w:val="DefaultParagraphFont"/>
  </w:style>
  <w:style w:type="paragraph" w:styleId="TOC1">
    <w:name w:val="toc 1"/>
    <w:basedOn w:val="Normal"/>
    <w:next w:val="Normal"/>
    <w:autoRedefine/>
    <w:semiHidden/>
    <w:pPr>
      <w:spacing w:after="120"/>
    </w:pPr>
    <w:rPr>
      <w:b/>
      <w:bCs/>
      <w:caps/>
      <w:sz w:val="20"/>
      <w:szCs w:val="20"/>
    </w:rPr>
  </w:style>
  <w:style w:type="paragraph" w:styleId="TOC2">
    <w:name w:val="toc 2"/>
    <w:basedOn w:val="Normal"/>
    <w:next w:val="Normal"/>
    <w:autoRedefine/>
    <w:semiHidden/>
    <w:pPr>
      <w:tabs>
        <w:tab w:val="left" w:pos="960"/>
        <w:tab w:val="right" w:leader="dot" w:pos="9060"/>
      </w:tabs>
      <w:spacing w:before="0"/>
      <w:ind w:left="240"/>
    </w:pPr>
    <w:rPr>
      <w:smallCaps/>
      <w:sz w:val="20"/>
      <w:szCs w:val="20"/>
    </w:rPr>
  </w:style>
  <w:style w:type="paragraph" w:styleId="TOC3">
    <w:name w:val="toc 3"/>
    <w:basedOn w:val="Normal"/>
    <w:next w:val="Normal"/>
    <w:autoRedefine/>
    <w:semiHidden/>
    <w:pPr>
      <w:spacing w:before="0"/>
      <w:ind w:left="480"/>
    </w:pPr>
    <w:rPr>
      <w:i/>
      <w:iCs/>
      <w:sz w:val="20"/>
      <w:szCs w:val="20"/>
    </w:rPr>
  </w:style>
  <w:style w:type="paragraph" w:styleId="TOC4">
    <w:name w:val="toc 4"/>
    <w:basedOn w:val="Normal"/>
    <w:next w:val="Normal"/>
    <w:autoRedefine/>
    <w:semiHidden/>
    <w:pPr>
      <w:spacing w:before="0"/>
      <w:ind w:left="720"/>
    </w:pPr>
    <w:rPr>
      <w:sz w:val="18"/>
      <w:szCs w:val="18"/>
    </w:rPr>
  </w:style>
  <w:style w:type="paragraph" w:styleId="TOC5">
    <w:name w:val="toc 5"/>
    <w:basedOn w:val="Normal"/>
    <w:next w:val="Normal"/>
    <w:autoRedefine/>
    <w:semiHidden/>
    <w:pPr>
      <w:spacing w:before="0"/>
      <w:ind w:left="960"/>
    </w:pPr>
    <w:rPr>
      <w:sz w:val="18"/>
      <w:szCs w:val="18"/>
    </w:rPr>
  </w:style>
  <w:style w:type="paragraph" w:styleId="TOC6">
    <w:name w:val="toc 6"/>
    <w:basedOn w:val="Normal"/>
    <w:next w:val="Normal"/>
    <w:autoRedefine/>
    <w:semiHidden/>
    <w:pPr>
      <w:spacing w:before="0"/>
      <w:ind w:left="1200"/>
    </w:pPr>
    <w:rPr>
      <w:sz w:val="18"/>
      <w:szCs w:val="18"/>
    </w:rPr>
  </w:style>
  <w:style w:type="paragraph" w:styleId="TOC7">
    <w:name w:val="toc 7"/>
    <w:basedOn w:val="Normal"/>
    <w:next w:val="Normal"/>
    <w:autoRedefine/>
    <w:semiHidden/>
    <w:pPr>
      <w:spacing w:before="0"/>
      <w:ind w:left="1440"/>
    </w:pPr>
    <w:rPr>
      <w:sz w:val="18"/>
      <w:szCs w:val="18"/>
    </w:rPr>
  </w:style>
  <w:style w:type="paragraph" w:styleId="TOC8">
    <w:name w:val="toc 8"/>
    <w:basedOn w:val="Normal"/>
    <w:next w:val="Normal"/>
    <w:autoRedefine/>
    <w:semiHidden/>
    <w:pPr>
      <w:spacing w:before="0"/>
      <w:ind w:left="1680"/>
    </w:pPr>
    <w:rPr>
      <w:sz w:val="18"/>
      <w:szCs w:val="18"/>
    </w:rPr>
  </w:style>
  <w:style w:type="paragraph" w:styleId="TOC9">
    <w:name w:val="toc 9"/>
    <w:basedOn w:val="Normal"/>
    <w:next w:val="Normal"/>
    <w:autoRedefine/>
    <w:semiHidden/>
    <w:pPr>
      <w:spacing w:before="0"/>
      <w:ind w:left="1920"/>
    </w:pPr>
    <w:rPr>
      <w:sz w:val="18"/>
      <w:szCs w:val="18"/>
    </w:rPr>
  </w:style>
  <w:style w:type="paragraph" w:styleId="BalloonText">
    <w:name w:val="Balloon Text"/>
    <w:basedOn w:val="Normal"/>
    <w:semiHidden/>
    <w:rPr>
      <w:rFonts w:ascii="Tahoma" w:hAnsi="Tahoma" w:cs="Tahoma"/>
      <w:sz w:val="16"/>
      <w:szCs w:val="16"/>
    </w:rPr>
  </w:style>
  <w:style w:type="paragraph" w:customStyle="1" w:styleId="Meta-fagnummer">
    <w:name w:val="Meta-fagnummer"/>
    <w:basedOn w:val="Meta-leksjonsnavn"/>
    <w:rPr>
      <w:b w:val="0"/>
    </w:rPr>
  </w:style>
  <w:style w:type="paragraph" w:customStyle="1" w:styleId="Meta-fagtilknytting">
    <w:name w:val="Meta-fagtilknytting"/>
    <w:basedOn w:val="Meta-forfatter"/>
  </w:style>
  <w:style w:type="paragraph" w:customStyle="1" w:styleId="Figur">
    <w:name w:val="Figur"/>
    <w:basedOn w:val="Normal"/>
    <w:pPr>
      <w:spacing w:before="240" w:after="120"/>
      <w:jc w:val="center"/>
    </w:pPr>
  </w:style>
  <w:style w:type="paragraph" w:customStyle="1" w:styleId="Topptekst3">
    <w:name w:val="Topptekst3"/>
    <w:basedOn w:val="Topptekst2"/>
    <w:rPr>
      <w:sz w:val="8"/>
    </w:rPr>
  </w:style>
  <w:style w:type="character" w:styleId="Hyperlink">
    <w:name w:val="Hyperlink"/>
    <w:rPr>
      <w:color w:val="0000FF"/>
      <w:u w:val="single"/>
    </w:rPr>
  </w:style>
  <w:style w:type="paragraph" w:customStyle="1" w:styleId="programkode9">
    <w:name w:val="programkode9"/>
    <w:basedOn w:val="programkode10"/>
    <w:rPr>
      <w:sz w:val="18"/>
      <w:lang w:val="en-GB"/>
    </w:rPr>
  </w:style>
  <w:style w:type="paragraph" w:customStyle="1" w:styleId="programkode-start">
    <w:name w:val="programkode-start"/>
    <w:basedOn w:val="programkode10"/>
    <w:next w:val="programkode9"/>
    <w:rPr>
      <w:sz w:val="8"/>
    </w:rPr>
  </w:style>
  <w:style w:type="paragraph" w:customStyle="1" w:styleId="programkode10">
    <w:name w:val="programkode10"/>
    <w:pPr>
      <w:spacing w:before="40" w:after="40"/>
    </w:pPr>
    <w:rPr>
      <w:rFonts w:ascii="Courier New" w:hAnsi="Courier New"/>
      <w:noProof/>
      <w:color w:val="000080"/>
      <w:szCs w:val="24"/>
    </w:rPr>
  </w:style>
  <w:style w:type="paragraph" w:customStyle="1" w:styleId="Figurtekst">
    <w:name w:val="Figurtekst"/>
    <w:basedOn w:val="Normal"/>
    <w:pPr>
      <w:ind w:left="1701" w:right="1701"/>
    </w:pPr>
    <w:rPr>
      <w:rFonts w:ascii="Arial" w:hAnsi="Arial" w:cs="Arial"/>
      <w:sz w:val="20"/>
      <w:szCs w:val="20"/>
    </w:rPr>
  </w:style>
  <w:style w:type="paragraph" w:styleId="Caption">
    <w:name w:val="caption"/>
    <w:basedOn w:val="Normal"/>
    <w:next w:val="Normal"/>
    <w:qFormat/>
    <w:pPr>
      <w:spacing w:after="120"/>
    </w:pPr>
    <w:rPr>
      <w:b/>
      <w:bCs/>
      <w:sz w:val="20"/>
      <w:szCs w:val="20"/>
    </w:rPr>
  </w:style>
  <w:style w:type="paragraph" w:customStyle="1" w:styleId="Oppgavenummer">
    <w:name w:val="Oppgavenummer"/>
    <w:basedOn w:val="Normal"/>
    <w:next w:val="Sprsml"/>
    <w:pPr>
      <w:pBdr>
        <w:top w:val="single" w:sz="4" w:space="1" w:color="auto"/>
      </w:pBdr>
      <w:spacing w:before="480"/>
    </w:pPr>
    <w:rPr>
      <w:rFonts w:ascii="Arial" w:hAnsi="Arial" w:cs="Arial"/>
      <w:b/>
      <w:noProof w:val="0"/>
      <w:color w:val="800000"/>
    </w:rPr>
  </w:style>
  <w:style w:type="paragraph" w:customStyle="1" w:styleId="Sprsml">
    <w:name w:val="Spørsmål"/>
    <w:basedOn w:val="Normal"/>
    <w:rPr>
      <w:rFonts w:ascii="Arial" w:hAnsi="Arial"/>
      <w:noProof w:val="0"/>
      <w:sz w:val="22"/>
    </w:rPr>
  </w:style>
  <w:style w:type="paragraph" w:customStyle="1" w:styleId="Svar">
    <w:name w:val="Svar"/>
    <w:basedOn w:val="Normal"/>
    <w:rPr>
      <w:noProof w:val="0"/>
      <w:color w:val="0000FF"/>
    </w:rPr>
  </w:style>
  <w:style w:type="paragraph" w:customStyle="1" w:styleId="Kommentar">
    <w:name w:val="Kommentar"/>
    <w:basedOn w:val="Svar"/>
    <w:pPr>
      <w:ind w:left="285"/>
    </w:pPr>
    <w:rPr>
      <w:i/>
      <w:color w:val="FF0000"/>
    </w:rPr>
  </w:style>
  <w:style w:type="paragraph" w:styleId="ListNumber2">
    <w:name w:val="List Number 2"/>
    <w:basedOn w:val="Normal"/>
    <w:pPr>
      <w:numPr>
        <w:numId w:val="4"/>
      </w:numPr>
      <w:spacing w:before="0"/>
    </w:pPr>
    <w:rPr>
      <w:b/>
      <w:bCs/>
      <w:noProof w:val="0"/>
      <w:sz w:val="36"/>
    </w:rPr>
  </w:style>
  <w:style w:type="paragraph" w:styleId="ListParagraph">
    <w:name w:val="List Paragraph"/>
    <w:basedOn w:val="Normal"/>
    <w:uiPriority w:val="34"/>
    <w:qFormat/>
    <w:rsid w:val="000B572A"/>
    <w:pPr>
      <w:ind w:left="720"/>
      <w:contextualSpacing/>
    </w:pPr>
  </w:style>
  <w:style w:type="table" w:styleId="TableGrid">
    <w:name w:val="Table Grid"/>
    <w:basedOn w:val="TableNormal"/>
    <w:uiPriority w:val="59"/>
    <w:rsid w:val="00571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1B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5688">
      <w:bodyDiv w:val="1"/>
      <w:marLeft w:val="0"/>
      <w:marRight w:val="0"/>
      <w:marTop w:val="0"/>
      <w:marBottom w:val="0"/>
      <w:divBdr>
        <w:top w:val="none" w:sz="0" w:space="0" w:color="auto"/>
        <w:left w:val="none" w:sz="0" w:space="0" w:color="auto"/>
        <w:bottom w:val="none" w:sz="0" w:space="0" w:color="auto"/>
        <w:right w:val="none" w:sz="0" w:space="0" w:color="auto"/>
      </w:divBdr>
      <w:divsChild>
        <w:div w:id="692806081">
          <w:marLeft w:val="547"/>
          <w:marRight w:val="0"/>
          <w:marTop w:val="115"/>
          <w:marBottom w:val="0"/>
          <w:divBdr>
            <w:top w:val="none" w:sz="0" w:space="0" w:color="auto"/>
            <w:left w:val="none" w:sz="0" w:space="0" w:color="auto"/>
            <w:bottom w:val="none" w:sz="0" w:space="0" w:color="auto"/>
            <w:right w:val="none" w:sz="0" w:space="0" w:color="auto"/>
          </w:divBdr>
        </w:div>
        <w:div w:id="1307663432">
          <w:marLeft w:val="547"/>
          <w:marRight w:val="0"/>
          <w:marTop w:val="115"/>
          <w:marBottom w:val="0"/>
          <w:divBdr>
            <w:top w:val="none" w:sz="0" w:space="0" w:color="auto"/>
            <w:left w:val="none" w:sz="0" w:space="0" w:color="auto"/>
            <w:bottom w:val="none" w:sz="0" w:space="0" w:color="auto"/>
            <w:right w:val="none" w:sz="0" w:space="0" w:color="auto"/>
          </w:divBdr>
        </w:div>
        <w:div w:id="324667213">
          <w:marLeft w:val="547"/>
          <w:marRight w:val="0"/>
          <w:marTop w:val="115"/>
          <w:marBottom w:val="0"/>
          <w:divBdr>
            <w:top w:val="none" w:sz="0" w:space="0" w:color="auto"/>
            <w:left w:val="none" w:sz="0" w:space="0" w:color="auto"/>
            <w:bottom w:val="none" w:sz="0" w:space="0" w:color="auto"/>
            <w:right w:val="none" w:sz="0" w:space="0" w:color="auto"/>
          </w:divBdr>
        </w:div>
        <w:div w:id="846361914">
          <w:marLeft w:val="547"/>
          <w:marRight w:val="0"/>
          <w:marTop w:val="115"/>
          <w:marBottom w:val="0"/>
          <w:divBdr>
            <w:top w:val="none" w:sz="0" w:space="0" w:color="auto"/>
            <w:left w:val="none" w:sz="0" w:space="0" w:color="auto"/>
            <w:bottom w:val="none" w:sz="0" w:space="0" w:color="auto"/>
            <w:right w:val="none" w:sz="0" w:space="0" w:color="auto"/>
          </w:divBdr>
        </w:div>
        <w:div w:id="1936785992">
          <w:marLeft w:val="547"/>
          <w:marRight w:val="0"/>
          <w:marTop w:val="115"/>
          <w:marBottom w:val="0"/>
          <w:divBdr>
            <w:top w:val="none" w:sz="0" w:space="0" w:color="auto"/>
            <w:left w:val="none" w:sz="0" w:space="0" w:color="auto"/>
            <w:bottom w:val="none" w:sz="0" w:space="0" w:color="auto"/>
            <w:right w:val="none" w:sz="0" w:space="0" w:color="auto"/>
          </w:divBdr>
        </w:div>
      </w:divsChild>
    </w:div>
    <w:div w:id="456223975">
      <w:bodyDiv w:val="1"/>
      <w:marLeft w:val="0"/>
      <w:marRight w:val="0"/>
      <w:marTop w:val="0"/>
      <w:marBottom w:val="0"/>
      <w:divBdr>
        <w:top w:val="none" w:sz="0" w:space="0" w:color="auto"/>
        <w:left w:val="none" w:sz="0" w:space="0" w:color="auto"/>
        <w:bottom w:val="none" w:sz="0" w:space="0" w:color="auto"/>
        <w:right w:val="none" w:sz="0" w:space="0" w:color="auto"/>
      </w:divBdr>
      <w:divsChild>
        <w:div w:id="1197813490">
          <w:marLeft w:val="547"/>
          <w:marRight w:val="0"/>
          <w:marTop w:val="115"/>
          <w:marBottom w:val="0"/>
          <w:divBdr>
            <w:top w:val="none" w:sz="0" w:space="0" w:color="auto"/>
            <w:left w:val="none" w:sz="0" w:space="0" w:color="auto"/>
            <w:bottom w:val="none" w:sz="0" w:space="0" w:color="auto"/>
            <w:right w:val="none" w:sz="0" w:space="0" w:color="auto"/>
          </w:divBdr>
        </w:div>
        <w:div w:id="1392852938">
          <w:marLeft w:val="547"/>
          <w:marRight w:val="0"/>
          <w:marTop w:val="115"/>
          <w:marBottom w:val="0"/>
          <w:divBdr>
            <w:top w:val="none" w:sz="0" w:space="0" w:color="auto"/>
            <w:left w:val="none" w:sz="0" w:space="0" w:color="auto"/>
            <w:bottom w:val="none" w:sz="0" w:space="0" w:color="auto"/>
            <w:right w:val="none" w:sz="0" w:space="0" w:color="auto"/>
          </w:divBdr>
        </w:div>
        <w:div w:id="1416825973">
          <w:marLeft w:val="547"/>
          <w:marRight w:val="0"/>
          <w:marTop w:val="115"/>
          <w:marBottom w:val="0"/>
          <w:divBdr>
            <w:top w:val="none" w:sz="0" w:space="0" w:color="auto"/>
            <w:left w:val="none" w:sz="0" w:space="0" w:color="auto"/>
            <w:bottom w:val="none" w:sz="0" w:space="0" w:color="auto"/>
            <w:right w:val="none" w:sz="0" w:space="0" w:color="auto"/>
          </w:divBdr>
        </w:div>
        <w:div w:id="915162782">
          <w:marLeft w:val="547"/>
          <w:marRight w:val="0"/>
          <w:marTop w:val="115"/>
          <w:marBottom w:val="0"/>
          <w:divBdr>
            <w:top w:val="none" w:sz="0" w:space="0" w:color="auto"/>
            <w:left w:val="none" w:sz="0" w:space="0" w:color="auto"/>
            <w:bottom w:val="none" w:sz="0" w:space="0" w:color="auto"/>
            <w:right w:val="none" w:sz="0" w:space="0" w:color="auto"/>
          </w:divBdr>
        </w:div>
        <w:div w:id="1353844123">
          <w:marLeft w:val="547"/>
          <w:marRight w:val="0"/>
          <w:marTop w:val="115"/>
          <w:marBottom w:val="0"/>
          <w:divBdr>
            <w:top w:val="none" w:sz="0" w:space="0" w:color="auto"/>
            <w:left w:val="none" w:sz="0" w:space="0" w:color="auto"/>
            <w:bottom w:val="none" w:sz="0" w:space="0" w:color="auto"/>
            <w:right w:val="none" w:sz="0" w:space="0" w:color="auto"/>
          </w:divBdr>
        </w:div>
      </w:divsChild>
    </w:div>
    <w:div w:id="722095131">
      <w:bodyDiv w:val="1"/>
      <w:marLeft w:val="0"/>
      <w:marRight w:val="0"/>
      <w:marTop w:val="0"/>
      <w:marBottom w:val="0"/>
      <w:divBdr>
        <w:top w:val="none" w:sz="0" w:space="0" w:color="auto"/>
        <w:left w:val="none" w:sz="0" w:space="0" w:color="auto"/>
        <w:bottom w:val="none" w:sz="0" w:space="0" w:color="auto"/>
        <w:right w:val="none" w:sz="0" w:space="0" w:color="auto"/>
      </w:divBdr>
      <w:divsChild>
        <w:div w:id="1664553403">
          <w:marLeft w:val="547"/>
          <w:marRight w:val="0"/>
          <w:marTop w:val="115"/>
          <w:marBottom w:val="0"/>
          <w:divBdr>
            <w:top w:val="none" w:sz="0" w:space="0" w:color="auto"/>
            <w:left w:val="none" w:sz="0" w:space="0" w:color="auto"/>
            <w:bottom w:val="none" w:sz="0" w:space="0" w:color="auto"/>
            <w:right w:val="none" w:sz="0" w:space="0" w:color="auto"/>
          </w:divBdr>
        </w:div>
        <w:div w:id="436414740">
          <w:marLeft w:val="547"/>
          <w:marRight w:val="0"/>
          <w:marTop w:val="115"/>
          <w:marBottom w:val="0"/>
          <w:divBdr>
            <w:top w:val="none" w:sz="0" w:space="0" w:color="auto"/>
            <w:left w:val="none" w:sz="0" w:space="0" w:color="auto"/>
            <w:bottom w:val="none" w:sz="0" w:space="0" w:color="auto"/>
            <w:right w:val="none" w:sz="0" w:space="0" w:color="auto"/>
          </w:divBdr>
        </w:div>
        <w:div w:id="195393270">
          <w:marLeft w:val="547"/>
          <w:marRight w:val="0"/>
          <w:marTop w:val="115"/>
          <w:marBottom w:val="0"/>
          <w:divBdr>
            <w:top w:val="none" w:sz="0" w:space="0" w:color="auto"/>
            <w:left w:val="none" w:sz="0" w:space="0" w:color="auto"/>
            <w:bottom w:val="none" w:sz="0" w:space="0" w:color="auto"/>
            <w:right w:val="none" w:sz="0" w:space="0" w:color="auto"/>
          </w:divBdr>
        </w:div>
        <w:div w:id="1656453121">
          <w:marLeft w:val="547"/>
          <w:marRight w:val="0"/>
          <w:marTop w:val="115"/>
          <w:marBottom w:val="0"/>
          <w:divBdr>
            <w:top w:val="none" w:sz="0" w:space="0" w:color="auto"/>
            <w:left w:val="none" w:sz="0" w:space="0" w:color="auto"/>
            <w:bottom w:val="none" w:sz="0" w:space="0" w:color="auto"/>
            <w:right w:val="none" w:sz="0" w:space="0" w:color="auto"/>
          </w:divBdr>
        </w:div>
        <w:div w:id="867334360">
          <w:marLeft w:val="547"/>
          <w:marRight w:val="0"/>
          <w:marTop w:val="115"/>
          <w:marBottom w:val="0"/>
          <w:divBdr>
            <w:top w:val="none" w:sz="0" w:space="0" w:color="auto"/>
            <w:left w:val="none" w:sz="0" w:space="0" w:color="auto"/>
            <w:bottom w:val="none" w:sz="0" w:space="0" w:color="auto"/>
            <w:right w:val="none" w:sz="0" w:space="0" w:color="auto"/>
          </w:divBdr>
        </w:div>
      </w:divsChild>
    </w:div>
    <w:div w:id="762453346">
      <w:bodyDiv w:val="1"/>
      <w:marLeft w:val="0"/>
      <w:marRight w:val="0"/>
      <w:marTop w:val="0"/>
      <w:marBottom w:val="0"/>
      <w:divBdr>
        <w:top w:val="none" w:sz="0" w:space="0" w:color="auto"/>
        <w:left w:val="none" w:sz="0" w:space="0" w:color="auto"/>
        <w:bottom w:val="none" w:sz="0" w:space="0" w:color="auto"/>
        <w:right w:val="none" w:sz="0" w:space="0" w:color="auto"/>
      </w:divBdr>
      <w:divsChild>
        <w:div w:id="1851336118">
          <w:marLeft w:val="547"/>
          <w:marRight w:val="0"/>
          <w:marTop w:val="115"/>
          <w:marBottom w:val="0"/>
          <w:divBdr>
            <w:top w:val="none" w:sz="0" w:space="0" w:color="auto"/>
            <w:left w:val="none" w:sz="0" w:space="0" w:color="auto"/>
            <w:bottom w:val="none" w:sz="0" w:space="0" w:color="auto"/>
            <w:right w:val="none" w:sz="0" w:space="0" w:color="auto"/>
          </w:divBdr>
        </w:div>
        <w:div w:id="1683127603">
          <w:marLeft w:val="547"/>
          <w:marRight w:val="0"/>
          <w:marTop w:val="115"/>
          <w:marBottom w:val="0"/>
          <w:divBdr>
            <w:top w:val="none" w:sz="0" w:space="0" w:color="auto"/>
            <w:left w:val="none" w:sz="0" w:space="0" w:color="auto"/>
            <w:bottom w:val="none" w:sz="0" w:space="0" w:color="auto"/>
            <w:right w:val="none" w:sz="0" w:space="0" w:color="auto"/>
          </w:divBdr>
        </w:div>
        <w:div w:id="975719865">
          <w:marLeft w:val="547"/>
          <w:marRight w:val="0"/>
          <w:marTop w:val="115"/>
          <w:marBottom w:val="0"/>
          <w:divBdr>
            <w:top w:val="none" w:sz="0" w:space="0" w:color="auto"/>
            <w:left w:val="none" w:sz="0" w:space="0" w:color="auto"/>
            <w:bottom w:val="none" w:sz="0" w:space="0" w:color="auto"/>
            <w:right w:val="none" w:sz="0" w:space="0" w:color="auto"/>
          </w:divBdr>
        </w:div>
        <w:div w:id="1583758825">
          <w:marLeft w:val="547"/>
          <w:marRight w:val="0"/>
          <w:marTop w:val="115"/>
          <w:marBottom w:val="0"/>
          <w:divBdr>
            <w:top w:val="none" w:sz="0" w:space="0" w:color="auto"/>
            <w:left w:val="none" w:sz="0" w:space="0" w:color="auto"/>
            <w:bottom w:val="none" w:sz="0" w:space="0" w:color="auto"/>
            <w:right w:val="none" w:sz="0" w:space="0" w:color="auto"/>
          </w:divBdr>
        </w:div>
      </w:divsChild>
    </w:div>
    <w:div w:id="1180509420">
      <w:bodyDiv w:val="1"/>
      <w:marLeft w:val="0"/>
      <w:marRight w:val="0"/>
      <w:marTop w:val="0"/>
      <w:marBottom w:val="0"/>
      <w:divBdr>
        <w:top w:val="none" w:sz="0" w:space="0" w:color="auto"/>
        <w:left w:val="none" w:sz="0" w:space="0" w:color="auto"/>
        <w:bottom w:val="none" w:sz="0" w:space="0" w:color="auto"/>
        <w:right w:val="none" w:sz="0" w:space="0" w:color="auto"/>
      </w:divBdr>
      <w:divsChild>
        <w:div w:id="11734949">
          <w:marLeft w:val="547"/>
          <w:marRight w:val="0"/>
          <w:marTop w:val="115"/>
          <w:marBottom w:val="0"/>
          <w:divBdr>
            <w:top w:val="none" w:sz="0" w:space="0" w:color="auto"/>
            <w:left w:val="none" w:sz="0" w:space="0" w:color="auto"/>
            <w:bottom w:val="none" w:sz="0" w:space="0" w:color="auto"/>
            <w:right w:val="none" w:sz="0" w:space="0" w:color="auto"/>
          </w:divBdr>
        </w:div>
        <w:div w:id="1543446547">
          <w:marLeft w:val="547"/>
          <w:marRight w:val="0"/>
          <w:marTop w:val="115"/>
          <w:marBottom w:val="0"/>
          <w:divBdr>
            <w:top w:val="none" w:sz="0" w:space="0" w:color="auto"/>
            <w:left w:val="none" w:sz="0" w:space="0" w:color="auto"/>
            <w:bottom w:val="none" w:sz="0" w:space="0" w:color="auto"/>
            <w:right w:val="none" w:sz="0" w:space="0" w:color="auto"/>
          </w:divBdr>
        </w:div>
        <w:div w:id="959844340">
          <w:marLeft w:val="547"/>
          <w:marRight w:val="0"/>
          <w:marTop w:val="115"/>
          <w:marBottom w:val="0"/>
          <w:divBdr>
            <w:top w:val="none" w:sz="0" w:space="0" w:color="auto"/>
            <w:left w:val="none" w:sz="0" w:space="0" w:color="auto"/>
            <w:bottom w:val="none" w:sz="0" w:space="0" w:color="auto"/>
            <w:right w:val="none" w:sz="0" w:space="0" w:color="auto"/>
          </w:divBdr>
        </w:div>
        <w:div w:id="510795890">
          <w:marLeft w:val="547"/>
          <w:marRight w:val="0"/>
          <w:marTop w:val="115"/>
          <w:marBottom w:val="0"/>
          <w:divBdr>
            <w:top w:val="none" w:sz="0" w:space="0" w:color="auto"/>
            <w:left w:val="none" w:sz="0" w:space="0" w:color="auto"/>
            <w:bottom w:val="none" w:sz="0" w:space="0" w:color="auto"/>
            <w:right w:val="none" w:sz="0" w:space="0" w:color="auto"/>
          </w:divBdr>
        </w:div>
      </w:divsChild>
    </w:div>
    <w:div w:id="1233467073">
      <w:bodyDiv w:val="1"/>
      <w:marLeft w:val="0"/>
      <w:marRight w:val="0"/>
      <w:marTop w:val="0"/>
      <w:marBottom w:val="0"/>
      <w:divBdr>
        <w:top w:val="none" w:sz="0" w:space="0" w:color="auto"/>
        <w:left w:val="none" w:sz="0" w:space="0" w:color="auto"/>
        <w:bottom w:val="none" w:sz="0" w:space="0" w:color="auto"/>
        <w:right w:val="none" w:sz="0" w:space="0" w:color="auto"/>
      </w:divBdr>
      <w:divsChild>
        <w:div w:id="1873499076">
          <w:marLeft w:val="547"/>
          <w:marRight w:val="0"/>
          <w:marTop w:val="115"/>
          <w:marBottom w:val="0"/>
          <w:divBdr>
            <w:top w:val="none" w:sz="0" w:space="0" w:color="auto"/>
            <w:left w:val="none" w:sz="0" w:space="0" w:color="auto"/>
            <w:bottom w:val="none" w:sz="0" w:space="0" w:color="auto"/>
            <w:right w:val="none" w:sz="0" w:space="0" w:color="auto"/>
          </w:divBdr>
        </w:div>
        <w:div w:id="436097053">
          <w:marLeft w:val="547"/>
          <w:marRight w:val="0"/>
          <w:marTop w:val="115"/>
          <w:marBottom w:val="0"/>
          <w:divBdr>
            <w:top w:val="none" w:sz="0" w:space="0" w:color="auto"/>
            <w:left w:val="none" w:sz="0" w:space="0" w:color="auto"/>
            <w:bottom w:val="none" w:sz="0" w:space="0" w:color="auto"/>
            <w:right w:val="none" w:sz="0" w:space="0" w:color="auto"/>
          </w:divBdr>
        </w:div>
        <w:div w:id="1252395184">
          <w:marLeft w:val="547"/>
          <w:marRight w:val="0"/>
          <w:marTop w:val="115"/>
          <w:marBottom w:val="0"/>
          <w:divBdr>
            <w:top w:val="none" w:sz="0" w:space="0" w:color="auto"/>
            <w:left w:val="none" w:sz="0" w:space="0" w:color="auto"/>
            <w:bottom w:val="none" w:sz="0" w:space="0" w:color="auto"/>
            <w:right w:val="none" w:sz="0" w:space="0" w:color="auto"/>
          </w:divBdr>
        </w:div>
        <w:div w:id="1626887579">
          <w:marLeft w:val="547"/>
          <w:marRight w:val="0"/>
          <w:marTop w:val="115"/>
          <w:marBottom w:val="0"/>
          <w:divBdr>
            <w:top w:val="none" w:sz="0" w:space="0" w:color="auto"/>
            <w:left w:val="none" w:sz="0" w:space="0" w:color="auto"/>
            <w:bottom w:val="none" w:sz="0" w:space="0" w:color="auto"/>
            <w:right w:val="none" w:sz="0" w:space="0" w:color="auto"/>
          </w:divBdr>
        </w:div>
      </w:divsChild>
    </w:div>
    <w:div w:id="1694191344">
      <w:bodyDiv w:val="1"/>
      <w:marLeft w:val="0"/>
      <w:marRight w:val="0"/>
      <w:marTop w:val="0"/>
      <w:marBottom w:val="0"/>
      <w:divBdr>
        <w:top w:val="none" w:sz="0" w:space="0" w:color="auto"/>
        <w:left w:val="none" w:sz="0" w:space="0" w:color="auto"/>
        <w:bottom w:val="none" w:sz="0" w:space="0" w:color="auto"/>
        <w:right w:val="none" w:sz="0" w:space="0" w:color="auto"/>
      </w:divBdr>
      <w:divsChild>
        <w:div w:id="708258443">
          <w:marLeft w:val="547"/>
          <w:marRight w:val="0"/>
          <w:marTop w:val="115"/>
          <w:marBottom w:val="0"/>
          <w:divBdr>
            <w:top w:val="none" w:sz="0" w:space="0" w:color="auto"/>
            <w:left w:val="none" w:sz="0" w:space="0" w:color="auto"/>
            <w:bottom w:val="none" w:sz="0" w:space="0" w:color="auto"/>
            <w:right w:val="none" w:sz="0" w:space="0" w:color="auto"/>
          </w:divBdr>
        </w:div>
        <w:div w:id="164328439">
          <w:marLeft w:val="547"/>
          <w:marRight w:val="0"/>
          <w:marTop w:val="115"/>
          <w:marBottom w:val="0"/>
          <w:divBdr>
            <w:top w:val="none" w:sz="0" w:space="0" w:color="auto"/>
            <w:left w:val="none" w:sz="0" w:space="0" w:color="auto"/>
            <w:bottom w:val="none" w:sz="0" w:space="0" w:color="auto"/>
            <w:right w:val="none" w:sz="0" w:space="0" w:color="auto"/>
          </w:divBdr>
        </w:div>
      </w:divsChild>
    </w:div>
    <w:div w:id="1899121425">
      <w:bodyDiv w:val="1"/>
      <w:marLeft w:val="0"/>
      <w:marRight w:val="0"/>
      <w:marTop w:val="0"/>
      <w:marBottom w:val="0"/>
      <w:divBdr>
        <w:top w:val="none" w:sz="0" w:space="0" w:color="auto"/>
        <w:left w:val="none" w:sz="0" w:space="0" w:color="auto"/>
        <w:bottom w:val="none" w:sz="0" w:space="0" w:color="auto"/>
        <w:right w:val="none" w:sz="0" w:space="0" w:color="auto"/>
      </w:divBdr>
      <w:divsChild>
        <w:div w:id="1655060018">
          <w:marLeft w:val="547"/>
          <w:marRight w:val="0"/>
          <w:marTop w:val="115"/>
          <w:marBottom w:val="0"/>
          <w:divBdr>
            <w:top w:val="none" w:sz="0" w:space="0" w:color="auto"/>
            <w:left w:val="none" w:sz="0" w:space="0" w:color="auto"/>
            <w:bottom w:val="none" w:sz="0" w:space="0" w:color="auto"/>
            <w:right w:val="none" w:sz="0" w:space="0" w:color="auto"/>
          </w:divBdr>
        </w:div>
        <w:div w:id="27795843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16;konomisk%20styring\Maler\fufag-oving-mal.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fufag-oving-mal.dot</Template>
  <TotalTime>0</TotalTime>
  <Pages>5</Pages>
  <Words>1099</Words>
  <Characters>5828</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Fag: LO249D Operativsystemer med Linux</vt:lpstr>
    </vt:vector>
  </TitlesOfParts>
  <Company>HiST</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Fag: LO249D Operativsystemer med Linux</dc:title>
  <dc:subject/>
  <dc:creator>Tove</dc:creator>
  <cp:keywords/>
  <cp:lastModifiedBy>Tor Georg Jakobsen</cp:lastModifiedBy>
  <cp:revision>7</cp:revision>
  <cp:lastPrinted>2004-01-08T13:41:00Z</cp:lastPrinted>
  <dcterms:created xsi:type="dcterms:W3CDTF">2020-01-29T10:00:00Z</dcterms:created>
  <dcterms:modified xsi:type="dcterms:W3CDTF">2021-01-11T12:08:00Z</dcterms:modified>
</cp:coreProperties>
</file>