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3A3" w:rsidRDefault="00FD4DBA" w:rsidP="00FC03A3">
      <w:pPr>
        <w:pStyle w:val="Meta-utgiver"/>
      </w:pPr>
      <w:r w:rsidRPr="009B3857">
        <w:rPr>
          <w:lang w:val="en-GB" w:eastAsia="en-GB"/>
        </w:rPr>
        <w:drawing>
          <wp:inline distT="0" distB="0" distL="0" distR="0" wp14:anchorId="29003D98" wp14:editId="0947AA84">
            <wp:extent cx="1021080" cy="1371600"/>
            <wp:effectExtent l="0" t="0" r="762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3A3" w:rsidRDefault="00FC03A3" w:rsidP="00FC03A3">
      <w:pPr>
        <w:pStyle w:val="Meta-utgiver"/>
      </w:pPr>
    </w:p>
    <w:p w:rsidR="00050BCC" w:rsidRPr="004E0253" w:rsidRDefault="00647F93" w:rsidP="00FC03A3">
      <w:pPr>
        <w:pStyle w:val="Meta-leksjonsnavn"/>
      </w:pPr>
      <w:bookmarkStart w:id="0" w:name="leksjonsnavn"/>
      <w:r>
        <w:rPr>
          <w:b w:val="0"/>
          <w:sz w:val="20"/>
        </w:rPr>
        <w:t>Institutt for datateknologi og informatikk</w:t>
      </w:r>
      <w:r w:rsidR="00050BCC" w:rsidRPr="004E0253">
        <w:rPr>
          <w:b w:val="0"/>
          <w:sz w:val="20"/>
        </w:rPr>
        <w:t>, NTNU</w:t>
      </w:r>
      <w:r w:rsidR="00050BCC" w:rsidRPr="004E0253">
        <w:t xml:space="preserve"> </w:t>
      </w:r>
    </w:p>
    <w:p w:rsidR="00FC03A3" w:rsidRPr="004E0253" w:rsidRDefault="00FC03A3" w:rsidP="00FC03A3">
      <w:pPr>
        <w:pStyle w:val="Meta-leksjonsnavn"/>
      </w:pPr>
      <w:r w:rsidRPr="004E0253">
        <w:t>Øving</w:t>
      </w:r>
      <w:r w:rsidR="000D487A" w:rsidRPr="004E0253">
        <w:t>3</w:t>
      </w:r>
      <w:r w:rsidRPr="004E0253">
        <w:t xml:space="preserve">: </w:t>
      </w:r>
      <w:bookmarkEnd w:id="0"/>
      <w:r w:rsidR="00FD4DBA" w:rsidRPr="004E0253">
        <w:t>Ø</w:t>
      </w:r>
      <w:r w:rsidR="00D4286D" w:rsidRPr="004E0253">
        <w:t>konomistyring</w:t>
      </w:r>
    </w:p>
    <w:p w:rsidR="00FC03A3" w:rsidRPr="00F64D15" w:rsidRDefault="00D4286D" w:rsidP="00FC03A3">
      <w:pPr>
        <w:pStyle w:val="Meta-fagtilknytting"/>
      </w:pPr>
      <w:r>
        <w:t>Systemtenkning med økonomi</w:t>
      </w:r>
    </w:p>
    <w:p w:rsidR="00D11CBD" w:rsidRDefault="00D11CBD"/>
    <w:p w:rsidR="00D11CBD" w:rsidRDefault="00D11CBD">
      <w:pPr>
        <w:pStyle w:val="Oppgavenummer"/>
      </w:pPr>
      <w:r>
        <w:t xml:space="preserve">Oppgave </w:t>
      </w:r>
      <w:r>
        <w:fldChar w:fldCharType="begin"/>
      </w:r>
      <w:r>
        <w:instrText xml:space="preserve"> AUTONUMLGL  \e </w:instrText>
      </w:r>
      <w:r>
        <w:fldChar w:fldCharType="end"/>
      </w:r>
    </w:p>
    <w:p w:rsidR="00CE73A6" w:rsidRDefault="00CE73A6" w:rsidP="00CE73A6">
      <w:pPr>
        <w:pStyle w:val="Sprsml"/>
        <w:numPr>
          <w:ilvl w:val="0"/>
          <w:numId w:val="6"/>
        </w:numPr>
      </w:pPr>
      <w:r>
        <w:t>Gi en kort beskrivelse av finansregnskapet og internregnskapet og forklar hva formålet med disse regnskapene er</w:t>
      </w:r>
      <w:r w:rsidR="009D286B">
        <w:t>.</w:t>
      </w:r>
      <w:bookmarkStart w:id="1" w:name="_GoBack"/>
      <w:bookmarkEnd w:id="1"/>
    </w:p>
    <w:p w:rsidR="00D11CBD" w:rsidRDefault="00CE73A6" w:rsidP="00CE73A6">
      <w:pPr>
        <w:pStyle w:val="Sprsml"/>
        <w:numPr>
          <w:ilvl w:val="0"/>
          <w:numId w:val="6"/>
        </w:numPr>
      </w:pPr>
      <w:r>
        <w:t>Hva er de viktigste forskjellene mellom finansregnskap og internregnskap?</w:t>
      </w:r>
    </w:p>
    <w:p w:rsidR="00D11CBD" w:rsidRDefault="00D11CBD">
      <w:pPr>
        <w:pStyle w:val="Oppgavenummer"/>
      </w:pPr>
      <w:r>
        <w:t xml:space="preserve">Oppgave </w:t>
      </w:r>
      <w:r>
        <w:fldChar w:fldCharType="begin"/>
      </w:r>
      <w:r>
        <w:instrText xml:space="preserve"> AUTONUMLGL  \e </w:instrText>
      </w:r>
      <w:r>
        <w:fldChar w:fldCharType="end"/>
      </w:r>
    </w:p>
    <w:p w:rsidR="008F0A88" w:rsidRDefault="008F0A88" w:rsidP="00CE73A6">
      <w:pPr>
        <w:pStyle w:val="Sprsml"/>
      </w:pPr>
      <w:bookmarkStart w:id="2" w:name="_Hlk30072461"/>
      <w:r>
        <w:t xml:space="preserve">Kirsti AS bruker tilleggskalkulasjon for å fordele indirekte kostnader til produktene. </w:t>
      </w:r>
    </w:p>
    <w:p w:rsidR="000D741B" w:rsidRDefault="000D741B" w:rsidP="00CE73A6">
      <w:pPr>
        <w:pStyle w:val="Sprsml"/>
      </w:pPr>
      <w:r>
        <w:br/>
        <w:t>Indirekte kostnader i materialforvaltningsavdelingen skal fordeles etter direkte materialforbruk.</w:t>
      </w:r>
      <w:r>
        <w:br/>
      </w:r>
      <w:r w:rsidR="0096322D">
        <w:t>Indirekte kostnader i produksjonsavdelingen skal belastes etter direkte arbeidstimer</w:t>
      </w:r>
      <w:r w:rsidR="002D4C6B">
        <w:t xml:space="preserve">. </w:t>
      </w:r>
      <w:r>
        <w:br/>
        <w:t>Salgs- og administrasjonskostnader skal belastes etter tilvirkningskost (summen av direkte kostnader og indirekte kostnader i material- og produksjonsavdeling).</w:t>
      </w:r>
    </w:p>
    <w:p w:rsidR="000D741B" w:rsidRDefault="000D741B" w:rsidP="00CE73A6">
      <w:pPr>
        <w:pStyle w:val="Sprsml"/>
      </w:pPr>
    </w:p>
    <w:p w:rsidR="004E0253" w:rsidRDefault="008F0A88" w:rsidP="00CE73A6">
      <w:pPr>
        <w:pStyle w:val="Sprsml"/>
      </w:pPr>
      <w:r>
        <w:t>I perioden har Kirsti AS registrert følgende kostnader</w:t>
      </w:r>
      <w:r w:rsidR="002D4C6B">
        <w:t xml:space="preserve"> og tidsbruk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701"/>
      </w:tblGrid>
      <w:tr w:rsidR="008F0A88" w:rsidTr="002D4C6B">
        <w:tc>
          <w:tcPr>
            <w:tcW w:w="4673" w:type="dxa"/>
          </w:tcPr>
          <w:p w:rsidR="008F0A88" w:rsidRDefault="008F0A88" w:rsidP="00CE73A6">
            <w:pPr>
              <w:pStyle w:val="Sprsml"/>
            </w:pPr>
            <w:r>
              <w:t>Direkte materialkostnader</w:t>
            </w:r>
          </w:p>
        </w:tc>
        <w:tc>
          <w:tcPr>
            <w:tcW w:w="1701" w:type="dxa"/>
          </w:tcPr>
          <w:p w:rsidR="008F0A88" w:rsidRDefault="00F0318C" w:rsidP="00F0318C">
            <w:pPr>
              <w:pStyle w:val="Sprsml"/>
              <w:jc w:val="right"/>
            </w:pPr>
            <w:r>
              <w:t>900</w:t>
            </w:r>
            <w:r w:rsidR="008F0A88">
              <w:t> 000 kr</w:t>
            </w:r>
          </w:p>
        </w:tc>
      </w:tr>
      <w:tr w:rsidR="008F0A88" w:rsidTr="002D4C6B">
        <w:tc>
          <w:tcPr>
            <w:tcW w:w="4673" w:type="dxa"/>
          </w:tcPr>
          <w:p w:rsidR="008F0A88" w:rsidRDefault="00F0318C" w:rsidP="00CE73A6">
            <w:pPr>
              <w:pStyle w:val="Sprsml"/>
            </w:pPr>
            <w:r>
              <w:t>Direkte lønnskostnader</w:t>
            </w:r>
          </w:p>
        </w:tc>
        <w:tc>
          <w:tcPr>
            <w:tcW w:w="1701" w:type="dxa"/>
          </w:tcPr>
          <w:p w:rsidR="008F0A88" w:rsidRDefault="00F0318C" w:rsidP="00F0318C">
            <w:pPr>
              <w:pStyle w:val="Sprsml"/>
              <w:jc w:val="right"/>
            </w:pPr>
            <w:r>
              <w:t>1 300 000 kr</w:t>
            </w:r>
          </w:p>
        </w:tc>
      </w:tr>
      <w:tr w:rsidR="008F0A88" w:rsidTr="002D4C6B">
        <w:tc>
          <w:tcPr>
            <w:tcW w:w="4673" w:type="dxa"/>
          </w:tcPr>
          <w:p w:rsidR="008F0A88" w:rsidRDefault="00F0318C" w:rsidP="00CE73A6">
            <w:pPr>
              <w:pStyle w:val="Sprsml"/>
            </w:pPr>
            <w:r>
              <w:t>Indirekte kostnader i materialforvaltningsavdelingen</w:t>
            </w:r>
          </w:p>
        </w:tc>
        <w:tc>
          <w:tcPr>
            <w:tcW w:w="1701" w:type="dxa"/>
          </w:tcPr>
          <w:p w:rsidR="008F0A88" w:rsidRDefault="00F0318C" w:rsidP="00F0318C">
            <w:pPr>
              <w:pStyle w:val="Sprsml"/>
              <w:jc w:val="right"/>
            </w:pPr>
            <w:r>
              <w:t>300 000 kr</w:t>
            </w:r>
          </w:p>
        </w:tc>
      </w:tr>
      <w:tr w:rsidR="00F0318C" w:rsidTr="002D4C6B">
        <w:tc>
          <w:tcPr>
            <w:tcW w:w="4673" w:type="dxa"/>
          </w:tcPr>
          <w:p w:rsidR="00F0318C" w:rsidRDefault="00F0318C" w:rsidP="00CE73A6">
            <w:pPr>
              <w:pStyle w:val="Sprsml"/>
            </w:pPr>
            <w:r>
              <w:t>Indirekte kostnader i produksjonsavdelingen</w:t>
            </w:r>
          </w:p>
        </w:tc>
        <w:tc>
          <w:tcPr>
            <w:tcW w:w="1701" w:type="dxa"/>
          </w:tcPr>
          <w:p w:rsidR="00F0318C" w:rsidRDefault="00F0318C" w:rsidP="00F0318C">
            <w:pPr>
              <w:pStyle w:val="Sprsml"/>
              <w:jc w:val="right"/>
            </w:pPr>
            <w:r>
              <w:t>5</w:t>
            </w:r>
            <w:r w:rsidR="00081912">
              <w:t>5</w:t>
            </w:r>
            <w:r>
              <w:t>0 000 kr</w:t>
            </w:r>
          </w:p>
        </w:tc>
      </w:tr>
      <w:tr w:rsidR="002D4C6B" w:rsidTr="002D4C6B">
        <w:tc>
          <w:tcPr>
            <w:tcW w:w="4673" w:type="dxa"/>
          </w:tcPr>
          <w:p w:rsidR="002D4C6B" w:rsidRDefault="002D4C6B" w:rsidP="00CE73A6">
            <w:pPr>
              <w:pStyle w:val="Sprsml"/>
            </w:pPr>
            <w:r>
              <w:t>Direkte arbeidstimer i produksjonsavdelingen</w:t>
            </w:r>
          </w:p>
        </w:tc>
        <w:tc>
          <w:tcPr>
            <w:tcW w:w="1701" w:type="dxa"/>
          </w:tcPr>
          <w:p w:rsidR="002D4C6B" w:rsidRDefault="002D4C6B" w:rsidP="00F0318C">
            <w:pPr>
              <w:pStyle w:val="Sprsml"/>
              <w:jc w:val="right"/>
            </w:pPr>
            <w:r>
              <w:t>5 </w:t>
            </w:r>
            <w:r w:rsidR="00081912">
              <w:t>0</w:t>
            </w:r>
            <w:r>
              <w:t>00 t</w:t>
            </w:r>
          </w:p>
        </w:tc>
      </w:tr>
      <w:tr w:rsidR="00185386" w:rsidTr="002D4C6B">
        <w:tc>
          <w:tcPr>
            <w:tcW w:w="4673" w:type="dxa"/>
          </w:tcPr>
          <w:p w:rsidR="00185386" w:rsidRDefault="00185386" w:rsidP="00CE73A6">
            <w:pPr>
              <w:pStyle w:val="Sprsml"/>
            </w:pPr>
            <w:r>
              <w:t>Salgs- og administrasjonskostnader</w:t>
            </w:r>
          </w:p>
        </w:tc>
        <w:tc>
          <w:tcPr>
            <w:tcW w:w="1701" w:type="dxa"/>
          </w:tcPr>
          <w:p w:rsidR="00185386" w:rsidRDefault="00185386" w:rsidP="00F0318C">
            <w:pPr>
              <w:pStyle w:val="Sprsml"/>
              <w:jc w:val="right"/>
            </w:pPr>
            <w:r>
              <w:t>4</w:t>
            </w:r>
            <w:r w:rsidR="00C74C5E">
              <w:t>37</w:t>
            </w:r>
            <w:r>
              <w:t> </w:t>
            </w:r>
            <w:r w:rsidR="00C74C5E">
              <w:t>5</w:t>
            </w:r>
            <w:r>
              <w:t>00 kr</w:t>
            </w:r>
          </w:p>
        </w:tc>
      </w:tr>
    </w:tbl>
    <w:p w:rsidR="008F0A88" w:rsidRDefault="008F0A88" w:rsidP="00CE73A6">
      <w:pPr>
        <w:pStyle w:val="Sprsml"/>
      </w:pPr>
    </w:p>
    <w:p w:rsidR="00F0318C" w:rsidRDefault="00F0318C" w:rsidP="00CE73A6">
      <w:pPr>
        <w:pStyle w:val="Sprsml"/>
      </w:pPr>
      <w:r>
        <w:t xml:space="preserve">For produktet </w:t>
      </w:r>
      <w:r w:rsidRPr="00F0318C">
        <w:rPr>
          <w:i/>
        </w:rPr>
        <w:t>Super</w:t>
      </w:r>
      <w:r>
        <w:t xml:space="preserve"> er det registrert følgende kostnader og tidsbruk: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701"/>
      </w:tblGrid>
      <w:tr w:rsidR="00F0318C" w:rsidTr="00F0318C">
        <w:tc>
          <w:tcPr>
            <w:tcW w:w="4673" w:type="dxa"/>
          </w:tcPr>
          <w:p w:rsidR="00F0318C" w:rsidRDefault="00F0318C" w:rsidP="00CE73A6">
            <w:pPr>
              <w:pStyle w:val="Sprsml"/>
            </w:pPr>
            <w:r>
              <w:t>Direkte materialkostnader</w:t>
            </w:r>
          </w:p>
        </w:tc>
        <w:tc>
          <w:tcPr>
            <w:tcW w:w="1701" w:type="dxa"/>
          </w:tcPr>
          <w:p w:rsidR="00F0318C" w:rsidRDefault="008D3769" w:rsidP="00F0318C">
            <w:pPr>
              <w:pStyle w:val="Sprsml"/>
              <w:jc w:val="right"/>
            </w:pPr>
            <w:r>
              <w:t>54</w:t>
            </w:r>
            <w:r w:rsidR="00F0318C">
              <w:t>0 kr</w:t>
            </w:r>
          </w:p>
        </w:tc>
      </w:tr>
      <w:tr w:rsidR="00F0318C" w:rsidTr="00F0318C">
        <w:tc>
          <w:tcPr>
            <w:tcW w:w="4673" w:type="dxa"/>
          </w:tcPr>
          <w:p w:rsidR="00F0318C" w:rsidRDefault="00F0318C" w:rsidP="00CE73A6">
            <w:pPr>
              <w:pStyle w:val="Sprsml"/>
            </w:pPr>
            <w:r>
              <w:t>Direkte lønnskostnader</w:t>
            </w:r>
          </w:p>
        </w:tc>
        <w:tc>
          <w:tcPr>
            <w:tcW w:w="1701" w:type="dxa"/>
          </w:tcPr>
          <w:p w:rsidR="00F0318C" w:rsidRDefault="00F0318C" w:rsidP="00F0318C">
            <w:pPr>
              <w:pStyle w:val="Sprsml"/>
              <w:jc w:val="right"/>
            </w:pPr>
            <w:r>
              <w:t>1300 kr</w:t>
            </w:r>
          </w:p>
        </w:tc>
      </w:tr>
      <w:tr w:rsidR="00F0318C" w:rsidTr="00F0318C">
        <w:tc>
          <w:tcPr>
            <w:tcW w:w="4673" w:type="dxa"/>
          </w:tcPr>
          <w:p w:rsidR="00F0318C" w:rsidRDefault="00F0318C" w:rsidP="00CE73A6">
            <w:pPr>
              <w:pStyle w:val="Sprsml"/>
            </w:pPr>
            <w:r>
              <w:t>Direkte arbeidstimer i produksjonsavdelingen</w:t>
            </w:r>
          </w:p>
        </w:tc>
        <w:tc>
          <w:tcPr>
            <w:tcW w:w="1701" w:type="dxa"/>
          </w:tcPr>
          <w:p w:rsidR="00F0318C" w:rsidRDefault="00F0318C" w:rsidP="00D64F70">
            <w:pPr>
              <w:pStyle w:val="Sprsml"/>
              <w:numPr>
                <w:ilvl w:val="0"/>
                <w:numId w:val="9"/>
              </w:numPr>
              <w:jc w:val="right"/>
            </w:pPr>
            <w:r>
              <w:t>t</w:t>
            </w:r>
          </w:p>
        </w:tc>
      </w:tr>
    </w:tbl>
    <w:p w:rsidR="005900B0" w:rsidRDefault="005900B0" w:rsidP="00D64F70">
      <w:pPr>
        <w:pStyle w:val="Sprsml"/>
        <w:numPr>
          <w:ilvl w:val="0"/>
          <w:numId w:val="7"/>
        </w:numPr>
      </w:pPr>
      <w:proofErr w:type="spellStart"/>
      <w:r>
        <w:lastRenderedPageBreak/>
        <w:t>Beregn</w:t>
      </w:r>
      <w:proofErr w:type="spellEnd"/>
      <w:r>
        <w:t xml:space="preserve"> tilleggssatsene for de indirekte kostnadene</w:t>
      </w:r>
      <w:r w:rsidR="000D741B">
        <w:t xml:space="preserve"> i material- og produksjonsavdelingen, samt salgs- og adm</w:t>
      </w:r>
      <w:r w:rsidR="00267198">
        <w:t>inistrasjons</w:t>
      </w:r>
      <w:r w:rsidR="000D741B">
        <w:t>kostnader</w:t>
      </w:r>
      <w:r w:rsidR="00F83649">
        <w:t>.</w:t>
      </w:r>
    </w:p>
    <w:p w:rsidR="005900B0" w:rsidRDefault="005900B0" w:rsidP="005900B0">
      <w:pPr>
        <w:pStyle w:val="Sprsml"/>
        <w:numPr>
          <w:ilvl w:val="0"/>
          <w:numId w:val="7"/>
        </w:numPr>
      </w:pPr>
      <w:r>
        <w:t>Kalkuler selvkost (de totale kostnadene</w:t>
      </w:r>
      <w:r w:rsidR="00B63FDD">
        <w:t xml:space="preserve"> per enhet</w:t>
      </w:r>
      <w:r>
        <w:t xml:space="preserve"> for produktet)</w:t>
      </w:r>
      <w:r w:rsidR="009167AF">
        <w:t xml:space="preserve"> og prisen med et fortjenestetillegg på 10%.</w:t>
      </w:r>
    </w:p>
    <w:bookmarkEnd w:id="2"/>
    <w:p w:rsidR="004E0253" w:rsidRDefault="004E0253" w:rsidP="004E0253">
      <w:pPr>
        <w:pStyle w:val="Oppgavenummer"/>
      </w:pPr>
      <w:r>
        <w:t xml:space="preserve">Oppgave </w:t>
      </w:r>
      <w:r>
        <w:fldChar w:fldCharType="begin"/>
      </w:r>
      <w:r>
        <w:instrText xml:space="preserve"> AUTONUMLGL  \e </w:instrText>
      </w:r>
      <w:r>
        <w:fldChar w:fldCharType="end"/>
      </w:r>
    </w:p>
    <w:p w:rsidR="004E0253" w:rsidRDefault="004E0253" w:rsidP="008A21CF">
      <w:pPr>
        <w:pStyle w:val="Sprsml"/>
        <w:numPr>
          <w:ilvl w:val="0"/>
          <w:numId w:val="8"/>
        </w:numPr>
      </w:pPr>
      <w:r>
        <w:t>Forklar kort hva ABC-metoden er og hva som er formålet med denne.</w:t>
      </w:r>
    </w:p>
    <w:p w:rsidR="002F1652" w:rsidRPr="002F1652" w:rsidRDefault="008A21CF" w:rsidP="008A21CF">
      <w:pPr>
        <w:pStyle w:val="Sprsml"/>
        <w:numPr>
          <w:ilvl w:val="0"/>
          <w:numId w:val="8"/>
        </w:numPr>
      </w:pPr>
      <w:r>
        <w:t xml:space="preserve">Kirsti har fått høre om ABC-metoden og bestemt seg for å starte med denne. </w:t>
      </w:r>
      <w:r>
        <w:br/>
      </w:r>
      <w:r>
        <w:br/>
      </w:r>
      <w:r w:rsidR="002F1652">
        <w:t xml:space="preserve">I tillegg til produktet </w:t>
      </w:r>
      <w:r w:rsidR="002F1652">
        <w:rPr>
          <w:i/>
        </w:rPr>
        <w:t xml:space="preserve">Super </w:t>
      </w:r>
      <w:r w:rsidR="002F1652">
        <w:t xml:space="preserve">har hun også produktet </w:t>
      </w:r>
      <w:r w:rsidR="002F1652">
        <w:rPr>
          <w:i/>
        </w:rPr>
        <w:t>Duper.</w:t>
      </w:r>
    </w:p>
    <w:p w:rsidR="008A21CF" w:rsidRDefault="008A21CF" w:rsidP="002F1652">
      <w:pPr>
        <w:pStyle w:val="Sprsml"/>
        <w:ind w:left="720"/>
      </w:pPr>
      <w:r>
        <w:t xml:space="preserve">Hun har </w:t>
      </w:r>
      <w:r w:rsidR="002F1652">
        <w:t xml:space="preserve">nå </w:t>
      </w:r>
      <w:r>
        <w:t xml:space="preserve">foretatt en </w:t>
      </w:r>
      <w:r w:rsidR="00240970">
        <w:t>gjennomgang</w:t>
      </w:r>
      <w:r>
        <w:t xml:space="preserve"> av arbeidsprosessene i produksjonsavdelingen og kommet frem til at de indirekte kostnadene drives hovedsakelig av følgende aktivitete</w:t>
      </w:r>
      <w:r w:rsidR="00F83649">
        <w:t>r, med tilhørende frekvens i perioden: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8"/>
        <w:gridCol w:w="1830"/>
        <w:gridCol w:w="1096"/>
        <w:gridCol w:w="1623"/>
        <w:gridCol w:w="1623"/>
      </w:tblGrid>
      <w:tr w:rsidR="002F1652" w:rsidTr="002F1652">
        <w:tc>
          <w:tcPr>
            <w:tcW w:w="2252" w:type="dxa"/>
          </w:tcPr>
          <w:p w:rsidR="002F1652" w:rsidRPr="00240970" w:rsidRDefault="002F1652" w:rsidP="00240970">
            <w:pPr>
              <w:pStyle w:val="Sprsml"/>
              <w:rPr>
                <w:b/>
              </w:rPr>
            </w:pPr>
            <w:r w:rsidRPr="00240970">
              <w:rPr>
                <w:b/>
              </w:rPr>
              <w:t>Aktivitet</w:t>
            </w:r>
          </w:p>
        </w:tc>
        <w:tc>
          <w:tcPr>
            <w:tcW w:w="1251" w:type="dxa"/>
          </w:tcPr>
          <w:p w:rsidR="002F1652" w:rsidRPr="00240970" w:rsidRDefault="002F1652" w:rsidP="008A21CF">
            <w:pPr>
              <w:pStyle w:val="Sprsml"/>
              <w:rPr>
                <w:b/>
              </w:rPr>
            </w:pPr>
            <w:r w:rsidRPr="00240970">
              <w:rPr>
                <w:b/>
              </w:rPr>
              <w:t>Kostnadsdriver</w:t>
            </w:r>
          </w:p>
        </w:tc>
        <w:tc>
          <w:tcPr>
            <w:tcW w:w="1005" w:type="dxa"/>
          </w:tcPr>
          <w:p w:rsidR="002F1652" w:rsidRPr="00240970" w:rsidRDefault="002F1652" w:rsidP="008A21CF">
            <w:pPr>
              <w:pStyle w:val="Sprsml"/>
              <w:rPr>
                <w:b/>
              </w:rPr>
            </w:pPr>
            <w:r w:rsidRPr="00240970">
              <w:rPr>
                <w:b/>
              </w:rPr>
              <w:t>Kostnad</w:t>
            </w:r>
          </w:p>
        </w:tc>
        <w:tc>
          <w:tcPr>
            <w:tcW w:w="1916" w:type="dxa"/>
          </w:tcPr>
          <w:p w:rsidR="002F1652" w:rsidRPr="00240970" w:rsidRDefault="002F1652" w:rsidP="008A21CF">
            <w:pPr>
              <w:pStyle w:val="Sprsml"/>
              <w:rPr>
                <w:b/>
              </w:rPr>
            </w:pPr>
            <w:r w:rsidRPr="00240970">
              <w:rPr>
                <w:b/>
              </w:rPr>
              <w:t>Akt</w:t>
            </w:r>
            <w:r>
              <w:rPr>
                <w:b/>
              </w:rPr>
              <w:t>.</w:t>
            </w:r>
            <w:r w:rsidRPr="00240970">
              <w:rPr>
                <w:b/>
              </w:rPr>
              <w:t xml:space="preserve"> frekvens</w:t>
            </w:r>
            <w:r>
              <w:rPr>
                <w:b/>
              </w:rPr>
              <w:br/>
              <w:t>Super</w:t>
            </w:r>
          </w:p>
        </w:tc>
        <w:tc>
          <w:tcPr>
            <w:tcW w:w="1916" w:type="dxa"/>
          </w:tcPr>
          <w:p w:rsidR="002F1652" w:rsidRPr="00240970" w:rsidRDefault="002F1652" w:rsidP="008A21CF">
            <w:pPr>
              <w:pStyle w:val="Sprsml"/>
              <w:rPr>
                <w:b/>
              </w:rPr>
            </w:pPr>
            <w:r>
              <w:rPr>
                <w:b/>
              </w:rPr>
              <w:t>Akt. frekvens Duper</w:t>
            </w:r>
          </w:p>
        </w:tc>
      </w:tr>
      <w:tr w:rsidR="002F1652" w:rsidTr="002F1652">
        <w:tc>
          <w:tcPr>
            <w:tcW w:w="2252" w:type="dxa"/>
          </w:tcPr>
          <w:p w:rsidR="002F1652" w:rsidRPr="00240970" w:rsidRDefault="002F1652" w:rsidP="00240970">
            <w:pPr>
              <w:pStyle w:val="Sprsml"/>
            </w:pPr>
            <w:r w:rsidRPr="00240970">
              <w:t>Maskinering</w:t>
            </w:r>
          </w:p>
        </w:tc>
        <w:tc>
          <w:tcPr>
            <w:tcW w:w="1251" w:type="dxa"/>
          </w:tcPr>
          <w:p w:rsidR="002F1652" w:rsidRPr="00240970" w:rsidRDefault="002F1652" w:rsidP="008A21CF">
            <w:pPr>
              <w:pStyle w:val="Sprsml"/>
            </w:pPr>
            <w:r>
              <w:t>Maskintimer</w:t>
            </w:r>
          </w:p>
        </w:tc>
        <w:tc>
          <w:tcPr>
            <w:tcW w:w="1005" w:type="dxa"/>
          </w:tcPr>
          <w:p w:rsidR="002F1652" w:rsidRPr="00240970" w:rsidRDefault="003077CE" w:rsidP="008A21CF">
            <w:pPr>
              <w:pStyle w:val="Sprsml"/>
            </w:pPr>
            <w:r>
              <w:t>30</w:t>
            </w:r>
            <w:r w:rsidR="002F1652">
              <w:t>0 000</w:t>
            </w:r>
          </w:p>
        </w:tc>
        <w:tc>
          <w:tcPr>
            <w:tcW w:w="1916" w:type="dxa"/>
          </w:tcPr>
          <w:p w:rsidR="002F1652" w:rsidRPr="00240970" w:rsidRDefault="002F1652" w:rsidP="008A21CF">
            <w:pPr>
              <w:pStyle w:val="Sprsml"/>
            </w:pPr>
            <w:r>
              <w:t>60</w:t>
            </w:r>
          </w:p>
        </w:tc>
        <w:tc>
          <w:tcPr>
            <w:tcW w:w="1916" w:type="dxa"/>
          </w:tcPr>
          <w:p w:rsidR="002F1652" w:rsidRPr="00240970" w:rsidRDefault="002F1652" w:rsidP="008A21CF">
            <w:pPr>
              <w:pStyle w:val="Sprsml"/>
            </w:pPr>
            <w:r>
              <w:t>140</w:t>
            </w:r>
          </w:p>
        </w:tc>
      </w:tr>
      <w:tr w:rsidR="002F1652" w:rsidTr="002F1652">
        <w:tc>
          <w:tcPr>
            <w:tcW w:w="2252" w:type="dxa"/>
          </w:tcPr>
          <w:p w:rsidR="002F1652" w:rsidRDefault="002F1652" w:rsidP="00240970">
            <w:pPr>
              <w:pStyle w:val="Sprsml"/>
            </w:pPr>
            <w:r>
              <w:t>Maskinomstillinger</w:t>
            </w:r>
          </w:p>
        </w:tc>
        <w:tc>
          <w:tcPr>
            <w:tcW w:w="1251" w:type="dxa"/>
          </w:tcPr>
          <w:p w:rsidR="002F1652" w:rsidRDefault="002F1652" w:rsidP="00240970">
            <w:pPr>
              <w:pStyle w:val="Sprsml"/>
            </w:pPr>
            <w:r>
              <w:t>Antall omstillinger</w:t>
            </w:r>
          </w:p>
        </w:tc>
        <w:tc>
          <w:tcPr>
            <w:tcW w:w="1005" w:type="dxa"/>
          </w:tcPr>
          <w:p w:rsidR="002F1652" w:rsidRDefault="002F1652" w:rsidP="00240970">
            <w:pPr>
              <w:pStyle w:val="Sprsml"/>
            </w:pPr>
            <w:r>
              <w:t>100 000</w:t>
            </w:r>
          </w:p>
        </w:tc>
        <w:tc>
          <w:tcPr>
            <w:tcW w:w="1916" w:type="dxa"/>
          </w:tcPr>
          <w:p w:rsidR="002F1652" w:rsidRDefault="002F1652" w:rsidP="00240970">
            <w:pPr>
              <w:pStyle w:val="Sprsml"/>
            </w:pPr>
          </w:p>
        </w:tc>
        <w:tc>
          <w:tcPr>
            <w:tcW w:w="1916" w:type="dxa"/>
          </w:tcPr>
          <w:p w:rsidR="002F1652" w:rsidRDefault="00F83649" w:rsidP="00240970">
            <w:pPr>
              <w:pStyle w:val="Sprsml"/>
            </w:pPr>
            <w:r>
              <w:t>16</w:t>
            </w:r>
          </w:p>
        </w:tc>
      </w:tr>
      <w:tr w:rsidR="002F1652" w:rsidTr="002F1652">
        <w:tc>
          <w:tcPr>
            <w:tcW w:w="2252" w:type="dxa"/>
          </w:tcPr>
          <w:p w:rsidR="002F1652" w:rsidRDefault="002F1652" w:rsidP="00240970">
            <w:pPr>
              <w:pStyle w:val="Sprsml"/>
            </w:pPr>
            <w:r>
              <w:t>Kvalitetskontroll</w:t>
            </w:r>
          </w:p>
        </w:tc>
        <w:tc>
          <w:tcPr>
            <w:tcW w:w="1251" w:type="dxa"/>
          </w:tcPr>
          <w:p w:rsidR="002F1652" w:rsidRDefault="002F1652" w:rsidP="00240970">
            <w:pPr>
              <w:pStyle w:val="Sprsml"/>
            </w:pPr>
            <w:r>
              <w:t>Antall inspeksjoner</w:t>
            </w:r>
          </w:p>
        </w:tc>
        <w:tc>
          <w:tcPr>
            <w:tcW w:w="1005" w:type="dxa"/>
          </w:tcPr>
          <w:p w:rsidR="002F1652" w:rsidRDefault="002F1652" w:rsidP="00240970">
            <w:pPr>
              <w:pStyle w:val="Sprsml"/>
            </w:pPr>
            <w:r>
              <w:t>150 000</w:t>
            </w:r>
          </w:p>
        </w:tc>
        <w:tc>
          <w:tcPr>
            <w:tcW w:w="1916" w:type="dxa"/>
          </w:tcPr>
          <w:p w:rsidR="002F1652" w:rsidRDefault="003077CE" w:rsidP="00240970">
            <w:pPr>
              <w:pStyle w:val="Sprsml"/>
            </w:pPr>
            <w:r>
              <w:t>25</w:t>
            </w:r>
          </w:p>
        </w:tc>
        <w:tc>
          <w:tcPr>
            <w:tcW w:w="1916" w:type="dxa"/>
          </w:tcPr>
          <w:p w:rsidR="002F1652" w:rsidRDefault="00F83649" w:rsidP="00240970">
            <w:pPr>
              <w:pStyle w:val="Sprsml"/>
            </w:pPr>
            <w:r>
              <w:t>75</w:t>
            </w:r>
          </w:p>
        </w:tc>
      </w:tr>
      <w:tr w:rsidR="002F1652" w:rsidTr="002F1652">
        <w:tc>
          <w:tcPr>
            <w:tcW w:w="2252" w:type="dxa"/>
          </w:tcPr>
          <w:p w:rsidR="002F1652" w:rsidRDefault="002F1652" w:rsidP="00240970">
            <w:pPr>
              <w:pStyle w:val="Sprsml"/>
            </w:pPr>
          </w:p>
        </w:tc>
        <w:tc>
          <w:tcPr>
            <w:tcW w:w="1251" w:type="dxa"/>
          </w:tcPr>
          <w:p w:rsidR="002F1652" w:rsidRDefault="002F1652" w:rsidP="00240970">
            <w:pPr>
              <w:pStyle w:val="Sprsml"/>
            </w:pPr>
          </w:p>
        </w:tc>
        <w:tc>
          <w:tcPr>
            <w:tcW w:w="1005" w:type="dxa"/>
          </w:tcPr>
          <w:p w:rsidR="002F1652" w:rsidRPr="002F1652" w:rsidRDefault="002F1652" w:rsidP="00240970">
            <w:pPr>
              <w:pStyle w:val="Sprsml"/>
              <w:rPr>
                <w:b/>
              </w:rPr>
            </w:pPr>
            <w:r w:rsidRPr="002F1652">
              <w:rPr>
                <w:b/>
              </w:rPr>
              <w:t>5</w:t>
            </w:r>
            <w:r w:rsidR="003077CE">
              <w:rPr>
                <w:b/>
              </w:rPr>
              <w:t>5</w:t>
            </w:r>
            <w:r w:rsidRPr="002F1652">
              <w:rPr>
                <w:b/>
              </w:rPr>
              <w:t>0 000</w:t>
            </w:r>
          </w:p>
        </w:tc>
        <w:tc>
          <w:tcPr>
            <w:tcW w:w="1916" w:type="dxa"/>
          </w:tcPr>
          <w:p w:rsidR="002F1652" w:rsidRDefault="002F1652" w:rsidP="00240970">
            <w:pPr>
              <w:pStyle w:val="Sprsml"/>
            </w:pPr>
          </w:p>
        </w:tc>
        <w:tc>
          <w:tcPr>
            <w:tcW w:w="1916" w:type="dxa"/>
          </w:tcPr>
          <w:p w:rsidR="002F1652" w:rsidRDefault="002F1652" w:rsidP="00240970">
            <w:pPr>
              <w:pStyle w:val="Sprsml"/>
            </w:pPr>
          </w:p>
        </w:tc>
      </w:tr>
    </w:tbl>
    <w:p w:rsidR="008A21CF" w:rsidRDefault="008A21CF" w:rsidP="008A21CF">
      <w:pPr>
        <w:pStyle w:val="Sprsml"/>
        <w:ind w:left="720"/>
      </w:pPr>
    </w:p>
    <w:p w:rsidR="002F1652" w:rsidRDefault="002F1652" w:rsidP="008A21CF">
      <w:pPr>
        <w:pStyle w:val="Sprsml"/>
        <w:ind w:left="720"/>
      </w:pPr>
      <w:proofErr w:type="spellStart"/>
      <w:r>
        <w:t>Beregn</w:t>
      </w:r>
      <w:proofErr w:type="spellEnd"/>
      <w:r>
        <w:t xml:space="preserve"> aktivitetssatsen for de ulike aktivitetene (kostnaden per kostnadsdriver-enhet)</w:t>
      </w:r>
    </w:p>
    <w:p w:rsidR="00D11CBD" w:rsidRDefault="00D11CBD">
      <w:pPr>
        <w:pStyle w:val="Oppgavenummer"/>
      </w:pPr>
      <w:r>
        <w:t xml:space="preserve">Oppgave </w:t>
      </w:r>
      <w:r>
        <w:fldChar w:fldCharType="begin"/>
      </w:r>
      <w:r>
        <w:instrText xml:space="preserve"> AUTONUMLGL  \e </w:instrText>
      </w:r>
      <w:r>
        <w:fldChar w:fldCharType="end"/>
      </w:r>
    </w:p>
    <w:p w:rsidR="00D4286D" w:rsidRDefault="00D4286D" w:rsidP="00D4286D">
      <w:pPr>
        <w:pStyle w:val="Sprsml"/>
      </w:pPr>
      <w:r>
        <w:t>Summer opp kort de viktigste trekkene ved de tre selskapsformene som er omtalt i leksjonen.</w:t>
      </w:r>
    </w:p>
    <w:p w:rsidR="00D11CBD" w:rsidRDefault="00D11CBD"/>
    <w:p w:rsidR="00D11CBD" w:rsidRDefault="00D11CBD"/>
    <w:p w:rsidR="00D11CBD" w:rsidRDefault="00D11CBD">
      <w:r>
        <w:t xml:space="preserve">Lykke til </w:t>
      </w:r>
      <w:r>
        <w:sym w:font="Wingdings" w:char="F04A"/>
      </w:r>
    </w:p>
    <w:p w:rsidR="00D11CBD" w:rsidRDefault="00D11CBD"/>
    <w:p w:rsidR="00D11CBD" w:rsidRDefault="00D11CBD">
      <w:pPr>
        <w:pStyle w:val="Sprsml"/>
      </w:pPr>
    </w:p>
    <w:p w:rsidR="00D11CBD" w:rsidRDefault="00D11CBD">
      <w:pPr>
        <w:pStyle w:val="Sprsml"/>
      </w:pPr>
    </w:p>
    <w:p w:rsidR="00D11CBD" w:rsidRDefault="00D11CBD">
      <w:pPr>
        <w:pStyle w:val="Svar"/>
      </w:pPr>
    </w:p>
    <w:p w:rsidR="00D11CBD" w:rsidRDefault="00D11CBD">
      <w:pPr>
        <w:pStyle w:val="Sprsml"/>
      </w:pPr>
    </w:p>
    <w:p w:rsidR="00D11CBD" w:rsidRDefault="00D11CBD">
      <w:pPr>
        <w:pStyle w:val="Sprsml"/>
      </w:pPr>
    </w:p>
    <w:p w:rsidR="00D11CBD" w:rsidRDefault="00D11CBD">
      <w:pPr>
        <w:pStyle w:val="Svar"/>
      </w:pPr>
    </w:p>
    <w:sectPr w:rsidR="00D11C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618" w:right="1418" w:bottom="143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205" w:rsidRDefault="00C61205">
      <w:pPr>
        <w:spacing w:before="0"/>
      </w:pPr>
      <w:r>
        <w:separator/>
      </w:r>
    </w:p>
  </w:endnote>
  <w:endnote w:type="continuationSeparator" w:id="0">
    <w:p w:rsidR="00C61205" w:rsidRDefault="00C6120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CEB" w:rsidRDefault="00B80C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E28" w:rsidRDefault="00371E28">
    <w:pPr>
      <w:pStyle w:val="Footer"/>
    </w:pPr>
    <w:r>
      <w:t xml:space="preserve">side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0253"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av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Arabic  \* MERGEFORMAT </w:instrText>
    </w:r>
    <w:r>
      <w:rPr>
        <w:rStyle w:val="PageNumber"/>
      </w:rPr>
      <w:fldChar w:fldCharType="separate"/>
    </w:r>
    <w:r w:rsidR="004E0253">
      <w:rPr>
        <w:rStyle w:val="PageNumber"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CEB" w:rsidRDefault="00B80C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205" w:rsidRDefault="00C61205">
      <w:pPr>
        <w:spacing w:before="0"/>
      </w:pPr>
      <w:r>
        <w:separator/>
      </w:r>
    </w:p>
  </w:footnote>
  <w:footnote w:type="continuationSeparator" w:id="0">
    <w:p w:rsidR="00C61205" w:rsidRDefault="00C6120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CEB" w:rsidRDefault="00B80C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D0A" w:rsidRPr="00B80CEB" w:rsidRDefault="00181D0A" w:rsidP="00181D0A">
    <w:pPr>
      <w:pStyle w:val="Header"/>
      <w:jc w:val="right"/>
      <w:rPr>
        <w:rFonts w:ascii="Arial" w:hAnsi="Arial" w:cs="Arial"/>
        <w:color w:val="0000FF"/>
        <w:sz w:val="16"/>
      </w:rPr>
    </w:pPr>
    <w:r w:rsidRPr="00B80CEB">
      <w:rPr>
        <w:rFonts w:ascii="Arial" w:hAnsi="Arial" w:cs="Arial"/>
        <w:color w:val="0000FF"/>
        <w:sz w:val="16"/>
      </w:rPr>
      <w:t>Øving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CEB" w:rsidRDefault="00B80C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7A52F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12027BFD"/>
    <w:multiLevelType w:val="hybridMultilevel"/>
    <w:tmpl w:val="9ACAB0C6"/>
    <w:lvl w:ilvl="0" w:tplc="23CA646C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264DE"/>
    <w:multiLevelType w:val="multilevel"/>
    <w:tmpl w:val="552847AE"/>
    <w:lvl w:ilvl="0">
      <w:start w:val="1"/>
      <w:numFmt w:val="decimal"/>
      <w:pStyle w:val="Heading1"/>
      <w:lvlText w:val="%1."/>
      <w:lvlJc w:val="left"/>
      <w:pPr>
        <w:tabs>
          <w:tab w:val="num" w:pos="-34"/>
        </w:tabs>
        <w:ind w:left="-34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86"/>
        </w:tabs>
        <w:ind w:left="398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06"/>
        </w:tabs>
        <w:ind w:left="8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66"/>
        </w:tabs>
        <w:ind w:left="133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6"/>
        </w:tabs>
        <w:ind w:left="183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06"/>
        </w:tabs>
        <w:ind w:left="23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6"/>
        </w:tabs>
        <w:ind w:left="28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6"/>
        </w:tabs>
        <w:ind w:left="33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06"/>
        </w:tabs>
        <w:ind w:left="3926" w:hanging="1440"/>
      </w:pPr>
      <w:rPr>
        <w:rFonts w:hint="default"/>
      </w:rPr>
    </w:lvl>
  </w:abstractNum>
  <w:abstractNum w:abstractNumId="3" w15:restartNumberingAfterBreak="0">
    <w:nsid w:val="1F151A2C"/>
    <w:multiLevelType w:val="hybridMultilevel"/>
    <w:tmpl w:val="88163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C724FC"/>
    <w:multiLevelType w:val="hybridMultilevel"/>
    <w:tmpl w:val="1876D4D6"/>
    <w:lvl w:ilvl="0" w:tplc="5E346BF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D7DD9"/>
    <w:multiLevelType w:val="hybridMultilevel"/>
    <w:tmpl w:val="8400919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B0C15"/>
    <w:multiLevelType w:val="hybridMultilevel"/>
    <w:tmpl w:val="A49696E6"/>
    <w:lvl w:ilvl="0" w:tplc="44F014C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F6C7B"/>
    <w:multiLevelType w:val="hybridMultilevel"/>
    <w:tmpl w:val="96DC1EA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E6D58"/>
    <w:multiLevelType w:val="hybridMultilevel"/>
    <w:tmpl w:val="11381114"/>
    <w:lvl w:ilvl="0" w:tplc="5E346BF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79F"/>
    <w:rsid w:val="0004745F"/>
    <w:rsid w:val="00050182"/>
    <w:rsid w:val="00050BCC"/>
    <w:rsid w:val="00081912"/>
    <w:rsid w:val="000D487A"/>
    <w:rsid w:val="000D741B"/>
    <w:rsid w:val="00181D0A"/>
    <w:rsid w:val="00185386"/>
    <w:rsid w:val="00212D17"/>
    <w:rsid w:val="00240970"/>
    <w:rsid w:val="00245662"/>
    <w:rsid w:val="00252496"/>
    <w:rsid w:val="00267198"/>
    <w:rsid w:val="00267C82"/>
    <w:rsid w:val="002D4C6B"/>
    <w:rsid w:val="002F10F6"/>
    <w:rsid w:val="002F1652"/>
    <w:rsid w:val="00305B67"/>
    <w:rsid w:val="003077CE"/>
    <w:rsid w:val="00363359"/>
    <w:rsid w:val="00371E28"/>
    <w:rsid w:val="003E0AFC"/>
    <w:rsid w:val="00435385"/>
    <w:rsid w:val="0045155A"/>
    <w:rsid w:val="00465CAA"/>
    <w:rsid w:val="00477268"/>
    <w:rsid w:val="004D3F14"/>
    <w:rsid w:val="004E0253"/>
    <w:rsid w:val="004F158C"/>
    <w:rsid w:val="00543F91"/>
    <w:rsid w:val="0055602E"/>
    <w:rsid w:val="005900B0"/>
    <w:rsid w:val="005C4730"/>
    <w:rsid w:val="0060077D"/>
    <w:rsid w:val="0061079F"/>
    <w:rsid w:val="00647F93"/>
    <w:rsid w:val="00665ED9"/>
    <w:rsid w:val="006B3B26"/>
    <w:rsid w:val="006B3CAE"/>
    <w:rsid w:val="006F210F"/>
    <w:rsid w:val="0071218F"/>
    <w:rsid w:val="007819F5"/>
    <w:rsid w:val="007D13F3"/>
    <w:rsid w:val="007F7A1F"/>
    <w:rsid w:val="00803FBC"/>
    <w:rsid w:val="0082241B"/>
    <w:rsid w:val="00855F0A"/>
    <w:rsid w:val="008A21CF"/>
    <w:rsid w:val="008B7042"/>
    <w:rsid w:val="008D3769"/>
    <w:rsid w:val="008F0A88"/>
    <w:rsid w:val="009167AF"/>
    <w:rsid w:val="00942DBD"/>
    <w:rsid w:val="0096322D"/>
    <w:rsid w:val="0097650A"/>
    <w:rsid w:val="00991245"/>
    <w:rsid w:val="009D286B"/>
    <w:rsid w:val="00A01076"/>
    <w:rsid w:val="00A23F1D"/>
    <w:rsid w:val="00AA6C47"/>
    <w:rsid w:val="00B14EAB"/>
    <w:rsid w:val="00B16255"/>
    <w:rsid w:val="00B55378"/>
    <w:rsid w:val="00B6258D"/>
    <w:rsid w:val="00B63FDD"/>
    <w:rsid w:val="00B80CEB"/>
    <w:rsid w:val="00BA18E1"/>
    <w:rsid w:val="00C47AEB"/>
    <w:rsid w:val="00C5270C"/>
    <w:rsid w:val="00C61205"/>
    <w:rsid w:val="00C6521F"/>
    <w:rsid w:val="00C74C5E"/>
    <w:rsid w:val="00CA05A8"/>
    <w:rsid w:val="00CA1BFA"/>
    <w:rsid w:val="00CA5934"/>
    <w:rsid w:val="00CC64B2"/>
    <w:rsid w:val="00CE73A6"/>
    <w:rsid w:val="00D11CBD"/>
    <w:rsid w:val="00D41858"/>
    <w:rsid w:val="00D4286D"/>
    <w:rsid w:val="00D64F70"/>
    <w:rsid w:val="00E12F53"/>
    <w:rsid w:val="00E2573F"/>
    <w:rsid w:val="00E30F93"/>
    <w:rsid w:val="00EB7D0B"/>
    <w:rsid w:val="00ED33B5"/>
    <w:rsid w:val="00F0318C"/>
    <w:rsid w:val="00F36B7F"/>
    <w:rsid w:val="00F83649"/>
    <w:rsid w:val="00FC03A3"/>
    <w:rsid w:val="00F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2205A1"/>
  <w15:chartTrackingRefBased/>
  <w15:docId w15:val="{7AE4402B-0AD3-4102-A64E-BAB55737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/>
    </w:pPr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clear" w:pos="-34"/>
        <w:tab w:val="left" w:pos="567"/>
      </w:tabs>
      <w:spacing w:before="240" w:after="60"/>
      <w:ind w:left="357" w:hanging="357"/>
      <w:outlineLvl w:val="0"/>
    </w:pPr>
    <w:rPr>
      <w:rFonts w:ascii="Arial" w:hAnsi="Arial" w:cs="Arial"/>
      <w:b/>
      <w:bCs/>
      <w:color w:val="800000"/>
      <w:kern w:val="32"/>
      <w:sz w:val="36"/>
      <w:szCs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tabs>
        <w:tab w:val="clear" w:pos="567"/>
        <w:tab w:val="clear" w:pos="686"/>
        <w:tab w:val="left" w:pos="851"/>
      </w:tabs>
      <w:spacing w:before="480"/>
      <w:ind w:left="397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tabs>
        <w:tab w:val="clear" w:pos="1406"/>
        <w:tab w:val="left" w:pos="1021"/>
      </w:tabs>
      <w:spacing w:before="240"/>
      <w:ind w:left="505" w:hanging="505"/>
      <w:outlineLvl w:val="2"/>
    </w:pPr>
    <w:rPr>
      <w:b w:val="0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a-fagnavn">
    <w:name w:val="Meta-fagnavn"/>
    <w:basedOn w:val="Normal"/>
    <w:next w:val="Normal"/>
    <w:pPr>
      <w:spacing w:before="0"/>
      <w:ind w:right="-851"/>
      <w:jc w:val="right"/>
    </w:pPr>
    <w:rPr>
      <w:b/>
      <w:i/>
      <w:color w:val="000080"/>
    </w:rPr>
  </w:style>
  <w:style w:type="paragraph" w:customStyle="1" w:styleId="Meta-leksjonsnavn">
    <w:name w:val="Meta-leksjonsnavn"/>
    <w:basedOn w:val="Normal"/>
    <w:next w:val="Normal"/>
    <w:pPr>
      <w:spacing w:before="0"/>
      <w:ind w:left="1985" w:right="-851"/>
      <w:jc w:val="right"/>
    </w:pPr>
    <w:rPr>
      <w:b/>
      <w:i/>
      <w:color w:val="0000FF"/>
      <w:sz w:val="40"/>
    </w:rPr>
  </w:style>
  <w:style w:type="paragraph" w:customStyle="1" w:styleId="Meta-forfatter">
    <w:name w:val="Meta-forfatter"/>
    <w:basedOn w:val="Meta-leksjonsnavn"/>
    <w:rPr>
      <w:b w:val="0"/>
      <w:sz w:val="20"/>
    </w:rPr>
  </w:style>
  <w:style w:type="paragraph" w:customStyle="1" w:styleId="Meta-dato">
    <w:name w:val="Meta-dato"/>
    <w:basedOn w:val="Meta-forfatter"/>
    <w:next w:val="Normal"/>
  </w:style>
  <w:style w:type="paragraph" w:customStyle="1" w:styleId="Meta-utgiver">
    <w:name w:val="Meta-utgiver"/>
    <w:basedOn w:val="Meta-leksjonsnavn"/>
    <w:next w:val="Normal"/>
    <w:pPr>
      <w:ind w:left="851"/>
    </w:pPr>
    <w:rPr>
      <w:b w:val="0"/>
      <w:sz w:val="20"/>
    </w:rPr>
  </w:style>
  <w:style w:type="paragraph" w:customStyle="1" w:styleId="Meta-opphavsrett">
    <w:name w:val="Meta-opphavsrett"/>
    <w:basedOn w:val="Meta-forfatter"/>
    <w:next w:val="Normal"/>
    <w:pPr>
      <w:ind w:left="3402"/>
    </w:pPr>
  </w:style>
  <w:style w:type="paragraph" w:customStyle="1" w:styleId="Resyme">
    <w:name w:val="Resyme"/>
    <w:basedOn w:val="Normal"/>
    <w:next w:val="Heading2"/>
    <w:rPr>
      <w:i/>
      <w:color w:val="808080"/>
      <w:sz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jc w:val="center"/>
    </w:pPr>
    <w:rPr>
      <w:rFonts w:ascii="Arial" w:hAnsi="Arial"/>
      <w:sz w:val="20"/>
    </w:rPr>
  </w:style>
  <w:style w:type="paragraph" w:customStyle="1" w:styleId="Topptekst1">
    <w:name w:val="Topptekst1"/>
    <w:basedOn w:val="Header"/>
    <w:pPr>
      <w:spacing w:before="0"/>
      <w:jc w:val="right"/>
    </w:pPr>
    <w:rPr>
      <w:rFonts w:ascii="Arial" w:hAnsi="Arial"/>
      <w:color w:val="0000FF"/>
      <w:sz w:val="16"/>
    </w:rPr>
  </w:style>
  <w:style w:type="paragraph" w:customStyle="1" w:styleId="Topptekst2">
    <w:name w:val="Topptekst2"/>
    <w:basedOn w:val="Topptekst1"/>
    <w:next w:val="Normal"/>
    <w:rPr>
      <w:sz w:val="20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960"/>
        <w:tab w:val="right" w:leader="dot" w:pos="9060"/>
      </w:tabs>
      <w:spacing w:before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spacing w:before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920"/>
    </w:pPr>
    <w:rPr>
      <w:sz w:val="18"/>
      <w:szCs w:val="1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Meta-fagnummer">
    <w:name w:val="Meta-fagnummer"/>
    <w:basedOn w:val="Meta-leksjonsnavn"/>
    <w:rPr>
      <w:b w:val="0"/>
    </w:rPr>
  </w:style>
  <w:style w:type="paragraph" w:customStyle="1" w:styleId="Meta-fagtilknytting">
    <w:name w:val="Meta-fagtilknytting"/>
    <w:basedOn w:val="Meta-forfatter"/>
  </w:style>
  <w:style w:type="paragraph" w:customStyle="1" w:styleId="Figur">
    <w:name w:val="Figur"/>
    <w:basedOn w:val="Normal"/>
    <w:pPr>
      <w:spacing w:before="240" w:after="120"/>
      <w:jc w:val="center"/>
    </w:pPr>
  </w:style>
  <w:style w:type="paragraph" w:customStyle="1" w:styleId="Topptekst3">
    <w:name w:val="Topptekst3"/>
    <w:basedOn w:val="Topptekst2"/>
    <w:rPr>
      <w:sz w:val="8"/>
    </w:rPr>
  </w:style>
  <w:style w:type="character" w:styleId="Hyperlink">
    <w:name w:val="Hyperlink"/>
    <w:rPr>
      <w:color w:val="0000FF"/>
      <w:u w:val="single"/>
    </w:rPr>
  </w:style>
  <w:style w:type="paragraph" w:customStyle="1" w:styleId="programkode9">
    <w:name w:val="programkode9"/>
    <w:basedOn w:val="programkode10"/>
    <w:rPr>
      <w:sz w:val="18"/>
      <w:lang w:val="en-GB"/>
    </w:rPr>
  </w:style>
  <w:style w:type="paragraph" w:customStyle="1" w:styleId="programkode-start">
    <w:name w:val="programkode-start"/>
    <w:basedOn w:val="programkode10"/>
    <w:next w:val="programkode9"/>
    <w:rPr>
      <w:sz w:val="8"/>
    </w:rPr>
  </w:style>
  <w:style w:type="paragraph" w:customStyle="1" w:styleId="programkode10">
    <w:name w:val="programkode10"/>
    <w:pPr>
      <w:spacing w:before="40" w:after="40"/>
    </w:pPr>
    <w:rPr>
      <w:rFonts w:ascii="Courier New" w:hAnsi="Courier New"/>
      <w:noProof/>
      <w:color w:val="000080"/>
      <w:szCs w:val="24"/>
    </w:rPr>
  </w:style>
  <w:style w:type="paragraph" w:customStyle="1" w:styleId="Figurtekst">
    <w:name w:val="Figurtekst"/>
    <w:basedOn w:val="Normal"/>
    <w:pPr>
      <w:ind w:left="1701" w:right="1701"/>
    </w:pPr>
    <w:rPr>
      <w:rFonts w:ascii="Arial" w:hAnsi="Arial" w:cs="Arial"/>
      <w:sz w:val="20"/>
      <w:szCs w:val="20"/>
    </w:rPr>
  </w:style>
  <w:style w:type="paragraph" w:styleId="Caption">
    <w:name w:val="caption"/>
    <w:basedOn w:val="Normal"/>
    <w:next w:val="Normal"/>
    <w:qFormat/>
    <w:pPr>
      <w:spacing w:after="120"/>
    </w:pPr>
    <w:rPr>
      <w:b/>
      <w:bCs/>
      <w:sz w:val="20"/>
      <w:szCs w:val="20"/>
    </w:rPr>
  </w:style>
  <w:style w:type="paragraph" w:customStyle="1" w:styleId="Oppgavenummer">
    <w:name w:val="Oppgavenummer"/>
    <w:basedOn w:val="Normal"/>
    <w:next w:val="Sprsml"/>
    <w:pPr>
      <w:pBdr>
        <w:top w:val="single" w:sz="4" w:space="1" w:color="auto"/>
      </w:pBdr>
      <w:spacing w:before="480"/>
    </w:pPr>
    <w:rPr>
      <w:rFonts w:ascii="Arial" w:hAnsi="Arial" w:cs="Arial"/>
      <w:b/>
      <w:noProof w:val="0"/>
      <w:color w:val="800000"/>
    </w:rPr>
  </w:style>
  <w:style w:type="paragraph" w:customStyle="1" w:styleId="Sprsml">
    <w:name w:val="Spørsmål"/>
    <w:basedOn w:val="Normal"/>
    <w:rPr>
      <w:rFonts w:ascii="Arial" w:hAnsi="Arial"/>
      <w:noProof w:val="0"/>
      <w:sz w:val="22"/>
    </w:rPr>
  </w:style>
  <w:style w:type="paragraph" w:customStyle="1" w:styleId="Svar">
    <w:name w:val="Svar"/>
    <w:basedOn w:val="Normal"/>
    <w:rPr>
      <w:noProof w:val="0"/>
      <w:color w:val="0000FF"/>
    </w:rPr>
  </w:style>
  <w:style w:type="paragraph" w:customStyle="1" w:styleId="Kommentar">
    <w:name w:val="Kommentar"/>
    <w:basedOn w:val="Svar"/>
    <w:pPr>
      <w:ind w:left="285"/>
    </w:pPr>
    <w:rPr>
      <w:i/>
      <w:color w:val="FF0000"/>
    </w:rPr>
  </w:style>
  <w:style w:type="paragraph" w:styleId="ListNumber2">
    <w:name w:val="List Number 2"/>
    <w:basedOn w:val="Normal"/>
    <w:pPr>
      <w:numPr>
        <w:numId w:val="4"/>
      </w:numPr>
      <w:spacing w:before="0"/>
    </w:pPr>
    <w:rPr>
      <w:b/>
      <w:bCs/>
      <w:noProof w:val="0"/>
      <w:sz w:val="36"/>
    </w:rPr>
  </w:style>
  <w:style w:type="table" w:styleId="TableGrid">
    <w:name w:val="Table Grid"/>
    <w:basedOn w:val="TableNormal"/>
    <w:uiPriority w:val="59"/>
    <w:rsid w:val="008F0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16;konomisk%20styring\Maler\fufag-oving-ma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fufag-oving-mal.dot</Template>
  <TotalTime>0</TotalTime>
  <Pages>2</Pages>
  <Words>391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Fag: LO249D Operativsystemer med Linux</vt:lpstr>
    </vt:vector>
  </TitlesOfParts>
  <Company>HiST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Fag: LO249D Operativsystemer med Linux</dc:title>
  <dc:subject/>
  <dc:creator>Tove</dc:creator>
  <cp:keywords/>
  <cp:lastModifiedBy>Tor Georg Jakobsen</cp:lastModifiedBy>
  <cp:revision>18</cp:revision>
  <cp:lastPrinted>2004-01-08T13:41:00Z</cp:lastPrinted>
  <dcterms:created xsi:type="dcterms:W3CDTF">2020-01-15T11:54:00Z</dcterms:created>
  <dcterms:modified xsi:type="dcterms:W3CDTF">2021-01-11T12:08:00Z</dcterms:modified>
</cp:coreProperties>
</file>