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8591B" w14:textId="77777777" w:rsidR="00544D5D" w:rsidRPr="007C431F" w:rsidRDefault="00544D5D" w:rsidP="004C5BDF">
      <w:pPr>
        <w:jc w:val="center"/>
        <w:rPr>
          <w:rFonts w:cs="Arial"/>
          <w:sz w:val="28"/>
          <w:szCs w:val="28"/>
        </w:rPr>
      </w:pPr>
    </w:p>
    <w:p w14:paraId="058C3634" w14:textId="77777777" w:rsidR="00702441" w:rsidRPr="007C431F" w:rsidRDefault="00702441" w:rsidP="004C5BDF">
      <w:pPr>
        <w:jc w:val="center"/>
        <w:rPr>
          <w:rFonts w:cs="Arial"/>
          <w:sz w:val="28"/>
          <w:szCs w:val="28"/>
        </w:rPr>
      </w:pPr>
    </w:p>
    <w:p w14:paraId="56A9D557" w14:textId="77777777" w:rsidR="00F86918" w:rsidRDefault="00F86918" w:rsidP="004C5BDF">
      <w:pPr>
        <w:jc w:val="center"/>
        <w:rPr>
          <w:rFonts w:cs="Arial"/>
          <w:sz w:val="36"/>
          <w:szCs w:val="36"/>
        </w:rPr>
      </w:pPr>
    </w:p>
    <w:p w14:paraId="31A3931F" w14:textId="46D933A8" w:rsidR="00BC04ED" w:rsidRPr="0050603F" w:rsidRDefault="00362B6D" w:rsidP="004C5BDF">
      <w:pPr>
        <w:jc w:val="center"/>
        <w:rPr>
          <w:rFonts w:cs="Arial"/>
          <w:color w:val="00B0F0"/>
          <w:sz w:val="36"/>
          <w:szCs w:val="36"/>
        </w:rPr>
      </w:pPr>
      <w:r>
        <w:rPr>
          <w:rFonts w:cs="Arial"/>
          <w:color w:val="00B0F0"/>
          <w:sz w:val="36"/>
          <w:szCs w:val="36"/>
        </w:rPr>
        <w:t>Children</w:t>
      </w:r>
      <w:r w:rsidR="00625A7C">
        <w:rPr>
          <w:rFonts w:cs="Arial"/>
          <w:color w:val="00B0F0"/>
          <w:sz w:val="36"/>
          <w:szCs w:val="36"/>
        </w:rPr>
        <w:t>’s</w:t>
      </w:r>
      <w:r>
        <w:rPr>
          <w:rFonts w:cs="Arial"/>
          <w:color w:val="00B0F0"/>
          <w:sz w:val="36"/>
          <w:szCs w:val="36"/>
        </w:rPr>
        <w:t xml:space="preserve"> </w:t>
      </w:r>
      <w:r w:rsidR="00BC04ED" w:rsidRPr="0050603F">
        <w:rPr>
          <w:rFonts w:cs="Arial"/>
          <w:color w:val="00B0F0"/>
          <w:sz w:val="36"/>
          <w:szCs w:val="36"/>
        </w:rPr>
        <w:t xml:space="preserve">Climate </w:t>
      </w:r>
      <w:r>
        <w:rPr>
          <w:rFonts w:cs="Arial"/>
          <w:color w:val="00B0F0"/>
          <w:sz w:val="36"/>
          <w:szCs w:val="36"/>
        </w:rPr>
        <w:t>Risk Index (CCRI)</w:t>
      </w:r>
      <w:r w:rsidR="006B7469">
        <w:rPr>
          <w:rFonts w:cs="Arial"/>
          <w:color w:val="00B0F0"/>
          <w:sz w:val="36"/>
          <w:szCs w:val="36"/>
        </w:rPr>
        <w:t xml:space="preserve"> 2</w:t>
      </w:r>
      <w:r w:rsidR="000374F1">
        <w:rPr>
          <w:rFonts w:cs="Arial"/>
          <w:color w:val="00B0F0"/>
          <w:sz w:val="36"/>
          <w:szCs w:val="36"/>
        </w:rPr>
        <w:t>025</w:t>
      </w:r>
      <w:r w:rsidR="000374F1" w:rsidRPr="0050603F">
        <w:rPr>
          <w:rFonts w:cs="Arial"/>
          <w:color w:val="00B0F0"/>
          <w:sz w:val="36"/>
          <w:szCs w:val="36"/>
        </w:rPr>
        <w:t xml:space="preserve"> </w:t>
      </w:r>
    </w:p>
    <w:p w14:paraId="2E181E51" w14:textId="77777777" w:rsidR="00544D5D" w:rsidRPr="007C431F" w:rsidRDefault="00544D5D" w:rsidP="00194345">
      <w:pPr>
        <w:rPr>
          <w:rFonts w:cs="Arial"/>
          <w:szCs w:val="20"/>
        </w:rPr>
      </w:pPr>
    </w:p>
    <w:p w14:paraId="0195B606" w14:textId="501523FA" w:rsidR="004C5BDF" w:rsidRPr="007C431F" w:rsidRDefault="005B1709" w:rsidP="00544D5D">
      <w:pPr>
        <w:jc w:val="center"/>
        <w:rPr>
          <w:rFonts w:cs="Arial"/>
          <w:szCs w:val="20"/>
        </w:rPr>
      </w:pPr>
      <w:r>
        <w:rPr>
          <w:rFonts w:cs="Arial"/>
          <w:szCs w:val="20"/>
        </w:rPr>
        <w:t>Technical Documentation</w:t>
      </w:r>
    </w:p>
    <w:p w14:paraId="354EC753" w14:textId="77777777" w:rsidR="00544D5D" w:rsidRPr="007C431F" w:rsidRDefault="00544D5D" w:rsidP="00544D5D">
      <w:pPr>
        <w:jc w:val="center"/>
        <w:rPr>
          <w:rFonts w:cs="Arial"/>
          <w:szCs w:val="20"/>
        </w:rPr>
      </w:pPr>
    </w:p>
    <w:p w14:paraId="583A1261" w14:textId="3094DBAD" w:rsidR="005B1709" w:rsidRDefault="00D00426" w:rsidP="00544D5D">
      <w:pPr>
        <w:jc w:val="center"/>
        <w:rPr>
          <w:rFonts w:cs="Arial"/>
          <w:szCs w:val="20"/>
        </w:rPr>
      </w:pPr>
      <w:r w:rsidRPr="007C431F">
        <w:rPr>
          <w:rFonts w:cs="Arial"/>
          <w:szCs w:val="20"/>
        </w:rPr>
        <w:t>-DRAFT-</w:t>
      </w:r>
    </w:p>
    <w:p w14:paraId="1934D751" w14:textId="77777777" w:rsidR="005B1709" w:rsidRDefault="005B1709" w:rsidP="00544D5D">
      <w:pPr>
        <w:jc w:val="center"/>
        <w:rPr>
          <w:rFonts w:cs="Arial"/>
          <w:szCs w:val="20"/>
        </w:rPr>
      </w:pPr>
    </w:p>
    <w:p w14:paraId="5C2D9A30" w14:textId="77777777" w:rsidR="005B1709" w:rsidRDefault="005B1709" w:rsidP="00544D5D">
      <w:pPr>
        <w:jc w:val="center"/>
        <w:rPr>
          <w:rFonts w:cs="Arial"/>
          <w:szCs w:val="20"/>
        </w:rPr>
      </w:pPr>
    </w:p>
    <w:p w14:paraId="5DE2C30C" w14:textId="77777777" w:rsidR="005B1709" w:rsidRDefault="005B1709" w:rsidP="00544D5D">
      <w:pPr>
        <w:jc w:val="center"/>
        <w:rPr>
          <w:rFonts w:cs="Arial"/>
          <w:szCs w:val="20"/>
        </w:rPr>
      </w:pPr>
    </w:p>
    <w:p w14:paraId="3B4910F9" w14:textId="77777777" w:rsidR="005B1709" w:rsidRDefault="005B1709" w:rsidP="00544D5D">
      <w:pPr>
        <w:jc w:val="center"/>
        <w:rPr>
          <w:rFonts w:cs="Arial"/>
          <w:szCs w:val="20"/>
        </w:rPr>
      </w:pPr>
    </w:p>
    <w:p w14:paraId="6A2ED0AB" w14:textId="77777777" w:rsidR="005B1709" w:rsidRDefault="005B1709" w:rsidP="00544D5D">
      <w:pPr>
        <w:jc w:val="center"/>
        <w:rPr>
          <w:rFonts w:cs="Arial"/>
          <w:szCs w:val="20"/>
        </w:rPr>
      </w:pPr>
    </w:p>
    <w:p w14:paraId="4E671D89" w14:textId="77777777" w:rsidR="005B1709" w:rsidRDefault="005B1709" w:rsidP="00544D5D">
      <w:pPr>
        <w:jc w:val="center"/>
        <w:rPr>
          <w:rFonts w:cs="Arial"/>
          <w:szCs w:val="20"/>
        </w:rPr>
      </w:pPr>
    </w:p>
    <w:p w14:paraId="3EBE20B0" w14:textId="77777777" w:rsidR="005B1709" w:rsidRDefault="005B1709" w:rsidP="00544D5D">
      <w:pPr>
        <w:jc w:val="center"/>
        <w:rPr>
          <w:rFonts w:cs="Arial"/>
          <w:szCs w:val="20"/>
        </w:rPr>
      </w:pPr>
    </w:p>
    <w:p w14:paraId="49D34F78" w14:textId="77777777" w:rsidR="005B1709" w:rsidRPr="007C431F" w:rsidRDefault="005B1709" w:rsidP="00544D5D">
      <w:pPr>
        <w:jc w:val="center"/>
        <w:rPr>
          <w:rFonts w:cs="Arial"/>
          <w:szCs w:val="20"/>
        </w:rPr>
      </w:pPr>
    </w:p>
    <w:p w14:paraId="02496A22" w14:textId="77777777" w:rsidR="004C5BDF" w:rsidRPr="007C431F" w:rsidRDefault="004C5BDF">
      <w:pPr>
        <w:rPr>
          <w:rFonts w:cs="Arial"/>
          <w:szCs w:val="20"/>
        </w:rPr>
      </w:pPr>
    </w:p>
    <w:p w14:paraId="73A2C075" w14:textId="654829B4" w:rsidR="00BC04ED" w:rsidRDefault="00BC04ED" w:rsidP="004C5BDF">
      <w:pPr>
        <w:jc w:val="center"/>
        <w:rPr>
          <w:rFonts w:cs="Arial"/>
          <w:szCs w:val="20"/>
        </w:rPr>
      </w:pPr>
      <w:r w:rsidRPr="007C431F">
        <w:rPr>
          <w:rFonts w:cs="Arial"/>
          <w:szCs w:val="20"/>
        </w:rPr>
        <w:t xml:space="preserve">Last updated: </w:t>
      </w:r>
      <w:r w:rsidRPr="007C431F">
        <w:rPr>
          <w:rFonts w:cs="Arial"/>
          <w:szCs w:val="20"/>
        </w:rPr>
        <w:fldChar w:fldCharType="begin"/>
      </w:r>
      <w:r w:rsidRPr="007C431F">
        <w:rPr>
          <w:rFonts w:cs="Arial"/>
          <w:szCs w:val="20"/>
        </w:rPr>
        <w:instrText xml:space="preserve"> DATE \@ "d MMMM yyyy" </w:instrText>
      </w:r>
      <w:r w:rsidRPr="007C431F">
        <w:rPr>
          <w:rFonts w:cs="Arial"/>
          <w:szCs w:val="20"/>
        </w:rPr>
        <w:fldChar w:fldCharType="separate"/>
      </w:r>
      <w:r w:rsidR="003A7546">
        <w:rPr>
          <w:rFonts w:cs="Arial"/>
          <w:noProof/>
          <w:szCs w:val="20"/>
        </w:rPr>
        <w:t>23 April</w:t>
      </w:r>
      <w:r w:rsidR="00874B98">
        <w:rPr>
          <w:rFonts w:cs="Arial"/>
          <w:noProof/>
          <w:szCs w:val="20"/>
        </w:rPr>
        <w:t xml:space="preserve"> 2025</w:t>
      </w:r>
      <w:r w:rsidRPr="007C431F">
        <w:rPr>
          <w:rFonts w:cs="Arial"/>
          <w:szCs w:val="20"/>
        </w:rPr>
        <w:fldChar w:fldCharType="end"/>
      </w:r>
    </w:p>
    <w:p w14:paraId="00656EFC" w14:textId="77777777" w:rsidR="00C57E93" w:rsidRDefault="00C57E93" w:rsidP="004C5BDF">
      <w:pPr>
        <w:jc w:val="center"/>
        <w:rPr>
          <w:rFonts w:cs="Arial"/>
          <w:szCs w:val="20"/>
        </w:rPr>
      </w:pPr>
    </w:p>
    <w:p w14:paraId="3C84C0C3" w14:textId="77777777" w:rsidR="00C57E93" w:rsidRPr="007C431F" w:rsidRDefault="00C57E93" w:rsidP="004C5BDF">
      <w:pPr>
        <w:jc w:val="center"/>
        <w:rPr>
          <w:rFonts w:cs="Arial"/>
          <w:szCs w:val="20"/>
        </w:rPr>
      </w:pPr>
    </w:p>
    <w:p w14:paraId="29441459" w14:textId="77777777" w:rsidR="004C5BDF" w:rsidRPr="007C431F" w:rsidRDefault="004C5BDF" w:rsidP="004C5BDF">
      <w:pPr>
        <w:jc w:val="center"/>
        <w:rPr>
          <w:rFonts w:cs="Arial"/>
          <w:szCs w:val="20"/>
        </w:rPr>
      </w:pPr>
    </w:p>
    <w:p w14:paraId="078D6A07" w14:textId="77777777" w:rsidR="00C57E93" w:rsidRPr="00C57E93" w:rsidRDefault="00C57E93" w:rsidP="00C57E93">
      <w:pPr>
        <w:jc w:val="center"/>
        <w:rPr>
          <w:rFonts w:cs="Arial"/>
          <w:color w:val="00B0F0"/>
          <w:szCs w:val="20"/>
        </w:rPr>
      </w:pPr>
      <w:r w:rsidRPr="00C57E93">
        <w:rPr>
          <w:rFonts w:cs="Arial"/>
          <w:color w:val="00B0F0"/>
          <w:szCs w:val="20"/>
        </w:rPr>
        <w:t>Climate and Environment Data Unit</w:t>
      </w:r>
    </w:p>
    <w:p w14:paraId="691B27A6" w14:textId="77777777" w:rsidR="00C57E93" w:rsidRDefault="00C57E93" w:rsidP="00C57E93">
      <w:pPr>
        <w:jc w:val="center"/>
        <w:rPr>
          <w:rFonts w:cs="Arial"/>
          <w:szCs w:val="20"/>
        </w:rPr>
      </w:pPr>
      <w:r>
        <w:rPr>
          <w:rFonts w:cs="Arial"/>
          <w:szCs w:val="20"/>
        </w:rPr>
        <w:t>Division of Data, Analytics, Planning and Monitoring</w:t>
      </w:r>
    </w:p>
    <w:p w14:paraId="68CC91BC" w14:textId="1EA61F5E" w:rsidR="004C5BDF" w:rsidRPr="007C431F" w:rsidRDefault="00C57E93" w:rsidP="00C57E93">
      <w:pPr>
        <w:jc w:val="center"/>
        <w:rPr>
          <w:rFonts w:cs="Arial"/>
          <w:szCs w:val="20"/>
        </w:rPr>
      </w:pPr>
      <w:r>
        <w:rPr>
          <w:rFonts w:cs="Arial"/>
          <w:szCs w:val="20"/>
        </w:rPr>
        <w:t>UNICEF HQ</w:t>
      </w:r>
      <w:r w:rsidR="004C5BDF" w:rsidRPr="007C431F">
        <w:rPr>
          <w:rFonts w:cs="Arial"/>
          <w:szCs w:val="20"/>
        </w:rPr>
        <w:br w:type="page"/>
      </w:r>
    </w:p>
    <w:sdt>
      <w:sdtPr>
        <w:rPr>
          <w:rFonts w:eastAsiaTheme="minorEastAsia" w:cs="Arial"/>
          <w:color w:val="auto"/>
          <w:kern w:val="2"/>
          <w:sz w:val="24"/>
          <w:szCs w:val="24"/>
          <w14:ligatures w14:val="standardContextual"/>
        </w:rPr>
        <w:id w:val="-744883264"/>
        <w:docPartObj>
          <w:docPartGallery w:val="Table of Contents"/>
          <w:docPartUnique/>
        </w:docPartObj>
      </w:sdtPr>
      <w:sdtEndPr>
        <w:rPr>
          <w:b/>
          <w:bCs/>
          <w:noProof/>
          <w:sz w:val="18"/>
          <w:szCs w:val="18"/>
        </w:rPr>
      </w:sdtEndPr>
      <w:sdtContent>
        <w:p w14:paraId="14426B9C" w14:textId="070BC690" w:rsidR="00984F64" w:rsidRPr="0050603F" w:rsidRDefault="00984F64">
          <w:pPr>
            <w:pStyle w:val="TOCHeading"/>
            <w:rPr>
              <w:rFonts w:cs="Arial"/>
              <w:color w:val="00B0F0"/>
              <w:sz w:val="24"/>
              <w:szCs w:val="28"/>
            </w:rPr>
          </w:pPr>
          <w:r w:rsidRPr="0050603F">
            <w:rPr>
              <w:rFonts w:cs="Arial"/>
              <w:color w:val="00B0F0"/>
              <w:sz w:val="24"/>
              <w:szCs w:val="28"/>
            </w:rPr>
            <w:t>Contents</w:t>
          </w:r>
        </w:p>
        <w:p w14:paraId="5E852670" w14:textId="6B680DA3" w:rsidR="001A3FB4" w:rsidRDefault="00984F64">
          <w:pPr>
            <w:pStyle w:val="TOC1"/>
            <w:tabs>
              <w:tab w:val="right" w:leader="dot" w:pos="9350"/>
            </w:tabs>
            <w:rPr>
              <w:rFonts w:asciiTheme="minorHAnsi" w:eastAsiaTheme="minorEastAsia" w:hAnsiTheme="minorHAnsi"/>
              <w:noProof/>
              <w:sz w:val="24"/>
              <w:szCs w:val="24"/>
            </w:rPr>
          </w:pPr>
          <w:r w:rsidRPr="002E3E74">
            <w:rPr>
              <w:rFonts w:cs="Arial"/>
              <w:sz w:val="18"/>
              <w:szCs w:val="20"/>
            </w:rPr>
            <w:fldChar w:fldCharType="begin"/>
          </w:r>
          <w:r w:rsidRPr="002E3E74">
            <w:rPr>
              <w:rFonts w:cs="Arial"/>
              <w:sz w:val="18"/>
              <w:szCs w:val="20"/>
            </w:rPr>
            <w:instrText xml:space="preserve"> TOC \o "1-3" \h \z \u </w:instrText>
          </w:r>
          <w:r w:rsidRPr="002E3E74">
            <w:rPr>
              <w:rFonts w:cs="Arial"/>
              <w:sz w:val="18"/>
              <w:szCs w:val="20"/>
            </w:rPr>
            <w:fldChar w:fldCharType="separate"/>
          </w:r>
          <w:hyperlink w:anchor="_Toc195602950" w:history="1">
            <w:r w:rsidR="001A3FB4" w:rsidRPr="00B95572">
              <w:rPr>
                <w:rStyle w:val="Hyperlink"/>
                <w:noProof/>
              </w:rPr>
              <w:t>Background</w:t>
            </w:r>
            <w:r w:rsidR="001A3FB4">
              <w:rPr>
                <w:noProof/>
                <w:webHidden/>
              </w:rPr>
              <w:tab/>
            </w:r>
            <w:r w:rsidR="001A3FB4">
              <w:rPr>
                <w:noProof/>
                <w:webHidden/>
              </w:rPr>
              <w:fldChar w:fldCharType="begin"/>
            </w:r>
            <w:r w:rsidR="001A3FB4">
              <w:rPr>
                <w:noProof/>
                <w:webHidden/>
              </w:rPr>
              <w:instrText xml:space="preserve"> PAGEREF _Toc195602950 \h </w:instrText>
            </w:r>
            <w:r w:rsidR="001A3FB4">
              <w:rPr>
                <w:noProof/>
                <w:webHidden/>
              </w:rPr>
            </w:r>
            <w:r w:rsidR="001A3FB4">
              <w:rPr>
                <w:noProof/>
                <w:webHidden/>
              </w:rPr>
              <w:fldChar w:fldCharType="separate"/>
            </w:r>
            <w:r w:rsidR="001A3FB4">
              <w:rPr>
                <w:noProof/>
                <w:webHidden/>
              </w:rPr>
              <w:t>3</w:t>
            </w:r>
            <w:r w:rsidR="001A3FB4">
              <w:rPr>
                <w:noProof/>
                <w:webHidden/>
              </w:rPr>
              <w:fldChar w:fldCharType="end"/>
            </w:r>
          </w:hyperlink>
        </w:p>
        <w:p w14:paraId="3520764C" w14:textId="76EBBFAF" w:rsidR="001A3FB4" w:rsidRDefault="001A3FB4">
          <w:pPr>
            <w:pStyle w:val="TOC1"/>
            <w:tabs>
              <w:tab w:val="right" w:leader="dot" w:pos="9350"/>
            </w:tabs>
            <w:rPr>
              <w:rFonts w:asciiTheme="minorHAnsi" w:eastAsiaTheme="minorEastAsia" w:hAnsiTheme="minorHAnsi"/>
              <w:noProof/>
              <w:sz w:val="24"/>
              <w:szCs w:val="24"/>
            </w:rPr>
          </w:pPr>
          <w:hyperlink w:anchor="_Toc195602951" w:history="1">
            <w:r w:rsidRPr="00B95572">
              <w:rPr>
                <w:rStyle w:val="Hyperlink"/>
                <w:noProof/>
              </w:rPr>
              <w:t>Overview</w:t>
            </w:r>
            <w:r>
              <w:rPr>
                <w:noProof/>
                <w:webHidden/>
              </w:rPr>
              <w:tab/>
            </w:r>
            <w:r>
              <w:rPr>
                <w:noProof/>
                <w:webHidden/>
              </w:rPr>
              <w:fldChar w:fldCharType="begin"/>
            </w:r>
            <w:r>
              <w:rPr>
                <w:noProof/>
                <w:webHidden/>
              </w:rPr>
              <w:instrText xml:space="preserve"> PAGEREF _Toc195602951 \h </w:instrText>
            </w:r>
            <w:r>
              <w:rPr>
                <w:noProof/>
                <w:webHidden/>
              </w:rPr>
            </w:r>
            <w:r>
              <w:rPr>
                <w:noProof/>
                <w:webHidden/>
              </w:rPr>
              <w:fldChar w:fldCharType="separate"/>
            </w:r>
            <w:r>
              <w:rPr>
                <w:noProof/>
                <w:webHidden/>
              </w:rPr>
              <w:t>3</w:t>
            </w:r>
            <w:r>
              <w:rPr>
                <w:noProof/>
                <w:webHidden/>
              </w:rPr>
              <w:fldChar w:fldCharType="end"/>
            </w:r>
          </w:hyperlink>
        </w:p>
        <w:p w14:paraId="396712C2" w14:textId="72F0F4A5" w:rsidR="001A3FB4" w:rsidRDefault="001A3FB4">
          <w:pPr>
            <w:pStyle w:val="TOC2"/>
            <w:tabs>
              <w:tab w:val="right" w:leader="dot" w:pos="9350"/>
            </w:tabs>
            <w:rPr>
              <w:rFonts w:asciiTheme="minorHAnsi" w:eastAsiaTheme="minorEastAsia" w:hAnsiTheme="minorHAnsi"/>
              <w:noProof/>
              <w:sz w:val="24"/>
              <w:szCs w:val="24"/>
            </w:rPr>
          </w:pPr>
          <w:hyperlink w:anchor="_Toc195602952" w:history="1">
            <w:r w:rsidRPr="00B95572">
              <w:rPr>
                <w:rStyle w:val="Hyperlink"/>
                <w:noProof/>
              </w:rPr>
              <w:t>Theoretical Framework</w:t>
            </w:r>
            <w:r>
              <w:rPr>
                <w:noProof/>
                <w:webHidden/>
              </w:rPr>
              <w:tab/>
            </w:r>
            <w:r>
              <w:rPr>
                <w:noProof/>
                <w:webHidden/>
              </w:rPr>
              <w:fldChar w:fldCharType="begin"/>
            </w:r>
            <w:r>
              <w:rPr>
                <w:noProof/>
                <w:webHidden/>
              </w:rPr>
              <w:instrText xml:space="preserve"> PAGEREF _Toc195602952 \h </w:instrText>
            </w:r>
            <w:r>
              <w:rPr>
                <w:noProof/>
                <w:webHidden/>
              </w:rPr>
            </w:r>
            <w:r>
              <w:rPr>
                <w:noProof/>
                <w:webHidden/>
              </w:rPr>
              <w:fldChar w:fldCharType="separate"/>
            </w:r>
            <w:r>
              <w:rPr>
                <w:noProof/>
                <w:webHidden/>
              </w:rPr>
              <w:t>3</w:t>
            </w:r>
            <w:r>
              <w:rPr>
                <w:noProof/>
                <w:webHidden/>
              </w:rPr>
              <w:fldChar w:fldCharType="end"/>
            </w:r>
          </w:hyperlink>
        </w:p>
        <w:p w14:paraId="42476B73" w14:textId="52D06309" w:rsidR="001A3FB4" w:rsidRDefault="001A3FB4">
          <w:pPr>
            <w:pStyle w:val="TOC2"/>
            <w:tabs>
              <w:tab w:val="right" w:leader="dot" w:pos="9350"/>
            </w:tabs>
            <w:rPr>
              <w:rFonts w:asciiTheme="minorHAnsi" w:eastAsiaTheme="minorEastAsia" w:hAnsiTheme="minorHAnsi"/>
              <w:noProof/>
              <w:sz w:val="24"/>
              <w:szCs w:val="24"/>
            </w:rPr>
          </w:pPr>
          <w:hyperlink w:anchor="_Toc195602953" w:history="1">
            <w:r w:rsidRPr="00B95572">
              <w:rPr>
                <w:rStyle w:val="Hyperlink"/>
                <w:noProof/>
              </w:rPr>
              <w:t>What is new in CCRI 2025?</w:t>
            </w:r>
            <w:r>
              <w:rPr>
                <w:noProof/>
                <w:webHidden/>
              </w:rPr>
              <w:tab/>
            </w:r>
            <w:r>
              <w:rPr>
                <w:noProof/>
                <w:webHidden/>
              </w:rPr>
              <w:fldChar w:fldCharType="begin"/>
            </w:r>
            <w:r>
              <w:rPr>
                <w:noProof/>
                <w:webHidden/>
              </w:rPr>
              <w:instrText xml:space="preserve"> PAGEREF _Toc195602953 \h </w:instrText>
            </w:r>
            <w:r>
              <w:rPr>
                <w:noProof/>
                <w:webHidden/>
              </w:rPr>
            </w:r>
            <w:r>
              <w:rPr>
                <w:noProof/>
                <w:webHidden/>
              </w:rPr>
              <w:fldChar w:fldCharType="separate"/>
            </w:r>
            <w:r>
              <w:rPr>
                <w:noProof/>
                <w:webHidden/>
              </w:rPr>
              <w:t>4</w:t>
            </w:r>
            <w:r>
              <w:rPr>
                <w:noProof/>
                <w:webHidden/>
              </w:rPr>
              <w:fldChar w:fldCharType="end"/>
            </w:r>
          </w:hyperlink>
        </w:p>
        <w:p w14:paraId="48F205DA" w14:textId="08AC6716" w:rsidR="001A3FB4" w:rsidRDefault="001A3FB4">
          <w:pPr>
            <w:pStyle w:val="TOC2"/>
            <w:tabs>
              <w:tab w:val="right" w:leader="dot" w:pos="9350"/>
            </w:tabs>
            <w:rPr>
              <w:rFonts w:asciiTheme="minorHAnsi" w:eastAsiaTheme="minorEastAsia" w:hAnsiTheme="minorHAnsi"/>
              <w:noProof/>
              <w:sz w:val="24"/>
              <w:szCs w:val="24"/>
            </w:rPr>
          </w:pPr>
          <w:hyperlink w:anchor="_Toc195602954" w:history="1">
            <w:r w:rsidRPr="00B95572">
              <w:rPr>
                <w:rStyle w:val="Hyperlink"/>
                <w:noProof/>
              </w:rPr>
              <w:t>What is not included in CCRI 2025?</w:t>
            </w:r>
            <w:r>
              <w:rPr>
                <w:noProof/>
                <w:webHidden/>
              </w:rPr>
              <w:tab/>
            </w:r>
            <w:r>
              <w:rPr>
                <w:noProof/>
                <w:webHidden/>
              </w:rPr>
              <w:fldChar w:fldCharType="begin"/>
            </w:r>
            <w:r>
              <w:rPr>
                <w:noProof/>
                <w:webHidden/>
              </w:rPr>
              <w:instrText xml:space="preserve"> PAGEREF _Toc195602954 \h </w:instrText>
            </w:r>
            <w:r>
              <w:rPr>
                <w:noProof/>
                <w:webHidden/>
              </w:rPr>
            </w:r>
            <w:r>
              <w:rPr>
                <w:noProof/>
                <w:webHidden/>
              </w:rPr>
              <w:fldChar w:fldCharType="separate"/>
            </w:r>
            <w:r>
              <w:rPr>
                <w:noProof/>
                <w:webHidden/>
              </w:rPr>
              <w:t>4</w:t>
            </w:r>
            <w:r>
              <w:rPr>
                <w:noProof/>
                <w:webHidden/>
              </w:rPr>
              <w:fldChar w:fldCharType="end"/>
            </w:r>
          </w:hyperlink>
        </w:p>
        <w:p w14:paraId="07D74554" w14:textId="28306F24" w:rsidR="001A3FB4" w:rsidRDefault="001A3FB4">
          <w:pPr>
            <w:pStyle w:val="TOC1"/>
            <w:tabs>
              <w:tab w:val="right" w:leader="dot" w:pos="9350"/>
            </w:tabs>
            <w:rPr>
              <w:rFonts w:asciiTheme="minorHAnsi" w:eastAsiaTheme="minorEastAsia" w:hAnsiTheme="minorHAnsi"/>
              <w:noProof/>
              <w:sz w:val="24"/>
              <w:szCs w:val="24"/>
            </w:rPr>
          </w:pPr>
          <w:hyperlink w:anchor="_Toc195602955" w:history="1">
            <w:r w:rsidRPr="00B95572">
              <w:rPr>
                <w:rStyle w:val="Hyperlink"/>
                <w:noProof/>
              </w:rPr>
              <w:t>Section 1:  Data Selection</w:t>
            </w:r>
            <w:r>
              <w:rPr>
                <w:noProof/>
                <w:webHidden/>
              </w:rPr>
              <w:tab/>
            </w:r>
            <w:r>
              <w:rPr>
                <w:noProof/>
                <w:webHidden/>
              </w:rPr>
              <w:fldChar w:fldCharType="begin"/>
            </w:r>
            <w:r>
              <w:rPr>
                <w:noProof/>
                <w:webHidden/>
              </w:rPr>
              <w:instrText xml:space="preserve"> PAGEREF _Toc195602955 \h </w:instrText>
            </w:r>
            <w:r>
              <w:rPr>
                <w:noProof/>
                <w:webHidden/>
              </w:rPr>
            </w:r>
            <w:r>
              <w:rPr>
                <w:noProof/>
                <w:webHidden/>
              </w:rPr>
              <w:fldChar w:fldCharType="separate"/>
            </w:r>
            <w:r>
              <w:rPr>
                <w:noProof/>
                <w:webHidden/>
              </w:rPr>
              <w:t>5</w:t>
            </w:r>
            <w:r>
              <w:rPr>
                <w:noProof/>
                <w:webHidden/>
              </w:rPr>
              <w:fldChar w:fldCharType="end"/>
            </w:r>
          </w:hyperlink>
        </w:p>
        <w:p w14:paraId="688B65C7" w14:textId="3F15FA8F" w:rsidR="001A3FB4" w:rsidRDefault="001A3FB4">
          <w:pPr>
            <w:pStyle w:val="TOC1"/>
            <w:tabs>
              <w:tab w:val="right" w:leader="dot" w:pos="9350"/>
            </w:tabs>
            <w:rPr>
              <w:rFonts w:asciiTheme="minorHAnsi" w:eastAsiaTheme="minorEastAsia" w:hAnsiTheme="minorHAnsi"/>
              <w:noProof/>
              <w:sz w:val="24"/>
              <w:szCs w:val="24"/>
            </w:rPr>
          </w:pPr>
          <w:hyperlink w:anchor="_Toc195602956" w:history="1">
            <w:r w:rsidRPr="00B95572">
              <w:rPr>
                <w:rStyle w:val="Hyperlink"/>
                <w:noProof/>
              </w:rPr>
              <w:t>Pillar 1 – Children’s Exposure to Hazards</w:t>
            </w:r>
            <w:r>
              <w:rPr>
                <w:noProof/>
                <w:webHidden/>
              </w:rPr>
              <w:tab/>
            </w:r>
            <w:r>
              <w:rPr>
                <w:noProof/>
                <w:webHidden/>
              </w:rPr>
              <w:fldChar w:fldCharType="begin"/>
            </w:r>
            <w:r>
              <w:rPr>
                <w:noProof/>
                <w:webHidden/>
              </w:rPr>
              <w:instrText xml:space="preserve"> PAGEREF _Toc195602956 \h </w:instrText>
            </w:r>
            <w:r>
              <w:rPr>
                <w:noProof/>
                <w:webHidden/>
              </w:rPr>
            </w:r>
            <w:r>
              <w:rPr>
                <w:noProof/>
                <w:webHidden/>
              </w:rPr>
              <w:fldChar w:fldCharType="separate"/>
            </w:r>
            <w:r>
              <w:rPr>
                <w:noProof/>
                <w:webHidden/>
              </w:rPr>
              <w:t>5</w:t>
            </w:r>
            <w:r>
              <w:rPr>
                <w:noProof/>
                <w:webHidden/>
              </w:rPr>
              <w:fldChar w:fldCharType="end"/>
            </w:r>
          </w:hyperlink>
        </w:p>
        <w:p w14:paraId="46CC8152" w14:textId="0C48C360" w:rsidR="001A3FB4" w:rsidRDefault="001A3FB4">
          <w:pPr>
            <w:pStyle w:val="TOC2"/>
            <w:tabs>
              <w:tab w:val="right" w:leader="dot" w:pos="9350"/>
            </w:tabs>
            <w:rPr>
              <w:rFonts w:asciiTheme="minorHAnsi" w:eastAsiaTheme="minorEastAsia" w:hAnsiTheme="minorHAnsi"/>
              <w:noProof/>
              <w:sz w:val="24"/>
              <w:szCs w:val="24"/>
            </w:rPr>
          </w:pPr>
          <w:hyperlink w:anchor="_Toc195602957" w:history="1">
            <w:r w:rsidRPr="00B95572">
              <w:rPr>
                <w:rStyle w:val="Hyperlink"/>
                <w:noProof/>
              </w:rPr>
              <w:t>Flood</w:t>
            </w:r>
            <w:r>
              <w:rPr>
                <w:noProof/>
                <w:webHidden/>
              </w:rPr>
              <w:tab/>
            </w:r>
            <w:r>
              <w:rPr>
                <w:noProof/>
                <w:webHidden/>
              </w:rPr>
              <w:fldChar w:fldCharType="begin"/>
            </w:r>
            <w:r>
              <w:rPr>
                <w:noProof/>
                <w:webHidden/>
              </w:rPr>
              <w:instrText xml:space="preserve"> PAGEREF _Toc195602957 \h </w:instrText>
            </w:r>
            <w:r>
              <w:rPr>
                <w:noProof/>
                <w:webHidden/>
              </w:rPr>
            </w:r>
            <w:r>
              <w:rPr>
                <w:noProof/>
                <w:webHidden/>
              </w:rPr>
              <w:fldChar w:fldCharType="separate"/>
            </w:r>
            <w:r>
              <w:rPr>
                <w:noProof/>
                <w:webHidden/>
              </w:rPr>
              <w:t>7</w:t>
            </w:r>
            <w:r>
              <w:rPr>
                <w:noProof/>
                <w:webHidden/>
              </w:rPr>
              <w:fldChar w:fldCharType="end"/>
            </w:r>
          </w:hyperlink>
        </w:p>
        <w:p w14:paraId="2E8A148F" w14:textId="397A9DF5" w:rsidR="001A3FB4" w:rsidRDefault="001A3FB4">
          <w:pPr>
            <w:pStyle w:val="TOC2"/>
            <w:tabs>
              <w:tab w:val="right" w:leader="dot" w:pos="9350"/>
            </w:tabs>
            <w:rPr>
              <w:rFonts w:asciiTheme="minorHAnsi" w:eastAsiaTheme="minorEastAsia" w:hAnsiTheme="minorHAnsi"/>
              <w:noProof/>
              <w:sz w:val="24"/>
              <w:szCs w:val="24"/>
            </w:rPr>
          </w:pPr>
          <w:hyperlink w:anchor="_Toc195602958" w:history="1">
            <w:r w:rsidRPr="00B95572">
              <w:rPr>
                <w:rStyle w:val="Hyperlink"/>
                <w:noProof/>
              </w:rPr>
              <w:t>Drought</w:t>
            </w:r>
            <w:r>
              <w:rPr>
                <w:noProof/>
                <w:webHidden/>
              </w:rPr>
              <w:tab/>
            </w:r>
            <w:r>
              <w:rPr>
                <w:noProof/>
                <w:webHidden/>
              </w:rPr>
              <w:fldChar w:fldCharType="begin"/>
            </w:r>
            <w:r>
              <w:rPr>
                <w:noProof/>
                <w:webHidden/>
              </w:rPr>
              <w:instrText xml:space="preserve"> PAGEREF _Toc195602958 \h </w:instrText>
            </w:r>
            <w:r>
              <w:rPr>
                <w:noProof/>
                <w:webHidden/>
              </w:rPr>
            </w:r>
            <w:r>
              <w:rPr>
                <w:noProof/>
                <w:webHidden/>
              </w:rPr>
              <w:fldChar w:fldCharType="separate"/>
            </w:r>
            <w:r>
              <w:rPr>
                <w:noProof/>
                <w:webHidden/>
              </w:rPr>
              <w:t>8</w:t>
            </w:r>
            <w:r>
              <w:rPr>
                <w:noProof/>
                <w:webHidden/>
              </w:rPr>
              <w:fldChar w:fldCharType="end"/>
            </w:r>
          </w:hyperlink>
        </w:p>
        <w:p w14:paraId="02438FC3" w14:textId="4C9AAB72" w:rsidR="001A3FB4" w:rsidRDefault="001A3FB4">
          <w:pPr>
            <w:pStyle w:val="TOC2"/>
            <w:tabs>
              <w:tab w:val="right" w:leader="dot" w:pos="9350"/>
            </w:tabs>
            <w:rPr>
              <w:rFonts w:asciiTheme="minorHAnsi" w:eastAsiaTheme="minorEastAsia" w:hAnsiTheme="minorHAnsi"/>
              <w:noProof/>
              <w:sz w:val="24"/>
              <w:szCs w:val="24"/>
            </w:rPr>
          </w:pPr>
          <w:hyperlink w:anchor="_Toc195602959" w:history="1">
            <w:r w:rsidRPr="00B95572">
              <w:rPr>
                <w:rStyle w:val="Hyperlink"/>
                <w:noProof/>
              </w:rPr>
              <w:t>Tropical Storms</w:t>
            </w:r>
            <w:r>
              <w:rPr>
                <w:noProof/>
                <w:webHidden/>
              </w:rPr>
              <w:tab/>
            </w:r>
            <w:r>
              <w:rPr>
                <w:noProof/>
                <w:webHidden/>
              </w:rPr>
              <w:fldChar w:fldCharType="begin"/>
            </w:r>
            <w:r>
              <w:rPr>
                <w:noProof/>
                <w:webHidden/>
              </w:rPr>
              <w:instrText xml:space="preserve"> PAGEREF _Toc195602959 \h </w:instrText>
            </w:r>
            <w:r>
              <w:rPr>
                <w:noProof/>
                <w:webHidden/>
              </w:rPr>
            </w:r>
            <w:r>
              <w:rPr>
                <w:noProof/>
                <w:webHidden/>
              </w:rPr>
              <w:fldChar w:fldCharType="separate"/>
            </w:r>
            <w:r>
              <w:rPr>
                <w:noProof/>
                <w:webHidden/>
              </w:rPr>
              <w:t>10</w:t>
            </w:r>
            <w:r>
              <w:rPr>
                <w:noProof/>
                <w:webHidden/>
              </w:rPr>
              <w:fldChar w:fldCharType="end"/>
            </w:r>
          </w:hyperlink>
        </w:p>
        <w:p w14:paraId="74EEEF33" w14:textId="30AC79C8" w:rsidR="001A3FB4" w:rsidRDefault="001A3FB4">
          <w:pPr>
            <w:pStyle w:val="TOC2"/>
            <w:tabs>
              <w:tab w:val="right" w:leader="dot" w:pos="9350"/>
            </w:tabs>
            <w:rPr>
              <w:rFonts w:asciiTheme="minorHAnsi" w:eastAsiaTheme="minorEastAsia" w:hAnsiTheme="minorHAnsi"/>
              <w:noProof/>
              <w:sz w:val="24"/>
              <w:szCs w:val="24"/>
            </w:rPr>
          </w:pPr>
          <w:hyperlink w:anchor="_Toc195602960" w:history="1">
            <w:r w:rsidRPr="00B95572">
              <w:rPr>
                <w:rStyle w:val="Hyperlink"/>
                <w:noProof/>
              </w:rPr>
              <w:t>Heat</w:t>
            </w:r>
            <w:r>
              <w:rPr>
                <w:noProof/>
                <w:webHidden/>
              </w:rPr>
              <w:tab/>
            </w:r>
            <w:r>
              <w:rPr>
                <w:noProof/>
                <w:webHidden/>
              </w:rPr>
              <w:fldChar w:fldCharType="begin"/>
            </w:r>
            <w:r>
              <w:rPr>
                <w:noProof/>
                <w:webHidden/>
              </w:rPr>
              <w:instrText xml:space="preserve"> PAGEREF _Toc195602960 \h </w:instrText>
            </w:r>
            <w:r>
              <w:rPr>
                <w:noProof/>
                <w:webHidden/>
              </w:rPr>
            </w:r>
            <w:r>
              <w:rPr>
                <w:noProof/>
                <w:webHidden/>
              </w:rPr>
              <w:fldChar w:fldCharType="separate"/>
            </w:r>
            <w:r>
              <w:rPr>
                <w:noProof/>
                <w:webHidden/>
              </w:rPr>
              <w:t>11</w:t>
            </w:r>
            <w:r>
              <w:rPr>
                <w:noProof/>
                <w:webHidden/>
              </w:rPr>
              <w:fldChar w:fldCharType="end"/>
            </w:r>
          </w:hyperlink>
        </w:p>
        <w:p w14:paraId="0D5B5CB0" w14:textId="19AB57E8" w:rsidR="001A3FB4" w:rsidRDefault="001A3FB4">
          <w:pPr>
            <w:pStyle w:val="TOC2"/>
            <w:tabs>
              <w:tab w:val="right" w:leader="dot" w:pos="9350"/>
            </w:tabs>
            <w:rPr>
              <w:rFonts w:asciiTheme="minorHAnsi" w:eastAsiaTheme="minorEastAsia" w:hAnsiTheme="minorHAnsi"/>
              <w:noProof/>
              <w:sz w:val="24"/>
              <w:szCs w:val="24"/>
            </w:rPr>
          </w:pPr>
          <w:hyperlink w:anchor="_Toc195602961" w:history="1">
            <w:r w:rsidRPr="00B95572">
              <w:rPr>
                <w:rStyle w:val="Hyperlink"/>
                <w:noProof/>
              </w:rPr>
              <w:t>Sand and Dust Storms</w:t>
            </w:r>
            <w:r>
              <w:rPr>
                <w:noProof/>
                <w:webHidden/>
              </w:rPr>
              <w:tab/>
            </w:r>
            <w:r>
              <w:rPr>
                <w:noProof/>
                <w:webHidden/>
              </w:rPr>
              <w:fldChar w:fldCharType="begin"/>
            </w:r>
            <w:r>
              <w:rPr>
                <w:noProof/>
                <w:webHidden/>
              </w:rPr>
              <w:instrText xml:space="preserve"> PAGEREF _Toc195602961 \h </w:instrText>
            </w:r>
            <w:r>
              <w:rPr>
                <w:noProof/>
                <w:webHidden/>
              </w:rPr>
            </w:r>
            <w:r>
              <w:rPr>
                <w:noProof/>
                <w:webHidden/>
              </w:rPr>
              <w:fldChar w:fldCharType="separate"/>
            </w:r>
            <w:r>
              <w:rPr>
                <w:noProof/>
                <w:webHidden/>
              </w:rPr>
              <w:t>12</w:t>
            </w:r>
            <w:r>
              <w:rPr>
                <w:noProof/>
                <w:webHidden/>
              </w:rPr>
              <w:fldChar w:fldCharType="end"/>
            </w:r>
          </w:hyperlink>
        </w:p>
        <w:p w14:paraId="04FF7860" w14:textId="2F097ECD" w:rsidR="001A3FB4" w:rsidRDefault="001A3FB4">
          <w:pPr>
            <w:pStyle w:val="TOC2"/>
            <w:tabs>
              <w:tab w:val="right" w:leader="dot" w:pos="9350"/>
            </w:tabs>
            <w:rPr>
              <w:rFonts w:asciiTheme="minorHAnsi" w:eastAsiaTheme="minorEastAsia" w:hAnsiTheme="minorHAnsi"/>
              <w:noProof/>
              <w:sz w:val="24"/>
              <w:szCs w:val="24"/>
            </w:rPr>
          </w:pPr>
          <w:hyperlink w:anchor="_Toc195602962" w:history="1">
            <w:r w:rsidRPr="00B95572">
              <w:rPr>
                <w:rStyle w:val="Hyperlink"/>
                <w:noProof/>
              </w:rPr>
              <w:t>Fires</w:t>
            </w:r>
            <w:r>
              <w:rPr>
                <w:noProof/>
                <w:webHidden/>
              </w:rPr>
              <w:tab/>
            </w:r>
            <w:r>
              <w:rPr>
                <w:noProof/>
                <w:webHidden/>
              </w:rPr>
              <w:fldChar w:fldCharType="begin"/>
            </w:r>
            <w:r>
              <w:rPr>
                <w:noProof/>
                <w:webHidden/>
              </w:rPr>
              <w:instrText xml:space="preserve"> PAGEREF _Toc195602962 \h </w:instrText>
            </w:r>
            <w:r>
              <w:rPr>
                <w:noProof/>
                <w:webHidden/>
              </w:rPr>
            </w:r>
            <w:r>
              <w:rPr>
                <w:noProof/>
                <w:webHidden/>
              </w:rPr>
              <w:fldChar w:fldCharType="separate"/>
            </w:r>
            <w:r>
              <w:rPr>
                <w:noProof/>
                <w:webHidden/>
              </w:rPr>
              <w:t>13</w:t>
            </w:r>
            <w:r>
              <w:rPr>
                <w:noProof/>
                <w:webHidden/>
              </w:rPr>
              <w:fldChar w:fldCharType="end"/>
            </w:r>
          </w:hyperlink>
        </w:p>
        <w:p w14:paraId="57B9A356" w14:textId="16947299" w:rsidR="001A3FB4" w:rsidRDefault="001A3FB4">
          <w:pPr>
            <w:pStyle w:val="TOC2"/>
            <w:tabs>
              <w:tab w:val="right" w:leader="dot" w:pos="9350"/>
            </w:tabs>
            <w:rPr>
              <w:rFonts w:asciiTheme="minorHAnsi" w:eastAsiaTheme="minorEastAsia" w:hAnsiTheme="minorHAnsi"/>
              <w:noProof/>
              <w:sz w:val="24"/>
              <w:szCs w:val="24"/>
            </w:rPr>
          </w:pPr>
          <w:hyperlink w:anchor="_Toc195602963" w:history="1">
            <w:r w:rsidRPr="00B95572">
              <w:rPr>
                <w:rStyle w:val="Hyperlink"/>
                <w:noProof/>
              </w:rPr>
              <w:t>Air Pollution</w:t>
            </w:r>
            <w:r>
              <w:rPr>
                <w:noProof/>
                <w:webHidden/>
              </w:rPr>
              <w:tab/>
            </w:r>
            <w:r>
              <w:rPr>
                <w:noProof/>
                <w:webHidden/>
              </w:rPr>
              <w:fldChar w:fldCharType="begin"/>
            </w:r>
            <w:r>
              <w:rPr>
                <w:noProof/>
                <w:webHidden/>
              </w:rPr>
              <w:instrText xml:space="preserve"> PAGEREF _Toc195602963 \h </w:instrText>
            </w:r>
            <w:r>
              <w:rPr>
                <w:noProof/>
                <w:webHidden/>
              </w:rPr>
            </w:r>
            <w:r>
              <w:rPr>
                <w:noProof/>
                <w:webHidden/>
              </w:rPr>
              <w:fldChar w:fldCharType="separate"/>
            </w:r>
            <w:r>
              <w:rPr>
                <w:noProof/>
                <w:webHidden/>
              </w:rPr>
              <w:t>14</w:t>
            </w:r>
            <w:r>
              <w:rPr>
                <w:noProof/>
                <w:webHidden/>
              </w:rPr>
              <w:fldChar w:fldCharType="end"/>
            </w:r>
          </w:hyperlink>
        </w:p>
        <w:p w14:paraId="07BBF762" w14:textId="6A95CC3A" w:rsidR="001A3FB4" w:rsidRDefault="001A3FB4">
          <w:pPr>
            <w:pStyle w:val="TOC2"/>
            <w:tabs>
              <w:tab w:val="right" w:leader="dot" w:pos="9350"/>
            </w:tabs>
            <w:rPr>
              <w:rFonts w:asciiTheme="minorHAnsi" w:eastAsiaTheme="minorEastAsia" w:hAnsiTheme="minorHAnsi"/>
              <w:noProof/>
              <w:sz w:val="24"/>
              <w:szCs w:val="24"/>
            </w:rPr>
          </w:pPr>
          <w:hyperlink w:anchor="_Toc195602964" w:history="1">
            <w:r w:rsidRPr="00B95572">
              <w:rPr>
                <w:rStyle w:val="Hyperlink"/>
                <w:noProof/>
              </w:rPr>
              <w:t>Vector borne diseases</w:t>
            </w:r>
            <w:r>
              <w:rPr>
                <w:noProof/>
                <w:webHidden/>
              </w:rPr>
              <w:tab/>
            </w:r>
            <w:r>
              <w:rPr>
                <w:noProof/>
                <w:webHidden/>
              </w:rPr>
              <w:fldChar w:fldCharType="begin"/>
            </w:r>
            <w:r>
              <w:rPr>
                <w:noProof/>
                <w:webHidden/>
              </w:rPr>
              <w:instrText xml:space="preserve"> PAGEREF _Toc195602964 \h </w:instrText>
            </w:r>
            <w:r>
              <w:rPr>
                <w:noProof/>
                <w:webHidden/>
              </w:rPr>
            </w:r>
            <w:r>
              <w:rPr>
                <w:noProof/>
                <w:webHidden/>
              </w:rPr>
              <w:fldChar w:fldCharType="separate"/>
            </w:r>
            <w:r>
              <w:rPr>
                <w:noProof/>
                <w:webHidden/>
              </w:rPr>
              <w:t>15</w:t>
            </w:r>
            <w:r>
              <w:rPr>
                <w:noProof/>
                <w:webHidden/>
              </w:rPr>
              <w:fldChar w:fldCharType="end"/>
            </w:r>
          </w:hyperlink>
        </w:p>
        <w:p w14:paraId="510E159C" w14:textId="34ED9D97" w:rsidR="001A3FB4" w:rsidRDefault="001A3FB4">
          <w:pPr>
            <w:pStyle w:val="TOC1"/>
            <w:tabs>
              <w:tab w:val="right" w:leader="dot" w:pos="9350"/>
            </w:tabs>
            <w:rPr>
              <w:rFonts w:asciiTheme="minorHAnsi" w:eastAsiaTheme="minorEastAsia" w:hAnsiTheme="minorHAnsi"/>
              <w:noProof/>
              <w:sz w:val="24"/>
              <w:szCs w:val="24"/>
            </w:rPr>
          </w:pPr>
          <w:hyperlink w:anchor="_Toc195602965" w:history="1">
            <w:r w:rsidRPr="00B95572">
              <w:rPr>
                <w:rStyle w:val="Hyperlink"/>
                <w:noProof/>
              </w:rPr>
              <w:t>Pillar 2 – Child Vulnerability</w:t>
            </w:r>
            <w:r>
              <w:rPr>
                <w:noProof/>
                <w:webHidden/>
              </w:rPr>
              <w:tab/>
            </w:r>
            <w:r>
              <w:rPr>
                <w:noProof/>
                <w:webHidden/>
              </w:rPr>
              <w:fldChar w:fldCharType="begin"/>
            </w:r>
            <w:r>
              <w:rPr>
                <w:noProof/>
                <w:webHidden/>
              </w:rPr>
              <w:instrText xml:space="preserve"> PAGEREF _Toc195602965 \h </w:instrText>
            </w:r>
            <w:r>
              <w:rPr>
                <w:noProof/>
                <w:webHidden/>
              </w:rPr>
            </w:r>
            <w:r>
              <w:rPr>
                <w:noProof/>
                <w:webHidden/>
              </w:rPr>
              <w:fldChar w:fldCharType="separate"/>
            </w:r>
            <w:r>
              <w:rPr>
                <w:noProof/>
                <w:webHidden/>
              </w:rPr>
              <w:t>16</w:t>
            </w:r>
            <w:r>
              <w:rPr>
                <w:noProof/>
                <w:webHidden/>
              </w:rPr>
              <w:fldChar w:fldCharType="end"/>
            </w:r>
          </w:hyperlink>
        </w:p>
        <w:p w14:paraId="245FE58E" w14:textId="5B86AA6A" w:rsidR="001A3FB4" w:rsidRDefault="001A3FB4">
          <w:pPr>
            <w:pStyle w:val="TOC2"/>
            <w:tabs>
              <w:tab w:val="right" w:leader="dot" w:pos="9350"/>
            </w:tabs>
            <w:rPr>
              <w:rFonts w:asciiTheme="minorHAnsi" w:eastAsiaTheme="minorEastAsia" w:hAnsiTheme="minorHAnsi"/>
              <w:noProof/>
              <w:sz w:val="24"/>
              <w:szCs w:val="24"/>
            </w:rPr>
          </w:pPr>
          <w:hyperlink w:anchor="_Toc195602966" w:history="1">
            <w:r w:rsidRPr="00B95572">
              <w:rPr>
                <w:rStyle w:val="Hyperlink"/>
                <w:noProof/>
              </w:rPr>
              <w:t>Health</w:t>
            </w:r>
            <w:r>
              <w:rPr>
                <w:noProof/>
                <w:webHidden/>
              </w:rPr>
              <w:tab/>
            </w:r>
            <w:r>
              <w:rPr>
                <w:noProof/>
                <w:webHidden/>
              </w:rPr>
              <w:fldChar w:fldCharType="begin"/>
            </w:r>
            <w:r>
              <w:rPr>
                <w:noProof/>
                <w:webHidden/>
              </w:rPr>
              <w:instrText xml:space="preserve"> PAGEREF _Toc195602966 \h </w:instrText>
            </w:r>
            <w:r>
              <w:rPr>
                <w:noProof/>
                <w:webHidden/>
              </w:rPr>
            </w:r>
            <w:r>
              <w:rPr>
                <w:noProof/>
                <w:webHidden/>
              </w:rPr>
              <w:fldChar w:fldCharType="separate"/>
            </w:r>
            <w:r>
              <w:rPr>
                <w:noProof/>
                <w:webHidden/>
              </w:rPr>
              <w:t>17</w:t>
            </w:r>
            <w:r>
              <w:rPr>
                <w:noProof/>
                <w:webHidden/>
              </w:rPr>
              <w:fldChar w:fldCharType="end"/>
            </w:r>
          </w:hyperlink>
        </w:p>
        <w:p w14:paraId="0DF630EF" w14:textId="186CD89F" w:rsidR="001A3FB4" w:rsidRDefault="001A3FB4">
          <w:pPr>
            <w:pStyle w:val="TOC2"/>
            <w:tabs>
              <w:tab w:val="right" w:leader="dot" w:pos="9350"/>
            </w:tabs>
            <w:rPr>
              <w:rFonts w:asciiTheme="minorHAnsi" w:eastAsiaTheme="minorEastAsia" w:hAnsiTheme="minorHAnsi"/>
              <w:noProof/>
              <w:sz w:val="24"/>
              <w:szCs w:val="24"/>
            </w:rPr>
          </w:pPr>
          <w:hyperlink w:anchor="_Toc195602967" w:history="1">
            <w:r w:rsidRPr="00B95572">
              <w:rPr>
                <w:rStyle w:val="Hyperlink"/>
                <w:noProof/>
              </w:rPr>
              <w:t>Nutrition</w:t>
            </w:r>
            <w:r>
              <w:rPr>
                <w:noProof/>
                <w:webHidden/>
              </w:rPr>
              <w:tab/>
            </w:r>
            <w:r>
              <w:rPr>
                <w:noProof/>
                <w:webHidden/>
              </w:rPr>
              <w:fldChar w:fldCharType="begin"/>
            </w:r>
            <w:r>
              <w:rPr>
                <w:noProof/>
                <w:webHidden/>
              </w:rPr>
              <w:instrText xml:space="preserve"> PAGEREF _Toc195602967 \h </w:instrText>
            </w:r>
            <w:r>
              <w:rPr>
                <w:noProof/>
                <w:webHidden/>
              </w:rPr>
            </w:r>
            <w:r>
              <w:rPr>
                <w:noProof/>
                <w:webHidden/>
              </w:rPr>
              <w:fldChar w:fldCharType="separate"/>
            </w:r>
            <w:r>
              <w:rPr>
                <w:noProof/>
                <w:webHidden/>
              </w:rPr>
              <w:t>18</w:t>
            </w:r>
            <w:r>
              <w:rPr>
                <w:noProof/>
                <w:webHidden/>
              </w:rPr>
              <w:fldChar w:fldCharType="end"/>
            </w:r>
          </w:hyperlink>
        </w:p>
        <w:p w14:paraId="38C00B14" w14:textId="58F40606" w:rsidR="001A3FB4" w:rsidRDefault="001A3FB4">
          <w:pPr>
            <w:pStyle w:val="TOC2"/>
            <w:tabs>
              <w:tab w:val="right" w:leader="dot" w:pos="9350"/>
            </w:tabs>
            <w:rPr>
              <w:rFonts w:asciiTheme="minorHAnsi" w:eastAsiaTheme="minorEastAsia" w:hAnsiTheme="minorHAnsi"/>
              <w:noProof/>
              <w:sz w:val="24"/>
              <w:szCs w:val="24"/>
            </w:rPr>
          </w:pPr>
          <w:hyperlink w:anchor="_Toc195602968" w:history="1">
            <w:r w:rsidRPr="00B95572">
              <w:rPr>
                <w:rStyle w:val="Hyperlink"/>
                <w:noProof/>
              </w:rPr>
              <w:t>WASH</w:t>
            </w:r>
            <w:r>
              <w:rPr>
                <w:noProof/>
                <w:webHidden/>
              </w:rPr>
              <w:tab/>
            </w:r>
            <w:r>
              <w:rPr>
                <w:noProof/>
                <w:webHidden/>
              </w:rPr>
              <w:fldChar w:fldCharType="begin"/>
            </w:r>
            <w:r>
              <w:rPr>
                <w:noProof/>
                <w:webHidden/>
              </w:rPr>
              <w:instrText xml:space="preserve"> PAGEREF _Toc195602968 \h </w:instrText>
            </w:r>
            <w:r>
              <w:rPr>
                <w:noProof/>
                <w:webHidden/>
              </w:rPr>
            </w:r>
            <w:r>
              <w:rPr>
                <w:noProof/>
                <w:webHidden/>
              </w:rPr>
              <w:fldChar w:fldCharType="separate"/>
            </w:r>
            <w:r>
              <w:rPr>
                <w:noProof/>
                <w:webHidden/>
              </w:rPr>
              <w:t>19</w:t>
            </w:r>
            <w:r>
              <w:rPr>
                <w:noProof/>
                <w:webHidden/>
              </w:rPr>
              <w:fldChar w:fldCharType="end"/>
            </w:r>
          </w:hyperlink>
        </w:p>
        <w:p w14:paraId="3A75D855" w14:textId="172B6905" w:rsidR="001A3FB4" w:rsidRDefault="001A3FB4">
          <w:pPr>
            <w:pStyle w:val="TOC2"/>
            <w:tabs>
              <w:tab w:val="right" w:leader="dot" w:pos="9350"/>
            </w:tabs>
            <w:rPr>
              <w:rFonts w:asciiTheme="minorHAnsi" w:eastAsiaTheme="minorEastAsia" w:hAnsiTheme="minorHAnsi"/>
              <w:noProof/>
              <w:sz w:val="24"/>
              <w:szCs w:val="24"/>
            </w:rPr>
          </w:pPr>
          <w:hyperlink w:anchor="_Toc195602969" w:history="1">
            <w:r w:rsidRPr="00B95572">
              <w:rPr>
                <w:rStyle w:val="Hyperlink"/>
                <w:noProof/>
              </w:rPr>
              <w:t>Education</w:t>
            </w:r>
            <w:r>
              <w:rPr>
                <w:noProof/>
                <w:webHidden/>
              </w:rPr>
              <w:tab/>
            </w:r>
            <w:r>
              <w:rPr>
                <w:noProof/>
                <w:webHidden/>
              </w:rPr>
              <w:fldChar w:fldCharType="begin"/>
            </w:r>
            <w:r>
              <w:rPr>
                <w:noProof/>
                <w:webHidden/>
              </w:rPr>
              <w:instrText xml:space="preserve"> PAGEREF _Toc195602969 \h </w:instrText>
            </w:r>
            <w:r>
              <w:rPr>
                <w:noProof/>
                <w:webHidden/>
              </w:rPr>
            </w:r>
            <w:r>
              <w:rPr>
                <w:noProof/>
                <w:webHidden/>
              </w:rPr>
              <w:fldChar w:fldCharType="separate"/>
            </w:r>
            <w:r>
              <w:rPr>
                <w:noProof/>
                <w:webHidden/>
              </w:rPr>
              <w:t>19</w:t>
            </w:r>
            <w:r>
              <w:rPr>
                <w:noProof/>
                <w:webHidden/>
              </w:rPr>
              <w:fldChar w:fldCharType="end"/>
            </w:r>
          </w:hyperlink>
        </w:p>
        <w:p w14:paraId="55F8F517" w14:textId="36C14BAB" w:rsidR="001A3FB4" w:rsidRDefault="001A3FB4">
          <w:pPr>
            <w:pStyle w:val="TOC2"/>
            <w:tabs>
              <w:tab w:val="right" w:leader="dot" w:pos="9350"/>
            </w:tabs>
            <w:rPr>
              <w:rFonts w:asciiTheme="minorHAnsi" w:eastAsiaTheme="minorEastAsia" w:hAnsiTheme="minorHAnsi"/>
              <w:noProof/>
              <w:sz w:val="24"/>
              <w:szCs w:val="24"/>
            </w:rPr>
          </w:pPr>
          <w:hyperlink w:anchor="_Toc195602970" w:history="1">
            <w:r w:rsidRPr="00B95572">
              <w:rPr>
                <w:rStyle w:val="Hyperlink"/>
                <w:noProof/>
              </w:rPr>
              <w:t>Protection</w:t>
            </w:r>
            <w:r>
              <w:rPr>
                <w:noProof/>
                <w:webHidden/>
              </w:rPr>
              <w:tab/>
            </w:r>
            <w:r>
              <w:rPr>
                <w:noProof/>
                <w:webHidden/>
              </w:rPr>
              <w:fldChar w:fldCharType="begin"/>
            </w:r>
            <w:r>
              <w:rPr>
                <w:noProof/>
                <w:webHidden/>
              </w:rPr>
              <w:instrText xml:space="preserve"> PAGEREF _Toc195602970 \h </w:instrText>
            </w:r>
            <w:r>
              <w:rPr>
                <w:noProof/>
                <w:webHidden/>
              </w:rPr>
            </w:r>
            <w:r>
              <w:rPr>
                <w:noProof/>
                <w:webHidden/>
              </w:rPr>
              <w:fldChar w:fldCharType="separate"/>
            </w:r>
            <w:r>
              <w:rPr>
                <w:noProof/>
                <w:webHidden/>
              </w:rPr>
              <w:t>20</w:t>
            </w:r>
            <w:r>
              <w:rPr>
                <w:noProof/>
                <w:webHidden/>
              </w:rPr>
              <w:fldChar w:fldCharType="end"/>
            </w:r>
          </w:hyperlink>
        </w:p>
        <w:p w14:paraId="4ADF66BF" w14:textId="13E8A661" w:rsidR="001A3FB4" w:rsidRDefault="001A3FB4">
          <w:pPr>
            <w:pStyle w:val="TOC2"/>
            <w:tabs>
              <w:tab w:val="right" w:leader="dot" w:pos="9350"/>
            </w:tabs>
            <w:rPr>
              <w:rFonts w:asciiTheme="minorHAnsi" w:eastAsiaTheme="minorEastAsia" w:hAnsiTheme="minorHAnsi"/>
              <w:noProof/>
              <w:sz w:val="24"/>
              <w:szCs w:val="24"/>
            </w:rPr>
          </w:pPr>
          <w:hyperlink w:anchor="_Toc195602971" w:history="1">
            <w:r w:rsidRPr="00B95572">
              <w:rPr>
                <w:rStyle w:val="Hyperlink"/>
                <w:noProof/>
              </w:rPr>
              <w:t>Poverty</w:t>
            </w:r>
            <w:r>
              <w:rPr>
                <w:noProof/>
                <w:webHidden/>
              </w:rPr>
              <w:tab/>
            </w:r>
            <w:r>
              <w:rPr>
                <w:noProof/>
                <w:webHidden/>
              </w:rPr>
              <w:fldChar w:fldCharType="begin"/>
            </w:r>
            <w:r>
              <w:rPr>
                <w:noProof/>
                <w:webHidden/>
              </w:rPr>
              <w:instrText xml:space="preserve"> PAGEREF _Toc195602971 \h </w:instrText>
            </w:r>
            <w:r>
              <w:rPr>
                <w:noProof/>
                <w:webHidden/>
              </w:rPr>
            </w:r>
            <w:r>
              <w:rPr>
                <w:noProof/>
                <w:webHidden/>
              </w:rPr>
              <w:fldChar w:fldCharType="separate"/>
            </w:r>
            <w:r>
              <w:rPr>
                <w:noProof/>
                <w:webHidden/>
              </w:rPr>
              <w:t>21</w:t>
            </w:r>
            <w:r>
              <w:rPr>
                <w:noProof/>
                <w:webHidden/>
              </w:rPr>
              <w:fldChar w:fldCharType="end"/>
            </w:r>
          </w:hyperlink>
        </w:p>
        <w:p w14:paraId="77757CBC" w14:textId="046C5053" w:rsidR="001A3FB4" w:rsidRDefault="001A3FB4">
          <w:pPr>
            <w:pStyle w:val="TOC2"/>
            <w:tabs>
              <w:tab w:val="right" w:leader="dot" w:pos="9350"/>
            </w:tabs>
            <w:rPr>
              <w:rFonts w:asciiTheme="minorHAnsi" w:eastAsiaTheme="minorEastAsia" w:hAnsiTheme="minorHAnsi"/>
              <w:noProof/>
              <w:sz w:val="24"/>
              <w:szCs w:val="24"/>
            </w:rPr>
          </w:pPr>
          <w:hyperlink w:anchor="_Toc195602972" w:history="1">
            <w:r w:rsidRPr="00B95572">
              <w:rPr>
                <w:rStyle w:val="Hyperlink"/>
                <w:noProof/>
              </w:rPr>
              <w:t>Child Survival</w:t>
            </w:r>
            <w:r>
              <w:rPr>
                <w:noProof/>
                <w:webHidden/>
              </w:rPr>
              <w:tab/>
            </w:r>
            <w:r>
              <w:rPr>
                <w:noProof/>
                <w:webHidden/>
              </w:rPr>
              <w:fldChar w:fldCharType="begin"/>
            </w:r>
            <w:r>
              <w:rPr>
                <w:noProof/>
                <w:webHidden/>
              </w:rPr>
              <w:instrText xml:space="preserve"> PAGEREF _Toc195602972 \h </w:instrText>
            </w:r>
            <w:r>
              <w:rPr>
                <w:noProof/>
                <w:webHidden/>
              </w:rPr>
            </w:r>
            <w:r>
              <w:rPr>
                <w:noProof/>
                <w:webHidden/>
              </w:rPr>
              <w:fldChar w:fldCharType="separate"/>
            </w:r>
            <w:r>
              <w:rPr>
                <w:noProof/>
                <w:webHidden/>
              </w:rPr>
              <w:t>22</w:t>
            </w:r>
            <w:r>
              <w:rPr>
                <w:noProof/>
                <w:webHidden/>
              </w:rPr>
              <w:fldChar w:fldCharType="end"/>
            </w:r>
          </w:hyperlink>
        </w:p>
        <w:p w14:paraId="713F1FD8" w14:textId="619337FB" w:rsidR="001A3FB4" w:rsidRDefault="001A3FB4">
          <w:pPr>
            <w:pStyle w:val="TOC1"/>
            <w:tabs>
              <w:tab w:val="right" w:leader="dot" w:pos="9350"/>
            </w:tabs>
            <w:rPr>
              <w:rFonts w:asciiTheme="minorHAnsi" w:eastAsiaTheme="minorEastAsia" w:hAnsiTheme="minorHAnsi"/>
              <w:noProof/>
              <w:sz w:val="24"/>
              <w:szCs w:val="24"/>
            </w:rPr>
          </w:pPr>
          <w:hyperlink w:anchor="_Toc195602973" w:history="1">
            <w:r w:rsidRPr="00B95572">
              <w:rPr>
                <w:rStyle w:val="Hyperlink"/>
                <w:noProof/>
              </w:rPr>
              <w:t>Section 2: Methodology</w:t>
            </w:r>
            <w:r>
              <w:rPr>
                <w:noProof/>
                <w:webHidden/>
              </w:rPr>
              <w:tab/>
            </w:r>
            <w:r>
              <w:rPr>
                <w:noProof/>
                <w:webHidden/>
              </w:rPr>
              <w:fldChar w:fldCharType="begin"/>
            </w:r>
            <w:r>
              <w:rPr>
                <w:noProof/>
                <w:webHidden/>
              </w:rPr>
              <w:instrText xml:space="preserve"> PAGEREF _Toc195602973 \h </w:instrText>
            </w:r>
            <w:r>
              <w:rPr>
                <w:noProof/>
                <w:webHidden/>
              </w:rPr>
            </w:r>
            <w:r>
              <w:rPr>
                <w:noProof/>
                <w:webHidden/>
              </w:rPr>
              <w:fldChar w:fldCharType="separate"/>
            </w:r>
            <w:r>
              <w:rPr>
                <w:noProof/>
                <w:webHidden/>
              </w:rPr>
              <w:t>22</w:t>
            </w:r>
            <w:r>
              <w:rPr>
                <w:noProof/>
                <w:webHidden/>
              </w:rPr>
              <w:fldChar w:fldCharType="end"/>
            </w:r>
          </w:hyperlink>
        </w:p>
        <w:p w14:paraId="1DB5A2DF" w14:textId="257F4C0E" w:rsidR="001A3FB4" w:rsidRDefault="001A3FB4">
          <w:pPr>
            <w:pStyle w:val="TOC2"/>
            <w:tabs>
              <w:tab w:val="right" w:leader="dot" w:pos="9350"/>
            </w:tabs>
            <w:rPr>
              <w:rFonts w:asciiTheme="minorHAnsi" w:eastAsiaTheme="minorEastAsia" w:hAnsiTheme="minorHAnsi"/>
              <w:noProof/>
              <w:sz w:val="24"/>
              <w:szCs w:val="24"/>
            </w:rPr>
          </w:pPr>
          <w:hyperlink w:anchor="_Toc195602974" w:history="1">
            <w:r w:rsidRPr="00B95572">
              <w:rPr>
                <w:rStyle w:val="Hyperlink"/>
                <w:rFonts w:cs="Arial"/>
                <w:noProof/>
              </w:rPr>
              <w:t>Data collection and cleaning</w:t>
            </w:r>
            <w:r>
              <w:rPr>
                <w:noProof/>
                <w:webHidden/>
              </w:rPr>
              <w:tab/>
            </w:r>
            <w:r>
              <w:rPr>
                <w:noProof/>
                <w:webHidden/>
              </w:rPr>
              <w:fldChar w:fldCharType="begin"/>
            </w:r>
            <w:r>
              <w:rPr>
                <w:noProof/>
                <w:webHidden/>
              </w:rPr>
              <w:instrText xml:space="preserve"> PAGEREF _Toc195602974 \h </w:instrText>
            </w:r>
            <w:r>
              <w:rPr>
                <w:noProof/>
                <w:webHidden/>
              </w:rPr>
            </w:r>
            <w:r>
              <w:rPr>
                <w:noProof/>
                <w:webHidden/>
              </w:rPr>
              <w:fldChar w:fldCharType="separate"/>
            </w:r>
            <w:r>
              <w:rPr>
                <w:noProof/>
                <w:webHidden/>
              </w:rPr>
              <w:t>22</w:t>
            </w:r>
            <w:r>
              <w:rPr>
                <w:noProof/>
                <w:webHidden/>
              </w:rPr>
              <w:fldChar w:fldCharType="end"/>
            </w:r>
          </w:hyperlink>
        </w:p>
        <w:p w14:paraId="5C361329" w14:textId="33389540" w:rsidR="001A3FB4" w:rsidRDefault="001A3FB4">
          <w:pPr>
            <w:pStyle w:val="TOC2"/>
            <w:tabs>
              <w:tab w:val="right" w:leader="dot" w:pos="9350"/>
            </w:tabs>
            <w:rPr>
              <w:rFonts w:asciiTheme="minorHAnsi" w:eastAsiaTheme="minorEastAsia" w:hAnsiTheme="minorHAnsi"/>
              <w:noProof/>
              <w:sz w:val="24"/>
              <w:szCs w:val="24"/>
            </w:rPr>
          </w:pPr>
          <w:hyperlink w:anchor="_Toc195602975" w:history="1">
            <w:r w:rsidRPr="00B95572">
              <w:rPr>
                <w:rStyle w:val="Hyperlink"/>
                <w:rFonts w:cs="Arial"/>
                <w:noProof/>
              </w:rPr>
              <w:t>Thresholding</w:t>
            </w:r>
            <w:r>
              <w:rPr>
                <w:noProof/>
                <w:webHidden/>
              </w:rPr>
              <w:tab/>
            </w:r>
            <w:r>
              <w:rPr>
                <w:noProof/>
                <w:webHidden/>
              </w:rPr>
              <w:fldChar w:fldCharType="begin"/>
            </w:r>
            <w:r>
              <w:rPr>
                <w:noProof/>
                <w:webHidden/>
              </w:rPr>
              <w:instrText xml:space="preserve"> PAGEREF _Toc195602975 \h </w:instrText>
            </w:r>
            <w:r>
              <w:rPr>
                <w:noProof/>
                <w:webHidden/>
              </w:rPr>
            </w:r>
            <w:r>
              <w:rPr>
                <w:noProof/>
                <w:webHidden/>
              </w:rPr>
              <w:fldChar w:fldCharType="separate"/>
            </w:r>
            <w:r>
              <w:rPr>
                <w:noProof/>
                <w:webHidden/>
              </w:rPr>
              <w:t>22</w:t>
            </w:r>
            <w:r>
              <w:rPr>
                <w:noProof/>
                <w:webHidden/>
              </w:rPr>
              <w:fldChar w:fldCharType="end"/>
            </w:r>
          </w:hyperlink>
        </w:p>
        <w:p w14:paraId="2189F70B" w14:textId="37E91B5E" w:rsidR="001A3FB4" w:rsidRDefault="001A3FB4">
          <w:pPr>
            <w:pStyle w:val="TOC2"/>
            <w:tabs>
              <w:tab w:val="right" w:leader="dot" w:pos="9350"/>
            </w:tabs>
            <w:rPr>
              <w:rFonts w:asciiTheme="minorHAnsi" w:eastAsiaTheme="minorEastAsia" w:hAnsiTheme="minorHAnsi"/>
              <w:noProof/>
              <w:sz w:val="24"/>
              <w:szCs w:val="24"/>
            </w:rPr>
          </w:pPr>
          <w:hyperlink w:anchor="_Toc195602976" w:history="1">
            <w:r w:rsidRPr="00B95572">
              <w:rPr>
                <w:rStyle w:val="Hyperlink"/>
                <w:rFonts w:cs="Arial"/>
                <w:noProof/>
              </w:rPr>
              <w:t>Overlay and Summarizing</w:t>
            </w:r>
            <w:r>
              <w:rPr>
                <w:noProof/>
                <w:webHidden/>
              </w:rPr>
              <w:tab/>
            </w:r>
            <w:r>
              <w:rPr>
                <w:noProof/>
                <w:webHidden/>
              </w:rPr>
              <w:fldChar w:fldCharType="begin"/>
            </w:r>
            <w:r>
              <w:rPr>
                <w:noProof/>
                <w:webHidden/>
              </w:rPr>
              <w:instrText xml:space="preserve"> PAGEREF _Toc195602976 \h </w:instrText>
            </w:r>
            <w:r>
              <w:rPr>
                <w:noProof/>
                <w:webHidden/>
              </w:rPr>
            </w:r>
            <w:r>
              <w:rPr>
                <w:noProof/>
                <w:webHidden/>
              </w:rPr>
              <w:fldChar w:fldCharType="separate"/>
            </w:r>
            <w:r>
              <w:rPr>
                <w:noProof/>
                <w:webHidden/>
              </w:rPr>
              <w:t>23</w:t>
            </w:r>
            <w:r>
              <w:rPr>
                <w:noProof/>
                <w:webHidden/>
              </w:rPr>
              <w:fldChar w:fldCharType="end"/>
            </w:r>
          </w:hyperlink>
        </w:p>
        <w:p w14:paraId="44D73118" w14:textId="3684BC8D" w:rsidR="001A3FB4" w:rsidRDefault="001A3FB4">
          <w:pPr>
            <w:pStyle w:val="TOC2"/>
            <w:tabs>
              <w:tab w:val="right" w:leader="dot" w:pos="9350"/>
            </w:tabs>
            <w:rPr>
              <w:rFonts w:asciiTheme="minorHAnsi" w:eastAsiaTheme="minorEastAsia" w:hAnsiTheme="minorHAnsi"/>
              <w:noProof/>
              <w:sz w:val="24"/>
              <w:szCs w:val="24"/>
            </w:rPr>
          </w:pPr>
          <w:hyperlink w:anchor="_Toc195602977" w:history="1">
            <w:r w:rsidRPr="00B95572">
              <w:rPr>
                <w:rStyle w:val="Hyperlink"/>
                <w:rFonts w:cs="Arial"/>
                <w:noProof/>
              </w:rPr>
              <w:t>Normalization</w:t>
            </w:r>
            <w:r>
              <w:rPr>
                <w:noProof/>
                <w:webHidden/>
              </w:rPr>
              <w:tab/>
            </w:r>
            <w:r>
              <w:rPr>
                <w:noProof/>
                <w:webHidden/>
              </w:rPr>
              <w:fldChar w:fldCharType="begin"/>
            </w:r>
            <w:r>
              <w:rPr>
                <w:noProof/>
                <w:webHidden/>
              </w:rPr>
              <w:instrText xml:space="preserve"> PAGEREF _Toc195602977 \h </w:instrText>
            </w:r>
            <w:r>
              <w:rPr>
                <w:noProof/>
                <w:webHidden/>
              </w:rPr>
            </w:r>
            <w:r>
              <w:rPr>
                <w:noProof/>
                <w:webHidden/>
              </w:rPr>
              <w:fldChar w:fldCharType="separate"/>
            </w:r>
            <w:r>
              <w:rPr>
                <w:noProof/>
                <w:webHidden/>
              </w:rPr>
              <w:t>23</w:t>
            </w:r>
            <w:r>
              <w:rPr>
                <w:noProof/>
                <w:webHidden/>
              </w:rPr>
              <w:fldChar w:fldCharType="end"/>
            </w:r>
          </w:hyperlink>
        </w:p>
        <w:p w14:paraId="0E83463B" w14:textId="1264458C" w:rsidR="001A3FB4" w:rsidRDefault="001A3FB4">
          <w:pPr>
            <w:pStyle w:val="TOC2"/>
            <w:tabs>
              <w:tab w:val="right" w:leader="dot" w:pos="9350"/>
            </w:tabs>
            <w:rPr>
              <w:rFonts w:asciiTheme="minorHAnsi" w:eastAsiaTheme="minorEastAsia" w:hAnsiTheme="minorHAnsi"/>
              <w:noProof/>
              <w:sz w:val="24"/>
              <w:szCs w:val="24"/>
            </w:rPr>
          </w:pPr>
          <w:hyperlink w:anchor="_Toc195602978" w:history="1">
            <w:r w:rsidRPr="00B95572">
              <w:rPr>
                <w:rStyle w:val="Hyperlink"/>
                <w:rFonts w:cs="Arial"/>
                <w:noProof/>
              </w:rPr>
              <w:t>Aggregation</w:t>
            </w:r>
            <w:r>
              <w:rPr>
                <w:noProof/>
                <w:webHidden/>
              </w:rPr>
              <w:tab/>
            </w:r>
            <w:r>
              <w:rPr>
                <w:noProof/>
                <w:webHidden/>
              </w:rPr>
              <w:fldChar w:fldCharType="begin"/>
            </w:r>
            <w:r>
              <w:rPr>
                <w:noProof/>
                <w:webHidden/>
              </w:rPr>
              <w:instrText xml:space="preserve"> PAGEREF _Toc195602978 \h </w:instrText>
            </w:r>
            <w:r>
              <w:rPr>
                <w:noProof/>
                <w:webHidden/>
              </w:rPr>
            </w:r>
            <w:r>
              <w:rPr>
                <w:noProof/>
                <w:webHidden/>
              </w:rPr>
              <w:fldChar w:fldCharType="separate"/>
            </w:r>
            <w:r>
              <w:rPr>
                <w:noProof/>
                <w:webHidden/>
              </w:rPr>
              <w:t>25</w:t>
            </w:r>
            <w:r>
              <w:rPr>
                <w:noProof/>
                <w:webHidden/>
              </w:rPr>
              <w:fldChar w:fldCharType="end"/>
            </w:r>
          </w:hyperlink>
        </w:p>
        <w:p w14:paraId="5D29F71C" w14:textId="1AD081E7" w:rsidR="001A3FB4" w:rsidRDefault="001A3FB4">
          <w:pPr>
            <w:pStyle w:val="TOC2"/>
            <w:tabs>
              <w:tab w:val="right" w:leader="dot" w:pos="9350"/>
            </w:tabs>
            <w:rPr>
              <w:rFonts w:asciiTheme="minorHAnsi" w:eastAsiaTheme="minorEastAsia" w:hAnsiTheme="minorHAnsi"/>
              <w:noProof/>
              <w:sz w:val="24"/>
              <w:szCs w:val="24"/>
            </w:rPr>
          </w:pPr>
          <w:hyperlink w:anchor="_Toc195602979" w:history="1">
            <w:r w:rsidRPr="00B95572">
              <w:rPr>
                <w:rStyle w:val="Hyperlink"/>
                <w:rFonts w:cs="Arial"/>
                <w:noProof/>
              </w:rPr>
              <w:t>Correlation</w:t>
            </w:r>
            <w:r>
              <w:rPr>
                <w:noProof/>
                <w:webHidden/>
              </w:rPr>
              <w:tab/>
            </w:r>
            <w:r>
              <w:rPr>
                <w:noProof/>
                <w:webHidden/>
              </w:rPr>
              <w:fldChar w:fldCharType="begin"/>
            </w:r>
            <w:r>
              <w:rPr>
                <w:noProof/>
                <w:webHidden/>
              </w:rPr>
              <w:instrText xml:space="preserve"> PAGEREF _Toc195602979 \h </w:instrText>
            </w:r>
            <w:r>
              <w:rPr>
                <w:noProof/>
                <w:webHidden/>
              </w:rPr>
            </w:r>
            <w:r>
              <w:rPr>
                <w:noProof/>
                <w:webHidden/>
              </w:rPr>
              <w:fldChar w:fldCharType="separate"/>
            </w:r>
            <w:r>
              <w:rPr>
                <w:noProof/>
                <w:webHidden/>
              </w:rPr>
              <w:t>26</w:t>
            </w:r>
            <w:r>
              <w:rPr>
                <w:noProof/>
                <w:webHidden/>
              </w:rPr>
              <w:fldChar w:fldCharType="end"/>
            </w:r>
          </w:hyperlink>
        </w:p>
        <w:p w14:paraId="2DF9D76C" w14:textId="35A89CA1" w:rsidR="001A3FB4" w:rsidRDefault="001A3FB4">
          <w:pPr>
            <w:pStyle w:val="TOC2"/>
            <w:tabs>
              <w:tab w:val="right" w:leader="dot" w:pos="9350"/>
            </w:tabs>
            <w:rPr>
              <w:rFonts w:asciiTheme="minorHAnsi" w:eastAsiaTheme="minorEastAsia" w:hAnsiTheme="minorHAnsi"/>
              <w:noProof/>
              <w:sz w:val="24"/>
              <w:szCs w:val="24"/>
            </w:rPr>
          </w:pPr>
          <w:hyperlink w:anchor="_Toc195602980" w:history="1">
            <w:r w:rsidRPr="00B95572">
              <w:rPr>
                <w:rStyle w:val="Hyperlink"/>
                <w:rFonts w:cs="Arial"/>
                <w:noProof/>
              </w:rPr>
              <w:t>Composite Index</w:t>
            </w:r>
            <w:r>
              <w:rPr>
                <w:noProof/>
                <w:webHidden/>
              </w:rPr>
              <w:tab/>
            </w:r>
            <w:r>
              <w:rPr>
                <w:noProof/>
                <w:webHidden/>
              </w:rPr>
              <w:fldChar w:fldCharType="begin"/>
            </w:r>
            <w:r>
              <w:rPr>
                <w:noProof/>
                <w:webHidden/>
              </w:rPr>
              <w:instrText xml:space="preserve"> PAGEREF _Toc195602980 \h </w:instrText>
            </w:r>
            <w:r>
              <w:rPr>
                <w:noProof/>
                <w:webHidden/>
              </w:rPr>
            </w:r>
            <w:r>
              <w:rPr>
                <w:noProof/>
                <w:webHidden/>
              </w:rPr>
              <w:fldChar w:fldCharType="separate"/>
            </w:r>
            <w:r>
              <w:rPr>
                <w:noProof/>
                <w:webHidden/>
              </w:rPr>
              <w:t>26</w:t>
            </w:r>
            <w:r>
              <w:rPr>
                <w:noProof/>
                <w:webHidden/>
              </w:rPr>
              <w:fldChar w:fldCharType="end"/>
            </w:r>
          </w:hyperlink>
        </w:p>
        <w:p w14:paraId="64CA1370" w14:textId="35C2630B" w:rsidR="001A3FB4" w:rsidRDefault="001A3FB4">
          <w:pPr>
            <w:pStyle w:val="TOC2"/>
            <w:tabs>
              <w:tab w:val="right" w:leader="dot" w:pos="9350"/>
            </w:tabs>
            <w:rPr>
              <w:rFonts w:asciiTheme="minorHAnsi" w:eastAsiaTheme="minorEastAsia" w:hAnsiTheme="minorHAnsi"/>
              <w:noProof/>
              <w:sz w:val="24"/>
              <w:szCs w:val="24"/>
            </w:rPr>
          </w:pPr>
          <w:hyperlink w:anchor="_Toc195602981" w:history="1">
            <w:r w:rsidRPr="00B95572">
              <w:rPr>
                <w:rStyle w:val="Hyperlink"/>
                <w:rFonts w:cs="Arial"/>
                <w:noProof/>
              </w:rPr>
              <w:t>Pixel-level multi-hazard Children Climate Risk Index</w:t>
            </w:r>
            <w:r>
              <w:rPr>
                <w:noProof/>
                <w:webHidden/>
              </w:rPr>
              <w:tab/>
            </w:r>
            <w:r>
              <w:rPr>
                <w:noProof/>
                <w:webHidden/>
              </w:rPr>
              <w:fldChar w:fldCharType="begin"/>
            </w:r>
            <w:r>
              <w:rPr>
                <w:noProof/>
                <w:webHidden/>
              </w:rPr>
              <w:instrText xml:space="preserve"> PAGEREF _Toc195602981 \h </w:instrText>
            </w:r>
            <w:r>
              <w:rPr>
                <w:noProof/>
                <w:webHidden/>
              </w:rPr>
            </w:r>
            <w:r>
              <w:rPr>
                <w:noProof/>
                <w:webHidden/>
              </w:rPr>
              <w:fldChar w:fldCharType="separate"/>
            </w:r>
            <w:r>
              <w:rPr>
                <w:noProof/>
                <w:webHidden/>
              </w:rPr>
              <w:t>27</w:t>
            </w:r>
            <w:r>
              <w:rPr>
                <w:noProof/>
                <w:webHidden/>
              </w:rPr>
              <w:fldChar w:fldCharType="end"/>
            </w:r>
          </w:hyperlink>
        </w:p>
        <w:p w14:paraId="37589B49" w14:textId="121510FA" w:rsidR="001A3FB4" w:rsidRDefault="001A3FB4">
          <w:pPr>
            <w:pStyle w:val="TOC1"/>
            <w:tabs>
              <w:tab w:val="right" w:leader="dot" w:pos="9350"/>
            </w:tabs>
            <w:rPr>
              <w:rFonts w:asciiTheme="minorHAnsi" w:eastAsiaTheme="minorEastAsia" w:hAnsiTheme="minorHAnsi"/>
              <w:noProof/>
              <w:sz w:val="24"/>
              <w:szCs w:val="24"/>
            </w:rPr>
          </w:pPr>
          <w:hyperlink w:anchor="_Toc195602982" w:history="1">
            <w:r w:rsidRPr="00B95572">
              <w:rPr>
                <w:rStyle w:val="Hyperlink"/>
                <w:noProof/>
              </w:rPr>
              <w:t>Section 4: Results and Interpretation</w:t>
            </w:r>
            <w:r>
              <w:rPr>
                <w:noProof/>
                <w:webHidden/>
              </w:rPr>
              <w:tab/>
            </w:r>
            <w:r>
              <w:rPr>
                <w:noProof/>
                <w:webHidden/>
              </w:rPr>
              <w:fldChar w:fldCharType="begin"/>
            </w:r>
            <w:r>
              <w:rPr>
                <w:noProof/>
                <w:webHidden/>
              </w:rPr>
              <w:instrText xml:space="preserve"> PAGEREF _Toc195602982 \h </w:instrText>
            </w:r>
            <w:r>
              <w:rPr>
                <w:noProof/>
                <w:webHidden/>
              </w:rPr>
            </w:r>
            <w:r>
              <w:rPr>
                <w:noProof/>
                <w:webHidden/>
              </w:rPr>
              <w:fldChar w:fldCharType="separate"/>
            </w:r>
            <w:r>
              <w:rPr>
                <w:noProof/>
                <w:webHidden/>
              </w:rPr>
              <w:t>33</w:t>
            </w:r>
            <w:r>
              <w:rPr>
                <w:noProof/>
                <w:webHidden/>
              </w:rPr>
              <w:fldChar w:fldCharType="end"/>
            </w:r>
          </w:hyperlink>
        </w:p>
        <w:p w14:paraId="5D4A1310" w14:textId="5A7D70D8" w:rsidR="001A3FB4" w:rsidRDefault="001A3FB4">
          <w:pPr>
            <w:pStyle w:val="TOC1"/>
            <w:tabs>
              <w:tab w:val="right" w:leader="dot" w:pos="9350"/>
            </w:tabs>
            <w:rPr>
              <w:rFonts w:asciiTheme="minorHAnsi" w:eastAsiaTheme="minorEastAsia" w:hAnsiTheme="minorHAnsi"/>
              <w:noProof/>
              <w:sz w:val="24"/>
              <w:szCs w:val="24"/>
            </w:rPr>
          </w:pPr>
          <w:hyperlink w:anchor="_Toc195602983" w:history="1">
            <w:r w:rsidRPr="00B95572">
              <w:rPr>
                <w:rStyle w:val="Hyperlink"/>
                <w:noProof/>
              </w:rPr>
              <w:t>Section 5: Policy and Research Implications</w:t>
            </w:r>
            <w:r>
              <w:rPr>
                <w:noProof/>
                <w:webHidden/>
              </w:rPr>
              <w:tab/>
            </w:r>
            <w:r>
              <w:rPr>
                <w:noProof/>
                <w:webHidden/>
              </w:rPr>
              <w:fldChar w:fldCharType="begin"/>
            </w:r>
            <w:r>
              <w:rPr>
                <w:noProof/>
                <w:webHidden/>
              </w:rPr>
              <w:instrText xml:space="preserve"> PAGEREF _Toc195602983 \h </w:instrText>
            </w:r>
            <w:r>
              <w:rPr>
                <w:noProof/>
                <w:webHidden/>
              </w:rPr>
            </w:r>
            <w:r>
              <w:rPr>
                <w:noProof/>
                <w:webHidden/>
              </w:rPr>
              <w:fldChar w:fldCharType="separate"/>
            </w:r>
            <w:r>
              <w:rPr>
                <w:noProof/>
                <w:webHidden/>
              </w:rPr>
              <w:t>33</w:t>
            </w:r>
            <w:r>
              <w:rPr>
                <w:noProof/>
                <w:webHidden/>
              </w:rPr>
              <w:fldChar w:fldCharType="end"/>
            </w:r>
          </w:hyperlink>
        </w:p>
        <w:p w14:paraId="7DCA3AF4" w14:textId="6151745A" w:rsidR="001A3FB4" w:rsidRDefault="001A3FB4">
          <w:pPr>
            <w:pStyle w:val="TOC1"/>
            <w:tabs>
              <w:tab w:val="right" w:leader="dot" w:pos="9350"/>
            </w:tabs>
            <w:rPr>
              <w:rFonts w:asciiTheme="minorHAnsi" w:eastAsiaTheme="minorEastAsia" w:hAnsiTheme="minorHAnsi"/>
              <w:noProof/>
              <w:sz w:val="24"/>
              <w:szCs w:val="24"/>
            </w:rPr>
          </w:pPr>
          <w:hyperlink w:anchor="_Toc195602984" w:history="1">
            <w:r w:rsidRPr="00B95572">
              <w:rPr>
                <w:rStyle w:val="Hyperlink"/>
                <w:rFonts w:cs="Arial"/>
                <w:noProof/>
              </w:rPr>
              <w:t>Section 6: Disclaimers</w:t>
            </w:r>
            <w:r>
              <w:rPr>
                <w:noProof/>
                <w:webHidden/>
              </w:rPr>
              <w:tab/>
            </w:r>
            <w:r>
              <w:rPr>
                <w:noProof/>
                <w:webHidden/>
              </w:rPr>
              <w:fldChar w:fldCharType="begin"/>
            </w:r>
            <w:r>
              <w:rPr>
                <w:noProof/>
                <w:webHidden/>
              </w:rPr>
              <w:instrText xml:space="preserve"> PAGEREF _Toc195602984 \h </w:instrText>
            </w:r>
            <w:r>
              <w:rPr>
                <w:noProof/>
                <w:webHidden/>
              </w:rPr>
            </w:r>
            <w:r>
              <w:rPr>
                <w:noProof/>
                <w:webHidden/>
              </w:rPr>
              <w:fldChar w:fldCharType="separate"/>
            </w:r>
            <w:r>
              <w:rPr>
                <w:noProof/>
                <w:webHidden/>
              </w:rPr>
              <w:t>33</w:t>
            </w:r>
            <w:r>
              <w:rPr>
                <w:noProof/>
                <w:webHidden/>
              </w:rPr>
              <w:fldChar w:fldCharType="end"/>
            </w:r>
          </w:hyperlink>
        </w:p>
        <w:p w14:paraId="557ADED4" w14:textId="6A5D095F" w:rsidR="00984F64" w:rsidRPr="002E3E74" w:rsidRDefault="001A3FB4" w:rsidP="001A3FB4">
          <w:pPr>
            <w:pStyle w:val="TOC1"/>
            <w:tabs>
              <w:tab w:val="right" w:leader="dot" w:pos="9350"/>
            </w:tabs>
            <w:rPr>
              <w:rFonts w:cs="Arial"/>
              <w:sz w:val="18"/>
              <w:szCs w:val="20"/>
            </w:rPr>
          </w:pPr>
          <w:hyperlink w:anchor="_Toc195602985" w:history="1">
            <w:r w:rsidRPr="00B95572">
              <w:rPr>
                <w:rStyle w:val="Hyperlink"/>
                <w:rFonts w:cs="Arial"/>
                <w:noProof/>
              </w:rPr>
              <w:t>Appendix</w:t>
            </w:r>
            <w:r>
              <w:rPr>
                <w:noProof/>
                <w:webHidden/>
              </w:rPr>
              <w:tab/>
            </w:r>
            <w:r>
              <w:rPr>
                <w:noProof/>
                <w:webHidden/>
              </w:rPr>
              <w:fldChar w:fldCharType="begin"/>
            </w:r>
            <w:r>
              <w:rPr>
                <w:noProof/>
                <w:webHidden/>
              </w:rPr>
              <w:instrText xml:space="preserve"> PAGEREF _Toc195602985 \h </w:instrText>
            </w:r>
            <w:r>
              <w:rPr>
                <w:noProof/>
                <w:webHidden/>
              </w:rPr>
            </w:r>
            <w:r>
              <w:rPr>
                <w:noProof/>
                <w:webHidden/>
              </w:rPr>
              <w:fldChar w:fldCharType="separate"/>
            </w:r>
            <w:r>
              <w:rPr>
                <w:noProof/>
                <w:webHidden/>
              </w:rPr>
              <w:t>33</w:t>
            </w:r>
            <w:r>
              <w:rPr>
                <w:noProof/>
                <w:webHidden/>
              </w:rPr>
              <w:fldChar w:fldCharType="end"/>
            </w:r>
          </w:hyperlink>
          <w:r w:rsidR="00984F64" w:rsidRPr="002E3E74">
            <w:rPr>
              <w:rFonts w:cs="Arial"/>
              <w:b/>
              <w:bCs/>
              <w:noProof/>
              <w:sz w:val="18"/>
              <w:szCs w:val="20"/>
            </w:rPr>
            <w:fldChar w:fldCharType="end"/>
          </w:r>
        </w:p>
      </w:sdtContent>
    </w:sdt>
    <w:p w14:paraId="5A048586" w14:textId="159F7C7D" w:rsidR="00FF27C5" w:rsidRPr="005C4546" w:rsidRDefault="00992C4F" w:rsidP="0050603F">
      <w:pPr>
        <w:pStyle w:val="Heading1"/>
        <w:rPr>
          <w:color w:val="00B0F0"/>
        </w:rPr>
      </w:pPr>
      <w:bookmarkStart w:id="0" w:name="_Toc195602950"/>
      <w:r>
        <w:rPr>
          <w:color w:val="00B0F0"/>
        </w:rPr>
        <w:t>Background</w:t>
      </w:r>
      <w:bookmarkEnd w:id="0"/>
    </w:p>
    <w:p w14:paraId="540C762B" w14:textId="77777777" w:rsidR="005C4546" w:rsidRPr="005C4546" w:rsidRDefault="005C4546" w:rsidP="0050603F">
      <w:pPr>
        <w:rPr>
          <w:rStyle w:val="Strong"/>
          <w:rFonts w:cs="Arial"/>
          <w:b w:val="0"/>
          <w:bCs w:val="0"/>
          <w:sz w:val="4"/>
          <w:szCs w:val="4"/>
        </w:rPr>
      </w:pPr>
    </w:p>
    <w:p w14:paraId="7A22D115" w14:textId="033F9FB5" w:rsidR="00CD5D96" w:rsidRPr="00CD5D96" w:rsidRDefault="00CD5D96" w:rsidP="003E4A8F">
      <w:pPr>
        <w:jc w:val="both"/>
        <w:rPr>
          <w:rStyle w:val="Strong"/>
          <w:rFonts w:cs="Arial"/>
          <w:b w:val="0"/>
          <w:bCs w:val="0"/>
        </w:rPr>
      </w:pPr>
      <w:r w:rsidRPr="7B318A3F">
        <w:rPr>
          <w:rStyle w:val="Strong"/>
          <w:rFonts w:cs="Arial"/>
          <w:b w:val="0"/>
          <w:bCs w:val="0"/>
        </w:rPr>
        <w:t xml:space="preserve">The planetary crisis of climate change, environmental pollution and biodiversity loss has put virtually every child in the world at risk. We know that children are the least responsible for this global emergency, yet they shoulder the greatest burden of its impact.   </w:t>
      </w:r>
    </w:p>
    <w:p w14:paraId="7EA00C35" w14:textId="295AC253" w:rsidR="00207489" w:rsidRDefault="00D13B40" w:rsidP="003E4A8F">
      <w:pPr>
        <w:jc w:val="both"/>
        <w:rPr>
          <w:rStyle w:val="Strong"/>
          <w:rFonts w:cs="Arial"/>
          <w:b w:val="0"/>
          <w:bCs w:val="0"/>
        </w:rPr>
      </w:pPr>
      <w:r w:rsidRPr="7B318A3F">
        <w:rPr>
          <w:rStyle w:val="Strong"/>
          <w:rFonts w:cs="Arial"/>
          <w:b w:val="0"/>
          <w:bCs w:val="0"/>
        </w:rPr>
        <w:t>In 2021, UNICEF released the first global</w:t>
      </w:r>
      <w:r w:rsidR="00A85E3D" w:rsidRPr="7B318A3F">
        <w:rPr>
          <w:rStyle w:val="Strong"/>
          <w:rFonts w:cs="Arial"/>
          <w:b w:val="0"/>
          <w:bCs w:val="0"/>
        </w:rPr>
        <w:t xml:space="preserve"> Children Climate Risk Index (CCRI) </w:t>
      </w:r>
      <w:r w:rsidRPr="7B318A3F">
        <w:rPr>
          <w:rStyle w:val="Strong"/>
          <w:rFonts w:cs="Arial"/>
          <w:b w:val="0"/>
          <w:bCs w:val="0"/>
        </w:rPr>
        <w:t>that</w:t>
      </w:r>
      <w:r w:rsidR="006169C6" w:rsidRPr="7B318A3F">
        <w:rPr>
          <w:rStyle w:val="Strong"/>
          <w:rFonts w:cs="Arial"/>
          <w:b w:val="0"/>
          <w:bCs w:val="0"/>
        </w:rPr>
        <w:t xml:space="preserve"> identified the </w:t>
      </w:r>
      <w:r w:rsidR="009B1BB7" w:rsidRPr="7B318A3F">
        <w:rPr>
          <w:rStyle w:val="Strong"/>
          <w:rFonts w:cs="Arial"/>
          <w:b w:val="0"/>
          <w:bCs w:val="0"/>
        </w:rPr>
        <w:t xml:space="preserve">countries that are </w:t>
      </w:r>
      <w:r w:rsidR="006169C6" w:rsidRPr="7B318A3F">
        <w:rPr>
          <w:rStyle w:val="Strong"/>
          <w:rFonts w:cs="Arial"/>
          <w:b w:val="0"/>
          <w:bCs w:val="0"/>
        </w:rPr>
        <w:t>most-at risk for both climate and environment</w:t>
      </w:r>
      <w:r w:rsidR="009B1BB7" w:rsidRPr="7B318A3F">
        <w:rPr>
          <w:rStyle w:val="Strong"/>
          <w:rFonts w:cs="Arial"/>
          <w:b w:val="0"/>
          <w:bCs w:val="0"/>
        </w:rPr>
        <w:t>al</w:t>
      </w:r>
      <w:r w:rsidR="006169C6" w:rsidRPr="7B318A3F">
        <w:rPr>
          <w:rStyle w:val="Strong"/>
          <w:rFonts w:cs="Arial"/>
          <w:b w:val="0"/>
          <w:bCs w:val="0"/>
        </w:rPr>
        <w:t xml:space="preserve"> hazards</w:t>
      </w:r>
      <w:r w:rsidR="00CD5D96" w:rsidRPr="7B318A3F">
        <w:rPr>
          <w:rStyle w:val="Strong"/>
          <w:rFonts w:cs="Arial"/>
          <w:b w:val="0"/>
          <w:bCs w:val="0"/>
        </w:rPr>
        <w:t xml:space="preserve"> – </w:t>
      </w:r>
      <w:r w:rsidR="00A15C4E">
        <w:rPr>
          <w:rStyle w:val="Strong"/>
          <w:rFonts w:cs="Arial"/>
          <w:b w:val="0"/>
          <w:bCs w:val="0"/>
        </w:rPr>
        <w:t>estimating that</w:t>
      </w:r>
      <w:r w:rsidR="00CD5D96" w:rsidRPr="7B318A3F">
        <w:rPr>
          <w:rStyle w:val="Strong"/>
          <w:rFonts w:cs="Arial"/>
          <w:b w:val="0"/>
          <w:bCs w:val="0"/>
        </w:rPr>
        <w:t xml:space="preserve"> one billion children liv</w:t>
      </w:r>
      <w:r w:rsidR="00A15C4E">
        <w:rPr>
          <w:rStyle w:val="Strong"/>
          <w:rFonts w:cs="Arial"/>
          <w:b w:val="0"/>
          <w:bCs w:val="0"/>
        </w:rPr>
        <w:t>e</w:t>
      </w:r>
      <w:r w:rsidR="00CD5D96" w:rsidRPr="7B318A3F">
        <w:rPr>
          <w:rStyle w:val="Strong"/>
          <w:rFonts w:cs="Arial"/>
          <w:b w:val="0"/>
          <w:bCs w:val="0"/>
        </w:rPr>
        <w:t xml:space="preserve"> in countries facing extreme risks to their ability to survive, grow and thrive</w:t>
      </w:r>
      <w:r w:rsidR="006169C6" w:rsidRPr="7B318A3F">
        <w:rPr>
          <w:rStyle w:val="Strong"/>
          <w:rFonts w:cs="Arial"/>
          <w:b w:val="0"/>
          <w:bCs w:val="0"/>
        </w:rPr>
        <w:t xml:space="preserve">. </w:t>
      </w:r>
      <w:r w:rsidR="00992C4F" w:rsidRPr="7B318A3F">
        <w:rPr>
          <w:rStyle w:val="Strong"/>
          <w:rFonts w:cs="Arial"/>
          <w:b w:val="0"/>
          <w:bCs w:val="0"/>
        </w:rPr>
        <w:t>In 2023, UNICEF release</w:t>
      </w:r>
      <w:r w:rsidR="00207489" w:rsidRPr="7B318A3F">
        <w:rPr>
          <w:rStyle w:val="Strong"/>
          <w:rFonts w:cs="Arial"/>
          <w:b w:val="0"/>
          <w:bCs w:val="0"/>
        </w:rPr>
        <w:t>d</w:t>
      </w:r>
      <w:r w:rsidR="00992C4F" w:rsidRPr="7B318A3F">
        <w:rPr>
          <w:rStyle w:val="Strong"/>
          <w:rFonts w:cs="Arial"/>
          <w:b w:val="0"/>
          <w:bCs w:val="0"/>
        </w:rPr>
        <w:t xml:space="preserve"> the Sustainability and Climate </w:t>
      </w:r>
      <w:r w:rsidR="007235BB" w:rsidRPr="7B318A3F">
        <w:rPr>
          <w:rStyle w:val="Strong"/>
          <w:rFonts w:cs="Arial"/>
          <w:b w:val="0"/>
          <w:bCs w:val="0"/>
        </w:rPr>
        <w:t xml:space="preserve">Change </w:t>
      </w:r>
      <w:r w:rsidR="00992C4F" w:rsidRPr="7B318A3F">
        <w:rPr>
          <w:rStyle w:val="Strong"/>
          <w:rFonts w:cs="Arial"/>
          <w:b w:val="0"/>
          <w:bCs w:val="0"/>
        </w:rPr>
        <w:t>Action Plan (SCAP)</w:t>
      </w:r>
      <w:r w:rsidR="00207489" w:rsidRPr="7B318A3F">
        <w:rPr>
          <w:rStyle w:val="Strong"/>
          <w:rFonts w:cs="Arial"/>
          <w:b w:val="0"/>
          <w:bCs w:val="0"/>
        </w:rPr>
        <w:t xml:space="preserve"> </w:t>
      </w:r>
      <w:r w:rsidR="00C00715" w:rsidRPr="7B318A3F">
        <w:rPr>
          <w:rStyle w:val="Strong"/>
          <w:rFonts w:cs="Arial"/>
          <w:b w:val="0"/>
          <w:bCs w:val="0"/>
        </w:rPr>
        <w:t>galvanizing a global commitment to ensure a sustainable world and protect</w:t>
      </w:r>
      <w:r w:rsidR="002E5C44" w:rsidRPr="7B318A3F">
        <w:rPr>
          <w:rStyle w:val="Strong"/>
          <w:rFonts w:cs="Arial"/>
          <w:b w:val="0"/>
          <w:bCs w:val="0"/>
        </w:rPr>
        <w:t xml:space="preserve"> the most vulnerable children</w:t>
      </w:r>
      <w:r w:rsidR="00346247" w:rsidRPr="7B318A3F">
        <w:rPr>
          <w:rStyle w:val="Strong"/>
          <w:rFonts w:cs="Arial"/>
          <w:b w:val="0"/>
          <w:bCs w:val="0"/>
        </w:rPr>
        <w:t xml:space="preserve"> and </w:t>
      </w:r>
      <w:r w:rsidR="6A690225" w:rsidRPr="70B71AA0">
        <w:rPr>
          <w:rStyle w:val="Strong"/>
          <w:rFonts w:cs="Arial"/>
          <w:b w:val="0"/>
          <w:bCs w:val="0"/>
        </w:rPr>
        <w:t xml:space="preserve">in </w:t>
      </w:r>
      <w:r w:rsidR="6A690225" w:rsidRPr="02EDD19C">
        <w:rPr>
          <w:rStyle w:val="Strong"/>
          <w:rFonts w:cs="Arial"/>
          <w:b w:val="0"/>
          <w:bCs w:val="0"/>
        </w:rPr>
        <w:t>2024</w:t>
      </w:r>
      <w:r w:rsidR="00346247" w:rsidRPr="7B318A3F">
        <w:rPr>
          <w:rStyle w:val="Strong"/>
          <w:rFonts w:cs="Arial"/>
          <w:b w:val="0"/>
          <w:bCs w:val="0"/>
        </w:rPr>
        <w:t xml:space="preserve"> </w:t>
      </w:r>
      <w:r w:rsidR="004F0D81">
        <w:rPr>
          <w:rStyle w:val="Strong"/>
          <w:rFonts w:cs="Arial"/>
          <w:b w:val="0"/>
          <w:bCs w:val="0"/>
        </w:rPr>
        <w:t>a</w:t>
      </w:r>
      <w:r w:rsidR="00346247" w:rsidRPr="7B318A3F">
        <w:rPr>
          <w:rStyle w:val="Strong"/>
          <w:rFonts w:cs="Arial"/>
          <w:b w:val="0"/>
          <w:bCs w:val="0"/>
        </w:rPr>
        <w:t xml:space="preserve"> new Climate and Environment data unit</w:t>
      </w:r>
      <w:r w:rsidR="00E72FB5" w:rsidRPr="7B318A3F">
        <w:rPr>
          <w:rStyle w:val="Strong"/>
          <w:rFonts w:cs="Arial"/>
          <w:b w:val="0"/>
          <w:bCs w:val="0"/>
        </w:rPr>
        <w:t xml:space="preserve"> </w:t>
      </w:r>
      <w:r w:rsidR="7736674F" w:rsidRPr="60BDD852">
        <w:rPr>
          <w:rStyle w:val="Strong"/>
          <w:rFonts w:cs="Arial"/>
          <w:b w:val="0"/>
          <w:bCs w:val="0"/>
        </w:rPr>
        <w:t>was established</w:t>
      </w:r>
      <w:r w:rsidR="00E72FB5" w:rsidRPr="02EDD19C">
        <w:rPr>
          <w:rStyle w:val="Strong"/>
          <w:rFonts w:cs="Arial"/>
          <w:b w:val="0"/>
          <w:bCs w:val="0"/>
        </w:rPr>
        <w:t xml:space="preserve"> </w:t>
      </w:r>
      <w:r w:rsidR="00E72FB5" w:rsidRPr="7B318A3F">
        <w:rPr>
          <w:rStyle w:val="Strong"/>
          <w:rFonts w:cs="Arial"/>
          <w:b w:val="0"/>
          <w:bCs w:val="0"/>
        </w:rPr>
        <w:t>to enable easy access to data</w:t>
      </w:r>
      <w:r w:rsidR="00620BB3" w:rsidRPr="7B318A3F">
        <w:rPr>
          <w:rStyle w:val="Strong"/>
          <w:rFonts w:cs="Arial"/>
          <w:b w:val="0"/>
          <w:bCs w:val="0"/>
        </w:rPr>
        <w:t xml:space="preserve">, analysis </w:t>
      </w:r>
      <w:r w:rsidR="000F17CF" w:rsidRPr="7B318A3F">
        <w:rPr>
          <w:rStyle w:val="Strong"/>
          <w:rFonts w:cs="Arial"/>
          <w:b w:val="0"/>
          <w:bCs w:val="0"/>
        </w:rPr>
        <w:t>for global, regional and</w:t>
      </w:r>
      <w:r w:rsidR="00E72FB5" w:rsidRPr="7B318A3F">
        <w:rPr>
          <w:rStyle w:val="Strong"/>
          <w:rFonts w:cs="Arial"/>
          <w:b w:val="0"/>
          <w:bCs w:val="0"/>
        </w:rPr>
        <w:t xml:space="preserve"> </w:t>
      </w:r>
      <w:r w:rsidR="00620BB3" w:rsidRPr="7B318A3F">
        <w:rPr>
          <w:rStyle w:val="Strong"/>
          <w:rFonts w:cs="Arial"/>
          <w:b w:val="0"/>
          <w:bCs w:val="0"/>
        </w:rPr>
        <w:t>country-level application</w:t>
      </w:r>
      <w:r w:rsidR="000F17CF" w:rsidRPr="7B318A3F">
        <w:rPr>
          <w:rStyle w:val="Strong"/>
          <w:rFonts w:cs="Arial"/>
          <w:b w:val="0"/>
          <w:bCs w:val="0"/>
        </w:rPr>
        <w:t>s</w:t>
      </w:r>
      <w:r w:rsidR="004F0D81">
        <w:rPr>
          <w:rStyle w:val="Strong"/>
          <w:rFonts w:cs="Arial"/>
          <w:b w:val="0"/>
          <w:bCs w:val="0"/>
        </w:rPr>
        <w:t xml:space="preserve"> by developing a global hazard database and </w:t>
      </w:r>
      <w:r w:rsidR="000E61AA">
        <w:rPr>
          <w:rStyle w:val="Strong"/>
          <w:rFonts w:cs="Arial"/>
          <w:b w:val="0"/>
          <w:bCs w:val="0"/>
        </w:rPr>
        <w:t>updating CCRI</w:t>
      </w:r>
      <w:r w:rsidR="00620BB3" w:rsidRPr="7B318A3F">
        <w:rPr>
          <w:rStyle w:val="Strong"/>
          <w:rFonts w:cs="Arial"/>
          <w:b w:val="0"/>
          <w:bCs w:val="0"/>
        </w:rPr>
        <w:t>.</w:t>
      </w:r>
      <w:r w:rsidR="000B75E3">
        <w:rPr>
          <w:rStyle w:val="Strong"/>
          <w:rFonts w:cs="Arial"/>
          <w:b w:val="0"/>
          <w:bCs w:val="0"/>
        </w:rPr>
        <w:t xml:space="preserve"> </w:t>
      </w:r>
      <w:r w:rsidR="1572FF8B" w:rsidRPr="0336F4BD">
        <w:rPr>
          <w:rStyle w:val="Strong"/>
          <w:rFonts w:cs="Arial"/>
          <w:b w:val="0"/>
          <w:bCs w:val="0"/>
        </w:rPr>
        <w:t xml:space="preserve">Following </w:t>
      </w:r>
      <w:r w:rsidR="7BE226B9" w:rsidRPr="0336F4BD">
        <w:rPr>
          <w:rStyle w:val="Strong"/>
          <w:rFonts w:cs="Arial"/>
          <w:b w:val="0"/>
          <w:bCs w:val="0"/>
        </w:rPr>
        <w:t>extensive</w:t>
      </w:r>
      <w:r w:rsidR="7BE226B9" w:rsidRPr="16C760DE">
        <w:rPr>
          <w:rStyle w:val="Strong"/>
          <w:rFonts w:cs="Arial"/>
          <w:b w:val="0"/>
          <w:bCs w:val="0"/>
        </w:rPr>
        <w:t xml:space="preserve"> internal</w:t>
      </w:r>
      <w:r w:rsidR="7BE226B9" w:rsidRPr="0336F4BD">
        <w:rPr>
          <w:rStyle w:val="Strong"/>
          <w:rFonts w:cs="Arial"/>
          <w:b w:val="0"/>
          <w:bCs w:val="0"/>
        </w:rPr>
        <w:t xml:space="preserve"> </w:t>
      </w:r>
      <w:r w:rsidR="7BE226B9" w:rsidRPr="18D536C3">
        <w:rPr>
          <w:rStyle w:val="Strong"/>
          <w:rFonts w:cs="Arial"/>
          <w:b w:val="0"/>
          <w:bCs w:val="0"/>
        </w:rPr>
        <w:t xml:space="preserve">and external </w:t>
      </w:r>
      <w:r w:rsidR="7BE226B9" w:rsidRPr="0336F4BD">
        <w:rPr>
          <w:rStyle w:val="Strong"/>
          <w:rFonts w:cs="Arial"/>
          <w:b w:val="0"/>
          <w:bCs w:val="0"/>
        </w:rPr>
        <w:t>consultations</w:t>
      </w:r>
      <w:r w:rsidR="7BE226B9" w:rsidRPr="376514F6">
        <w:rPr>
          <w:rStyle w:val="Strong"/>
          <w:rFonts w:cs="Arial"/>
          <w:b w:val="0"/>
          <w:bCs w:val="0"/>
        </w:rPr>
        <w:t xml:space="preserve"> </w:t>
      </w:r>
      <w:r w:rsidR="26418E00" w:rsidRPr="1B28D9D7">
        <w:rPr>
          <w:rStyle w:val="Strong"/>
          <w:rFonts w:cs="Arial"/>
          <w:b w:val="0"/>
          <w:bCs w:val="0"/>
        </w:rPr>
        <w:t xml:space="preserve">the global </w:t>
      </w:r>
      <w:r w:rsidR="000B75E3" w:rsidRPr="06C12DD0">
        <w:rPr>
          <w:rStyle w:val="Strong"/>
          <w:rFonts w:cs="Arial"/>
          <w:b w:val="0"/>
          <w:bCs w:val="0"/>
        </w:rPr>
        <w:t>CCRI</w:t>
      </w:r>
      <w:r w:rsidR="000B75E3">
        <w:rPr>
          <w:rStyle w:val="Strong"/>
          <w:rFonts w:cs="Arial"/>
          <w:b w:val="0"/>
          <w:bCs w:val="0"/>
        </w:rPr>
        <w:t xml:space="preserve"> was</w:t>
      </w:r>
      <w:r w:rsidR="6392326D" w:rsidRPr="57919FE2">
        <w:rPr>
          <w:rStyle w:val="Strong"/>
          <w:rFonts w:cs="Arial"/>
          <w:b w:val="0"/>
          <w:bCs w:val="0"/>
        </w:rPr>
        <w:t xml:space="preserve"> </w:t>
      </w:r>
      <w:r w:rsidR="6392326D" w:rsidRPr="1DA7B08A">
        <w:rPr>
          <w:rStyle w:val="Strong"/>
          <w:rFonts w:cs="Arial"/>
          <w:b w:val="0"/>
          <w:bCs w:val="0"/>
        </w:rPr>
        <w:t>revised and updated</w:t>
      </w:r>
      <w:r w:rsidR="000B75E3">
        <w:rPr>
          <w:rStyle w:val="Strong"/>
          <w:rFonts w:cs="Arial"/>
          <w:b w:val="0"/>
          <w:bCs w:val="0"/>
        </w:rPr>
        <w:t xml:space="preserve"> </w:t>
      </w:r>
      <w:r w:rsidR="6392326D" w:rsidRPr="37DC70C0">
        <w:rPr>
          <w:rStyle w:val="Strong"/>
          <w:rFonts w:cs="Arial"/>
          <w:b w:val="0"/>
          <w:bCs w:val="0"/>
        </w:rPr>
        <w:t>using</w:t>
      </w:r>
      <w:r w:rsidR="000B75E3">
        <w:rPr>
          <w:rStyle w:val="Strong"/>
          <w:rFonts w:cs="Arial"/>
          <w:b w:val="0"/>
          <w:bCs w:val="0"/>
        </w:rPr>
        <w:t xml:space="preserve"> the best available global hazard and vulnerability data to better understand the extent </w:t>
      </w:r>
      <w:r w:rsidR="009F3930">
        <w:rPr>
          <w:rStyle w:val="Strong"/>
          <w:rFonts w:cs="Arial"/>
          <w:b w:val="0"/>
          <w:bCs w:val="0"/>
        </w:rPr>
        <w:t xml:space="preserve">of </w:t>
      </w:r>
      <w:r w:rsidR="0045299B">
        <w:rPr>
          <w:rStyle w:val="Strong"/>
          <w:rFonts w:cs="Arial"/>
          <w:b w:val="0"/>
          <w:bCs w:val="0"/>
        </w:rPr>
        <w:t xml:space="preserve">vulnerable </w:t>
      </w:r>
      <w:r w:rsidR="009F3930">
        <w:rPr>
          <w:rStyle w:val="Strong"/>
          <w:rFonts w:cs="Arial"/>
          <w:b w:val="0"/>
          <w:bCs w:val="0"/>
        </w:rPr>
        <w:t>children’s exposure to climate and climate-sensitive hazards.</w:t>
      </w:r>
      <w:r w:rsidR="2DCD37F8" w:rsidRPr="0C48ECD2">
        <w:rPr>
          <w:rStyle w:val="Strong"/>
          <w:rFonts w:cs="Arial"/>
          <w:b w:val="0"/>
          <w:bCs w:val="0"/>
        </w:rPr>
        <w:t xml:space="preserve"> </w:t>
      </w:r>
    </w:p>
    <w:p w14:paraId="35F9BE30" w14:textId="1CD9A075" w:rsidR="002E5C44" w:rsidRPr="002E5C44" w:rsidRDefault="006A2604" w:rsidP="002E5C44">
      <w:pPr>
        <w:pStyle w:val="Heading1"/>
        <w:rPr>
          <w:color w:val="00B0F0"/>
        </w:rPr>
      </w:pPr>
      <w:bookmarkStart w:id="1" w:name="_Toc195602951"/>
      <w:r>
        <w:rPr>
          <w:color w:val="00B0F0"/>
        </w:rPr>
        <w:t>Overview</w:t>
      </w:r>
      <w:bookmarkEnd w:id="1"/>
    </w:p>
    <w:p w14:paraId="6CB2C53E" w14:textId="518BAE2C" w:rsidR="00193D1A" w:rsidRDefault="00DD3067" w:rsidP="003E4A8F">
      <w:pPr>
        <w:jc w:val="both"/>
      </w:pPr>
      <w:r>
        <w:t xml:space="preserve">The </w:t>
      </w:r>
      <w:r w:rsidR="001312EE">
        <w:t xml:space="preserve">Children Climate Risk Index (CCRI) is a composite index that aims to </w:t>
      </w:r>
      <w:r w:rsidR="00877741">
        <w:t>rank</w:t>
      </w:r>
      <w:r w:rsidR="001312EE">
        <w:t xml:space="preserve"> countries where </w:t>
      </w:r>
      <w:r>
        <w:t xml:space="preserve">vulnerable </w:t>
      </w:r>
      <w:r w:rsidR="00877741">
        <w:t xml:space="preserve">children </w:t>
      </w:r>
      <w:r>
        <w:t>are</w:t>
      </w:r>
      <w:r w:rsidR="00877741">
        <w:t xml:space="preserve"> also exposed to a wide range of climate and environmental hazards. </w:t>
      </w:r>
      <w:r w:rsidR="00C536F8">
        <w:t xml:space="preserve">Recognizing that children are disproportionately </w:t>
      </w:r>
      <w:r>
        <w:t xml:space="preserve">affected by </w:t>
      </w:r>
      <w:r w:rsidR="000B6DEA">
        <w:t>these hazards</w:t>
      </w:r>
      <w:r>
        <w:t>, CCRI provides a comprehensive assessment of how climate and environmental hazards intersect with children’s existing vulnerabilit</w:t>
      </w:r>
      <w:r w:rsidR="009C5371">
        <w:t xml:space="preserve">ies. </w:t>
      </w:r>
    </w:p>
    <w:p w14:paraId="7AFDF74A" w14:textId="5A437F21" w:rsidR="00B47F28" w:rsidRDefault="00D449BC" w:rsidP="003E4A8F">
      <w:pPr>
        <w:jc w:val="both"/>
      </w:pPr>
      <w:r>
        <w:t xml:space="preserve">CCRI </w:t>
      </w:r>
      <w:r w:rsidR="003E1918">
        <w:t xml:space="preserve">2025 </w:t>
      </w:r>
      <w:r w:rsidR="00CC4E84">
        <w:t>adopt</w:t>
      </w:r>
      <w:r w:rsidR="003E1918">
        <w:t xml:space="preserve">ed </w:t>
      </w:r>
      <w:r w:rsidR="00CC4E84">
        <w:t>the hazard x exposure x vulnerability as the foundational risk framework</w:t>
      </w:r>
      <w:r w:rsidR="0031566F">
        <w:t xml:space="preserve"> (IPCC, 2020)</w:t>
      </w:r>
      <w:r w:rsidR="00CC4E84">
        <w:t>.</w:t>
      </w:r>
      <w:r w:rsidR="00262688">
        <w:t xml:space="preserve"> </w:t>
      </w:r>
    </w:p>
    <w:p w14:paraId="1E55B191" w14:textId="22746531" w:rsidR="0097436D" w:rsidRPr="000F1D73" w:rsidRDefault="0097436D" w:rsidP="003E4A8F">
      <w:pPr>
        <w:pStyle w:val="ListParagraph"/>
        <w:numPr>
          <w:ilvl w:val="0"/>
          <w:numId w:val="3"/>
        </w:numPr>
        <w:jc w:val="both"/>
      </w:pPr>
      <w:r w:rsidRPr="000F1D73">
        <w:rPr>
          <w:b/>
          <w:bCs/>
        </w:rPr>
        <w:t>Risk</w:t>
      </w:r>
      <w:r w:rsidRPr="000F1D73">
        <w:t xml:space="preserve"> </w:t>
      </w:r>
      <w:r w:rsidR="007B38A4" w:rsidRPr="000F1D73">
        <w:t>refer</w:t>
      </w:r>
      <w:r w:rsidR="001D416E" w:rsidRPr="000F1D73">
        <w:t>s</w:t>
      </w:r>
      <w:r w:rsidR="007B38A4" w:rsidRPr="000F1D73">
        <w:t xml:space="preserve"> to the potential of adverse consequences, </w:t>
      </w:r>
      <w:r w:rsidRPr="000F1D73">
        <w:t>result</w:t>
      </w:r>
      <w:r w:rsidR="007B38A4" w:rsidRPr="000F1D73">
        <w:t>ing</w:t>
      </w:r>
      <w:r w:rsidRPr="000F1D73">
        <w:t xml:space="preserve"> from dynamic interactions between climate-related hazards with the exposure and vulnerability of </w:t>
      </w:r>
      <w:r w:rsidR="00C237BB" w:rsidRPr="000F1D73">
        <w:t>chil</w:t>
      </w:r>
      <w:r w:rsidR="00DE1CFB" w:rsidRPr="000F1D73">
        <w:t>dren</w:t>
      </w:r>
      <w:r w:rsidRPr="000F1D73">
        <w:t xml:space="preserve"> </w:t>
      </w:r>
      <w:r w:rsidR="00DE1CFB" w:rsidRPr="000F1D73">
        <w:t xml:space="preserve">or associated assets and systems </w:t>
      </w:r>
      <w:r w:rsidRPr="000F1D73">
        <w:t xml:space="preserve">to the hazards. </w:t>
      </w:r>
    </w:p>
    <w:p w14:paraId="2D61E704" w14:textId="34944E0F" w:rsidR="00DE1CFB" w:rsidRPr="000F1D73" w:rsidRDefault="00DE1CFB" w:rsidP="003E4A8F">
      <w:pPr>
        <w:pStyle w:val="ListParagraph"/>
        <w:numPr>
          <w:ilvl w:val="0"/>
          <w:numId w:val="3"/>
        </w:numPr>
        <w:jc w:val="both"/>
      </w:pPr>
      <w:r w:rsidRPr="000F1D73">
        <w:rPr>
          <w:b/>
          <w:bCs/>
        </w:rPr>
        <w:t>Hazards</w:t>
      </w:r>
      <w:r w:rsidRPr="000F1D73">
        <w:t xml:space="preserve"> refer to </w:t>
      </w:r>
      <w:r w:rsidR="00CD6E09" w:rsidRPr="000F1D73">
        <w:t>the potential occurrence of climate and climate-sensitive hazards that can cause adverse effects to children</w:t>
      </w:r>
    </w:p>
    <w:p w14:paraId="167FECC3" w14:textId="388364B9" w:rsidR="007B38A4" w:rsidRPr="000F1D73" w:rsidRDefault="001D416E" w:rsidP="003E4A8F">
      <w:pPr>
        <w:pStyle w:val="ListParagraph"/>
        <w:numPr>
          <w:ilvl w:val="0"/>
          <w:numId w:val="3"/>
        </w:numPr>
        <w:jc w:val="both"/>
      </w:pPr>
      <w:r w:rsidRPr="000F1D73">
        <w:rPr>
          <w:b/>
          <w:bCs/>
        </w:rPr>
        <w:t>Exposure</w:t>
      </w:r>
      <w:r w:rsidRPr="000F1D73">
        <w:t xml:space="preserve"> refers to </w:t>
      </w:r>
      <w:r w:rsidR="00C237BB" w:rsidRPr="000F1D73">
        <w:t xml:space="preserve">presence of </w:t>
      </w:r>
      <w:r w:rsidR="00DE1CFB" w:rsidRPr="000F1D73">
        <w:t>children that could be adversely affected by hazards</w:t>
      </w:r>
    </w:p>
    <w:p w14:paraId="67042165" w14:textId="455FF1C4" w:rsidR="000042BC" w:rsidRPr="000F1D73" w:rsidRDefault="001D416E" w:rsidP="003E4A8F">
      <w:pPr>
        <w:pStyle w:val="ListParagraph"/>
        <w:numPr>
          <w:ilvl w:val="0"/>
          <w:numId w:val="3"/>
        </w:numPr>
        <w:jc w:val="both"/>
      </w:pPr>
      <w:r w:rsidRPr="000F1D73">
        <w:rPr>
          <w:b/>
          <w:bCs/>
        </w:rPr>
        <w:t>Vulnerability</w:t>
      </w:r>
      <w:r w:rsidRPr="000F1D73">
        <w:t xml:space="preserve"> refers to</w:t>
      </w:r>
      <w:r w:rsidR="00BA54F9" w:rsidRPr="000F1D73">
        <w:t xml:space="preserve"> </w:t>
      </w:r>
      <w:r w:rsidR="009C08E1" w:rsidRPr="000F1D73">
        <w:t>existing deprivations</w:t>
      </w:r>
      <w:r w:rsidR="00DD1156" w:rsidRPr="000F1D73">
        <w:t xml:space="preserve"> that are </w:t>
      </w:r>
      <w:r w:rsidR="00CB3686">
        <w:t>specific</w:t>
      </w:r>
      <w:r w:rsidR="00DD1156" w:rsidRPr="000F1D73">
        <w:t xml:space="preserve"> to children</w:t>
      </w:r>
    </w:p>
    <w:p w14:paraId="5813B864" w14:textId="665AD05B" w:rsidR="008B4C71" w:rsidRDefault="008B4C71" w:rsidP="003E4A8F">
      <w:pPr>
        <w:jc w:val="both"/>
      </w:pPr>
      <w:r w:rsidRPr="0097436D">
        <w:t>Hazards, exposure and vulnerability may each be subject to uncertainty in terms of magnitude and likelihood of occurrence, and each may change over time and space due to socio-economic changes and human decision-making</w:t>
      </w:r>
    </w:p>
    <w:p w14:paraId="589AF25E" w14:textId="53CC2A1B" w:rsidR="000D5387" w:rsidRDefault="000D5387" w:rsidP="000D5387">
      <w:pPr>
        <w:pStyle w:val="Heading2"/>
      </w:pPr>
      <w:bookmarkStart w:id="2" w:name="_Toc195602952"/>
      <w:r w:rsidRPr="000D5387">
        <w:rPr>
          <w:color w:val="00B0F0"/>
        </w:rPr>
        <w:t>Theoretical Framework</w:t>
      </w:r>
      <w:bookmarkEnd w:id="2"/>
    </w:p>
    <w:p w14:paraId="734B4831" w14:textId="0A80F516" w:rsidR="00CC4E84" w:rsidRDefault="000B6DEA" w:rsidP="003E4A8F">
      <w:pPr>
        <w:jc w:val="both"/>
      </w:pPr>
      <w:r>
        <w:t>CCRI</w:t>
      </w:r>
      <w:r w:rsidR="000E61AA">
        <w:t xml:space="preserve"> 2025</w:t>
      </w:r>
      <w:r w:rsidR="00885AD0">
        <w:t xml:space="preserve">, similar to the earlier version, </w:t>
      </w:r>
      <w:r w:rsidR="00CC4E84">
        <w:t>summarize</w:t>
      </w:r>
      <w:r w:rsidR="00D00B89">
        <w:t>s risk analysis</w:t>
      </w:r>
      <w:r w:rsidR="00CC4E84">
        <w:t xml:space="preserve"> into</w:t>
      </w:r>
      <w:r>
        <w:t xml:space="preserve"> two critical pillars</w:t>
      </w:r>
      <w:r w:rsidR="00CD6733">
        <w:t xml:space="preserve"> with components, sub-components and indicators</w:t>
      </w:r>
      <w:r w:rsidR="00D00B89">
        <w:t>:</w:t>
      </w:r>
    </w:p>
    <w:p w14:paraId="7AC0C406" w14:textId="6A7B7B11" w:rsidR="00CC4E84" w:rsidRDefault="00F85FCA" w:rsidP="003E4A8F">
      <w:pPr>
        <w:pStyle w:val="ListParagraph"/>
        <w:numPr>
          <w:ilvl w:val="0"/>
          <w:numId w:val="3"/>
        </w:numPr>
        <w:jc w:val="both"/>
      </w:pPr>
      <w:r w:rsidRPr="00CC4E84">
        <w:rPr>
          <w:b/>
          <w:bCs/>
        </w:rPr>
        <w:t>Pillar 1</w:t>
      </w:r>
      <w:r>
        <w:t xml:space="preserve"> looks at </w:t>
      </w:r>
      <w:r w:rsidR="009C5371" w:rsidRPr="002A5B5F">
        <w:rPr>
          <w:b/>
          <w:bCs/>
        </w:rPr>
        <w:t xml:space="preserve">children’s </w:t>
      </w:r>
      <w:r w:rsidRPr="002A5B5F">
        <w:rPr>
          <w:b/>
          <w:bCs/>
        </w:rPr>
        <w:t>e</w:t>
      </w:r>
      <w:r w:rsidR="000B6DEA" w:rsidRPr="002A5B5F">
        <w:rPr>
          <w:b/>
          <w:bCs/>
        </w:rPr>
        <w:t>xposure to climate</w:t>
      </w:r>
      <w:r w:rsidR="00CC4E84" w:rsidRPr="002A5B5F">
        <w:rPr>
          <w:b/>
          <w:bCs/>
        </w:rPr>
        <w:t xml:space="preserve"> </w:t>
      </w:r>
      <w:r w:rsidR="000B6DEA" w:rsidRPr="002A5B5F">
        <w:rPr>
          <w:b/>
          <w:bCs/>
        </w:rPr>
        <w:t>hazards</w:t>
      </w:r>
      <w:r w:rsidR="000B6DEA">
        <w:t xml:space="preserve"> such as riverine and coastal floods, tropical storms,</w:t>
      </w:r>
      <w:r w:rsidR="00847C84">
        <w:t xml:space="preserve"> droughts</w:t>
      </w:r>
      <w:r w:rsidR="007B55AE">
        <w:t>,</w:t>
      </w:r>
      <w:r w:rsidR="000B6DEA">
        <w:t xml:space="preserve"> heatwaves</w:t>
      </w:r>
      <w:r w:rsidR="00C70A02">
        <w:t>,</w:t>
      </w:r>
      <w:r w:rsidR="00696153">
        <w:t xml:space="preserve"> sand &amp; dust </w:t>
      </w:r>
      <w:r w:rsidR="11C859D7">
        <w:t>storms</w:t>
      </w:r>
      <w:r w:rsidR="00696153">
        <w:t>, fires</w:t>
      </w:r>
      <w:r w:rsidRPr="00F85FCA">
        <w:t xml:space="preserve"> </w:t>
      </w:r>
      <w:r>
        <w:t xml:space="preserve">and </w:t>
      </w:r>
      <w:r w:rsidR="00847C84">
        <w:t>climate-sensitive hazards</w:t>
      </w:r>
      <w:r>
        <w:t xml:space="preserve"> such as air pollution</w:t>
      </w:r>
      <w:r w:rsidR="00847C84">
        <w:t xml:space="preserve"> and</w:t>
      </w:r>
      <w:r>
        <w:t xml:space="preserve"> vector borne diseases. </w:t>
      </w:r>
    </w:p>
    <w:p w14:paraId="2A08CF2E" w14:textId="3C670C59" w:rsidR="000B6DEA" w:rsidRDefault="00F85FCA" w:rsidP="003E4A8F">
      <w:pPr>
        <w:pStyle w:val="ListParagraph"/>
        <w:numPr>
          <w:ilvl w:val="0"/>
          <w:numId w:val="3"/>
        </w:numPr>
        <w:jc w:val="both"/>
      </w:pPr>
      <w:r w:rsidRPr="00CC4E84">
        <w:rPr>
          <w:b/>
          <w:bCs/>
        </w:rPr>
        <w:t>Pillar 2</w:t>
      </w:r>
      <w:r>
        <w:t xml:space="preserve"> </w:t>
      </w:r>
      <w:r w:rsidR="00FB57B3">
        <w:t xml:space="preserve">considers the inherent </w:t>
      </w:r>
      <w:r w:rsidR="00FB57B3" w:rsidRPr="002A5B5F">
        <w:rPr>
          <w:b/>
          <w:bCs/>
        </w:rPr>
        <w:t>vulnerabilities of children</w:t>
      </w:r>
      <w:r w:rsidR="00FB57B3">
        <w:t xml:space="preserve"> in</w:t>
      </w:r>
      <w:r w:rsidR="00F138EB">
        <w:t xml:space="preserve"> </w:t>
      </w:r>
      <w:r w:rsidR="00FB57B3">
        <w:t xml:space="preserve">WASH, nutrition, protection, health, </w:t>
      </w:r>
      <w:r w:rsidR="00C70A02">
        <w:t>education,</w:t>
      </w:r>
      <w:r w:rsidR="00A3173E">
        <w:t xml:space="preserve"> poverty and child survival</w:t>
      </w:r>
      <w:r w:rsidR="00FB57B3">
        <w:t xml:space="preserve">. </w:t>
      </w:r>
    </w:p>
    <w:p w14:paraId="401544B6" w14:textId="3C19700C" w:rsidR="006A2604" w:rsidRDefault="006A2604" w:rsidP="003E4A8F">
      <w:pPr>
        <w:jc w:val="both"/>
      </w:pPr>
      <w:r w:rsidRPr="7B318A3F">
        <w:t xml:space="preserve">By integrating the two pillars, CCRI provides a powerful framework to understand the </w:t>
      </w:r>
      <w:r w:rsidR="00CB5F30" w:rsidRPr="7B318A3F">
        <w:t>specific</w:t>
      </w:r>
      <w:r w:rsidRPr="7B318A3F">
        <w:t xml:space="preserve"> risks that children face</w:t>
      </w:r>
      <w:r w:rsidR="00CB5F30" w:rsidRPr="7B318A3F">
        <w:t>.</w:t>
      </w:r>
      <w:r w:rsidR="00755C51">
        <w:t xml:space="preserve"> Understanding </w:t>
      </w:r>
      <w:r w:rsidR="002D3356">
        <w:t>these complex interactions is crucial to better prepare, mitigate and adapt to the rapidly evolving climate crisis.</w:t>
      </w:r>
      <w:r w:rsidR="00CB5F30" w:rsidRPr="7B318A3F">
        <w:t xml:space="preserve"> This data-driven tool is aimed to allow </w:t>
      </w:r>
      <w:r w:rsidR="005D4DD8">
        <w:t xml:space="preserve">UNICEF country offices, </w:t>
      </w:r>
      <w:r w:rsidR="00CB5F30" w:rsidRPr="7B318A3F">
        <w:t xml:space="preserve">policy makers, </w:t>
      </w:r>
      <w:r w:rsidR="006079E6" w:rsidRPr="7B318A3F">
        <w:t xml:space="preserve">humanitarian </w:t>
      </w:r>
      <w:r w:rsidR="00C70A02" w:rsidRPr="7B318A3F">
        <w:t>organizations,</w:t>
      </w:r>
      <w:r w:rsidR="006079E6" w:rsidRPr="7B318A3F">
        <w:t xml:space="preserve"> and other relevant stakeholders to advocate, prioritize action and allocate resources effectively to protect the most vulnerable children</w:t>
      </w:r>
      <w:r w:rsidR="00B327F9" w:rsidRPr="7B318A3F">
        <w:t>, building a climate resilient future for all.</w:t>
      </w:r>
      <w:r w:rsidR="00D4456B">
        <w:t xml:space="preserve"> </w:t>
      </w:r>
      <w:r w:rsidR="00D4456B" w:rsidRPr="00D4456B">
        <w:t>Work is underway to develop global indicators for monitoring adaptation to climate change</w:t>
      </w:r>
      <w:r>
        <w:footnoteReference w:id="2"/>
      </w:r>
      <w:r w:rsidR="00D4456B" w:rsidRPr="00D4456B">
        <w:t xml:space="preserve"> </w:t>
      </w:r>
      <w:r w:rsidR="00D4456B" w:rsidRPr="417056F8">
        <w:t>and these could potentially be included as a third pillar in future iterations of CCRI.</w:t>
      </w:r>
      <w:r w:rsidR="00D4456B" w:rsidRPr="481836E2">
        <w:t xml:space="preserve"> </w:t>
      </w:r>
    </w:p>
    <w:p w14:paraId="5EC1AF50" w14:textId="5B5867BF" w:rsidR="00F66481" w:rsidRDefault="00F66481" w:rsidP="003E4A8F">
      <w:pPr>
        <w:jc w:val="both"/>
      </w:pPr>
      <w:r>
        <w:t xml:space="preserve">Each pillar </w:t>
      </w:r>
      <w:r w:rsidR="00D4456B">
        <w:t xml:space="preserve">in CCRI 2025 </w:t>
      </w:r>
      <w:r>
        <w:t>consists of components</w:t>
      </w:r>
      <w:r w:rsidR="0085372E">
        <w:t>, sub-components (where needed)</w:t>
      </w:r>
      <w:r>
        <w:t xml:space="preserve"> and indicators.</w:t>
      </w:r>
    </w:p>
    <w:p w14:paraId="1A4861E5" w14:textId="3416D24F" w:rsidR="00467B69" w:rsidRDefault="00467B69" w:rsidP="00681E58">
      <w:pPr>
        <w:jc w:val="center"/>
      </w:pPr>
    </w:p>
    <w:p w14:paraId="27028FBB" w14:textId="2B62F9CF" w:rsidR="002C4F9A" w:rsidRDefault="00511040" w:rsidP="00681E58">
      <w:pPr>
        <w:jc w:val="center"/>
      </w:pPr>
      <w:r>
        <w:rPr>
          <w:b/>
          <w:bCs/>
          <w:noProof/>
        </w:rPr>
        <w:drawing>
          <wp:inline distT="0" distB="0" distL="0" distR="0" wp14:anchorId="3E3D2993" wp14:editId="788B7086">
            <wp:extent cx="4756150" cy="3625529"/>
            <wp:effectExtent l="0" t="0" r="0" b="0"/>
            <wp:docPr id="1424359521"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59521" name="Picture 2" descr="A screenshot of a computer scree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8255" cy="3634757"/>
                    </a:xfrm>
                    <a:prstGeom prst="rect">
                      <a:avLst/>
                    </a:prstGeom>
                    <a:noFill/>
                  </pic:spPr>
                </pic:pic>
              </a:graphicData>
            </a:graphic>
          </wp:inline>
        </w:drawing>
      </w:r>
    </w:p>
    <w:p w14:paraId="3A7BC6C7" w14:textId="37820336" w:rsidR="00511040" w:rsidRPr="00D03B64" w:rsidRDefault="00D03B64" w:rsidP="00681E58">
      <w:pPr>
        <w:jc w:val="center"/>
        <w:rPr>
          <w:i/>
          <w:iCs/>
        </w:rPr>
      </w:pPr>
      <w:r>
        <w:rPr>
          <w:i/>
          <w:iCs/>
        </w:rPr>
        <w:t xml:space="preserve">Fig 1: </w:t>
      </w:r>
      <w:r w:rsidRPr="00D03B64">
        <w:rPr>
          <w:i/>
          <w:iCs/>
        </w:rPr>
        <w:t xml:space="preserve">CCRI 2025 </w:t>
      </w:r>
      <w:r w:rsidR="000D5387">
        <w:rPr>
          <w:i/>
          <w:iCs/>
        </w:rPr>
        <w:t xml:space="preserve">Theoretical </w:t>
      </w:r>
      <w:r w:rsidRPr="00D03B64">
        <w:rPr>
          <w:i/>
          <w:iCs/>
        </w:rPr>
        <w:t>Framework</w:t>
      </w:r>
    </w:p>
    <w:p w14:paraId="47C98271" w14:textId="2A02209C" w:rsidR="002A4259" w:rsidRPr="00B327F9" w:rsidRDefault="002A4259" w:rsidP="002A4259">
      <w:pPr>
        <w:pStyle w:val="Heading2"/>
        <w:rPr>
          <w:color w:val="00B0F0"/>
        </w:rPr>
      </w:pPr>
      <w:bookmarkStart w:id="3" w:name="_Toc195602953"/>
      <w:r w:rsidRPr="00B327F9">
        <w:rPr>
          <w:color w:val="00B0F0"/>
        </w:rPr>
        <w:t xml:space="preserve">What is </w:t>
      </w:r>
      <w:r>
        <w:rPr>
          <w:color w:val="00B0F0"/>
        </w:rPr>
        <w:t>new</w:t>
      </w:r>
      <w:r w:rsidRPr="00B327F9">
        <w:rPr>
          <w:color w:val="00B0F0"/>
        </w:rPr>
        <w:t xml:space="preserve"> in CCRI 2</w:t>
      </w:r>
      <w:r>
        <w:rPr>
          <w:color w:val="00B0F0"/>
        </w:rPr>
        <w:t>025</w:t>
      </w:r>
      <w:r w:rsidRPr="00B327F9">
        <w:rPr>
          <w:color w:val="00B0F0"/>
        </w:rPr>
        <w:t>?</w:t>
      </w:r>
      <w:bookmarkEnd w:id="3"/>
    </w:p>
    <w:p w14:paraId="038B6706" w14:textId="40BC40AB" w:rsidR="003C74F8" w:rsidRDefault="002A4259" w:rsidP="003C74F8">
      <w:pPr>
        <w:pStyle w:val="ListParagraph"/>
        <w:numPr>
          <w:ilvl w:val="0"/>
          <w:numId w:val="2"/>
        </w:numPr>
        <w:jc w:val="both"/>
      </w:pPr>
      <w:r w:rsidRPr="000F5E1C">
        <w:t>CCRI 2025</w:t>
      </w:r>
      <w:r w:rsidR="000F5E1C">
        <w:t xml:space="preserve"> focuses more on climate and climate-sensitive hazards whereas CCRI 2021 included </w:t>
      </w:r>
      <w:r w:rsidR="13E2547E">
        <w:t xml:space="preserve">a mix of </w:t>
      </w:r>
      <w:r w:rsidR="000F5E1C">
        <w:t xml:space="preserve">climate and environmental hazards. Since the </w:t>
      </w:r>
      <w:r w:rsidR="4B780C3F">
        <w:t xml:space="preserve">list of hazards and the </w:t>
      </w:r>
      <w:r w:rsidR="000F5E1C">
        <w:t xml:space="preserve">underlying datasets are different, the two indices are not comparable. </w:t>
      </w:r>
    </w:p>
    <w:p w14:paraId="32B15E30" w14:textId="24DDEC48" w:rsidR="003C74F8" w:rsidRDefault="000F5E1C" w:rsidP="003C74F8">
      <w:pPr>
        <w:pStyle w:val="ListParagraph"/>
        <w:numPr>
          <w:ilvl w:val="0"/>
          <w:numId w:val="2"/>
        </w:numPr>
        <w:jc w:val="both"/>
      </w:pPr>
      <w:r>
        <w:t xml:space="preserve">CCRI 2025 also </w:t>
      </w:r>
      <w:r w:rsidR="008C201A">
        <w:t>estimates the index by country as well as gridded analysis, pinpointing the hotspot areas where vulnerable children are exposed to multiple extreme hazard events in all countries</w:t>
      </w:r>
    </w:p>
    <w:p w14:paraId="514204A6" w14:textId="6B811361" w:rsidR="003C74F8" w:rsidRDefault="008C201A" w:rsidP="003C74F8">
      <w:pPr>
        <w:pStyle w:val="ListParagraph"/>
        <w:numPr>
          <w:ilvl w:val="0"/>
          <w:numId w:val="2"/>
        </w:numPr>
        <w:jc w:val="both"/>
      </w:pPr>
      <w:r>
        <w:t xml:space="preserve">CCRI 2025 includes </w:t>
      </w:r>
      <w:r w:rsidR="00E5793D">
        <w:t>the Small Island Developing States (SIDS)</w:t>
      </w:r>
      <w:r w:rsidR="00D83B9D">
        <w:t xml:space="preserve"> which </w:t>
      </w:r>
      <w:r w:rsidR="716942E4">
        <w:t>w</w:t>
      </w:r>
      <w:r w:rsidR="3FCFF657">
        <w:t>ere</w:t>
      </w:r>
      <w:r w:rsidR="00D83B9D">
        <w:t xml:space="preserve"> omitted from CCRI 2021 due to lack of data availability at that time. </w:t>
      </w:r>
    </w:p>
    <w:p w14:paraId="00B6BB2D" w14:textId="2A07F6E0" w:rsidR="00D83B9D" w:rsidRPr="003C74F8" w:rsidRDefault="00D83B9D" w:rsidP="003C74F8">
      <w:pPr>
        <w:pStyle w:val="ListParagraph"/>
        <w:numPr>
          <w:ilvl w:val="0"/>
          <w:numId w:val="2"/>
        </w:numPr>
        <w:jc w:val="both"/>
      </w:pPr>
      <w:r>
        <w:t>CCRI 2025 also regr</w:t>
      </w:r>
      <w:r w:rsidR="00AC194A">
        <w:t xml:space="preserve">oups </w:t>
      </w:r>
      <w:r w:rsidR="00236256">
        <w:t xml:space="preserve">sub-components of the </w:t>
      </w:r>
      <w:r w:rsidR="00AC194A">
        <w:t>child vulnerability pillar</w:t>
      </w:r>
      <w:r w:rsidR="0FDFDD14">
        <w:t xml:space="preserve"> to align with UNICEF </w:t>
      </w:r>
      <w:proofErr w:type="spellStart"/>
      <w:r w:rsidR="0FDFDD14">
        <w:t>programmes</w:t>
      </w:r>
      <w:proofErr w:type="spellEnd"/>
      <w:r w:rsidR="00AC194A">
        <w:t xml:space="preserve">, making poverty and child survival as separate components, as well as splitting health and nutrition into </w:t>
      </w:r>
      <w:r w:rsidR="007B1A56">
        <w:t>separate components.</w:t>
      </w:r>
    </w:p>
    <w:p w14:paraId="62F34C0F" w14:textId="0268A4EA" w:rsidR="00B327F9" w:rsidRPr="00B327F9" w:rsidRDefault="00B327F9" w:rsidP="00B327F9">
      <w:pPr>
        <w:pStyle w:val="Heading2"/>
        <w:rPr>
          <w:color w:val="00B0F0"/>
        </w:rPr>
      </w:pPr>
      <w:bookmarkStart w:id="4" w:name="_Toc195602954"/>
      <w:r w:rsidRPr="00B327F9">
        <w:rPr>
          <w:color w:val="00B0F0"/>
        </w:rPr>
        <w:t>What is not included in CCRI 2</w:t>
      </w:r>
      <w:r w:rsidR="003E448D">
        <w:rPr>
          <w:color w:val="00B0F0"/>
        </w:rPr>
        <w:t>025</w:t>
      </w:r>
      <w:r w:rsidRPr="00B327F9">
        <w:rPr>
          <w:color w:val="00B0F0"/>
        </w:rPr>
        <w:t>?</w:t>
      </w:r>
      <w:bookmarkEnd w:id="4"/>
    </w:p>
    <w:p w14:paraId="2FBBEA3A" w14:textId="6C32EC03" w:rsidR="00954A8D" w:rsidRDefault="00F206B2" w:rsidP="003E4A8F">
      <w:pPr>
        <w:pStyle w:val="ListParagraph"/>
        <w:numPr>
          <w:ilvl w:val="0"/>
          <w:numId w:val="2"/>
        </w:numPr>
        <w:jc w:val="both"/>
      </w:pPr>
      <w:r w:rsidRPr="7B318A3F">
        <w:t xml:space="preserve">CCRI </w:t>
      </w:r>
      <w:r w:rsidR="00B327F9" w:rsidRPr="7B318A3F">
        <w:t>2</w:t>
      </w:r>
      <w:r w:rsidR="003D50A6">
        <w:t>025</w:t>
      </w:r>
      <w:r w:rsidR="00B327F9" w:rsidRPr="7B318A3F">
        <w:t xml:space="preserve"> </w:t>
      </w:r>
      <w:r w:rsidRPr="7B318A3F">
        <w:t xml:space="preserve">does not attribute to anthropogenic climate hazards but </w:t>
      </w:r>
      <w:r w:rsidR="00F90EEF" w:rsidRPr="7B318A3F">
        <w:t xml:space="preserve">identifies children’s exposure to </w:t>
      </w:r>
      <w:r w:rsidR="00954A8D">
        <w:t>all hazards.</w:t>
      </w:r>
      <w:r w:rsidR="00954A8D" w:rsidRPr="00954A8D">
        <w:t xml:space="preserve"> </w:t>
      </w:r>
      <w:r w:rsidR="00954A8D">
        <w:t xml:space="preserve">In other words, it is </w:t>
      </w:r>
      <w:r w:rsidR="00954A8D" w:rsidRPr="7B318A3F">
        <w:t xml:space="preserve">not quantifying the impact of </w:t>
      </w:r>
      <w:r w:rsidR="00954A8D">
        <w:t xml:space="preserve">human-induced </w:t>
      </w:r>
      <w:r w:rsidR="00954A8D" w:rsidRPr="7B318A3F">
        <w:t>climate change on children</w:t>
      </w:r>
      <w:r w:rsidR="00843EC4">
        <w:t xml:space="preserve"> separately from naturally occurring extreme weather events. </w:t>
      </w:r>
    </w:p>
    <w:p w14:paraId="06A56B4C" w14:textId="688EF8D1" w:rsidR="0046488E" w:rsidRDefault="0046488E" w:rsidP="003E4A8F">
      <w:pPr>
        <w:pStyle w:val="ListParagraph"/>
        <w:numPr>
          <w:ilvl w:val="0"/>
          <w:numId w:val="2"/>
        </w:numPr>
        <w:jc w:val="both"/>
      </w:pPr>
      <w:r w:rsidRPr="7B318A3F">
        <w:t>CCRI 2</w:t>
      </w:r>
      <w:r w:rsidR="003D50A6">
        <w:t>025</w:t>
      </w:r>
      <w:r w:rsidRPr="7B318A3F">
        <w:t xml:space="preserve"> does not </w:t>
      </w:r>
      <w:r w:rsidR="00C70A02" w:rsidRPr="7B318A3F">
        <w:t xml:space="preserve">look at how climate and </w:t>
      </w:r>
      <w:r w:rsidR="009E27FD">
        <w:t>climate-sensitive</w:t>
      </w:r>
      <w:r w:rsidR="00C70A02" w:rsidRPr="7B318A3F">
        <w:t xml:space="preserve"> hazards increases vulnerability but at where vulnerable children are exposed to these hazards.</w:t>
      </w:r>
    </w:p>
    <w:p w14:paraId="56C01400" w14:textId="52B1549F" w:rsidR="009C5371" w:rsidRDefault="00966148" w:rsidP="003E4A8F">
      <w:pPr>
        <w:pStyle w:val="ListParagraph"/>
        <w:numPr>
          <w:ilvl w:val="0"/>
          <w:numId w:val="2"/>
        </w:numPr>
        <w:jc w:val="both"/>
      </w:pPr>
      <w:r>
        <w:t xml:space="preserve">CCRI </w:t>
      </w:r>
      <w:r w:rsidR="003D50A6">
        <w:t>2025</w:t>
      </w:r>
      <w:r>
        <w:t xml:space="preserve"> does not </w:t>
      </w:r>
      <w:r w:rsidR="00C2225A">
        <w:t>include</w:t>
      </w:r>
      <w:r>
        <w:t xml:space="preserve"> analysis on future projections of climate risks on </w:t>
      </w:r>
      <w:r w:rsidR="00B42E23">
        <w:t>children,</w:t>
      </w:r>
      <w:r w:rsidR="004F4919">
        <w:t xml:space="preserve"> </w:t>
      </w:r>
      <w:r w:rsidR="00724323">
        <w:t xml:space="preserve">given the uncertainty in available projections and </w:t>
      </w:r>
      <w:r w:rsidR="00EB069E">
        <w:t>child population</w:t>
      </w:r>
      <w:r w:rsidR="004F0FB0">
        <w:t xml:space="preserve">. There are no reliable, </w:t>
      </w:r>
      <w:r w:rsidR="003A34F2">
        <w:t>modelled estimates available for future child vulnerability.</w:t>
      </w:r>
    </w:p>
    <w:p w14:paraId="0C6D6E9C" w14:textId="5C403004" w:rsidR="00C144B3" w:rsidRDefault="00C144B3" w:rsidP="003E4A8F">
      <w:pPr>
        <w:pStyle w:val="ListParagraph"/>
        <w:numPr>
          <w:ilvl w:val="0"/>
          <w:numId w:val="2"/>
        </w:numPr>
        <w:jc w:val="both"/>
      </w:pPr>
      <w:r>
        <w:t xml:space="preserve">CCRI 2025 </w:t>
      </w:r>
      <w:r w:rsidR="002E78A9">
        <w:t xml:space="preserve">does not include </w:t>
      </w:r>
      <w:r w:rsidR="00B14CC8">
        <w:t xml:space="preserve">all the possible </w:t>
      </w:r>
      <w:r w:rsidR="002E78A9">
        <w:t>relevant indicators</w:t>
      </w:r>
      <w:r w:rsidR="00B14CC8">
        <w:t xml:space="preserve"> on climate and climate-sensitive hazards</w:t>
      </w:r>
      <w:r w:rsidR="000D31ED">
        <w:t>,</w:t>
      </w:r>
      <w:r w:rsidR="00B14CC8">
        <w:t xml:space="preserve"> only </w:t>
      </w:r>
      <w:r w:rsidR="000D31ED">
        <w:t>those for which</w:t>
      </w:r>
      <w:r w:rsidR="00B14CC8">
        <w:t xml:space="preserve"> open, quantifiable, spatially distributed </w:t>
      </w:r>
      <w:r w:rsidR="00B14CC8" w:rsidRPr="7B318A3F">
        <w:t xml:space="preserve">global data </w:t>
      </w:r>
      <w:r w:rsidR="000D31ED">
        <w:t>are</w:t>
      </w:r>
      <w:r w:rsidR="00B14CC8" w:rsidRPr="7B318A3F">
        <w:t xml:space="preserve"> available. </w:t>
      </w:r>
    </w:p>
    <w:p w14:paraId="645EDFED" w14:textId="214EB7BF" w:rsidR="001361BB" w:rsidRDefault="001361BB" w:rsidP="003E4A8F">
      <w:pPr>
        <w:pStyle w:val="ListParagraph"/>
        <w:numPr>
          <w:ilvl w:val="0"/>
          <w:numId w:val="2"/>
        </w:numPr>
        <w:jc w:val="both"/>
      </w:pPr>
      <w:r>
        <w:t>CCRI 2025 does not include any predictions.</w:t>
      </w:r>
    </w:p>
    <w:p w14:paraId="644668DB" w14:textId="08F85D5F" w:rsidR="00B14CC8" w:rsidRPr="00B327F9" w:rsidRDefault="00B14CC8" w:rsidP="001A3FB4">
      <w:pPr>
        <w:jc w:val="both"/>
        <w:rPr>
          <w:color w:val="00B0F0"/>
        </w:rPr>
      </w:pPr>
      <w:r w:rsidRPr="001A3FB4">
        <w:t>How to interpret CCRI 2025?</w:t>
      </w:r>
    </w:p>
    <w:p w14:paraId="54EBF092" w14:textId="350FC900" w:rsidR="007B2717" w:rsidRPr="007C431F" w:rsidRDefault="007B2717" w:rsidP="007B2717">
      <w:r w:rsidRPr="007B2717">
        <w:rPr>
          <w:highlight w:val="yellow"/>
        </w:rPr>
        <w:t>&lt;</w:t>
      </w:r>
      <w:r w:rsidR="00B14CC8">
        <w:rPr>
          <w:highlight w:val="yellow"/>
        </w:rPr>
        <w:t>to be included both for composite index and the pixel</w:t>
      </w:r>
      <w:r w:rsidR="00DC64CE">
        <w:rPr>
          <w:highlight w:val="yellow"/>
        </w:rPr>
        <w:t>-</w:t>
      </w:r>
      <w:r w:rsidR="00B14CC8">
        <w:rPr>
          <w:highlight w:val="yellow"/>
        </w:rPr>
        <w:t>based analysis</w:t>
      </w:r>
      <w:r w:rsidRPr="007B2717">
        <w:rPr>
          <w:highlight w:val="yellow"/>
        </w:rPr>
        <w:t>&gt;</w:t>
      </w:r>
    </w:p>
    <w:p w14:paraId="13954FBC" w14:textId="0D257829" w:rsidR="00C44375" w:rsidRPr="005C4546" w:rsidRDefault="00C44375" w:rsidP="00C44375">
      <w:pPr>
        <w:pStyle w:val="Heading1"/>
        <w:rPr>
          <w:color w:val="00B0F0"/>
        </w:rPr>
      </w:pPr>
      <w:bookmarkStart w:id="5" w:name="_Toc195602955"/>
      <w:r w:rsidRPr="005C4546">
        <w:rPr>
          <w:color w:val="00B0F0"/>
        </w:rPr>
        <w:t>Section</w:t>
      </w:r>
      <w:r w:rsidR="00681E58">
        <w:rPr>
          <w:color w:val="00B0F0"/>
        </w:rPr>
        <w:t xml:space="preserve"> 1</w:t>
      </w:r>
      <w:r w:rsidRPr="005C4546">
        <w:rPr>
          <w:color w:val="00B0F0"/>
        </w:rPr>
        <w:t xml:space="preserve">:  </w:t>
      </w:r>
      <w:r>
        <w:rPr>
          <w:color w:val="00B0F0"/>
        </w:rPr>
        <w:t xml:space="preserve">Data </w:t>
      </w:r>
      <w:r w:rsidR="00D25C29">
        <w:rPr>
          <w:color w:val="00B0F0"/>
        </w:rPr>
        <w:t>Selection</w:t>
      </w:r>
      <w:bookmarkEnd w:id="5"/>
    </w:p>
    <w:p w14:paraId="284AFDE4" w14:textId="4F0C9E13" w:rsidR="00CE104B" w:rsidRDefault="00D06797" w:rsidP="003E4A8F">
      <w:pPr>
        <w:jc w:val="both"/>
        <w:rPr>
          <w:rFonts w:cs="Arial"/>
        </w:rPr>
      </w:pPr>
      <w:r>
        <w:t>M</w:t>
      </w:r>
      <w:r w:rsidR="00C44375" w:rsidRPr="7B318A3F">
        <w:t>ultiple data sources</w:t>
      </w:r>
      <w:r>
        <w:t xml:space="preserve"> were </w:t>
      </w:r>
      <w:r w:rsidR="00D65328">
        <w:t>considered</w:t>
      </w:r>
      <w:r w:rsidR="007F257F">
        <w:t xml:space="preserve"> and carefully evaluated</w:t>
      </w:r>
      <w:r w:rsidR="002C7CE6">
        <w:t xml:space="preserve"> for each indicator</w:t>
      </w:r>
      <w:r w:rsidR="007F257F">
        <w:t>. T</w:t>
      </w:r>
      <w:r>
        <w:t>he final selection</w:t>
      </w:r>
      <w:r w:rsidR="00D65328">
        <w:t xml:space="preserve"> is identified</w:t>
      </w:r>
      <w:r w:rsidR="00C44375" w:rsidRPr="7B318A3F">
        <w:t xml:space="preserve"> </w:t>
      </w:r>
      <w:r w:rsidR="00D65328">
        <w:t>based on the following pre-established criteria</w:t>
      </w:r>
      <w:r w:rsidR="00C44375" w:rsidRPr="7B318A3F">
        <w:rPr>
          <w:rFonts w:cs="Arial"/>
        </w:rPr>
        <w:t xml:space="preserve">: All input data must be </w:t>
      </w:r>
    </w:p>
    <w:p w14:paraId="591FD558" w14:textId="7A3B8857" w:rsidR="00CE104B" w:rsidRPr="00CE104B" w:rsidRDefault="00CE104B" w:rsidP="00CE104B">
      <w:pPr>
        <w:pStyle w:val="ListParagraph"/>
        <w:numPr>
          <w:ilvl w:val="0"/>
          <w:numId w:val="24"/>
        </w:numPr>
      </w:pPr>
      <w:r w:rsidRPr="00CE104B">
        <w:rPr>
          <w:rFonts w:cs="Arial"/>
        </w:rPr>
        <w:t>O</w:t>
      </w:r>
      <w:r w:rsidR="00C44375" w:rsidRPr="00CE104B">
        <w:rPr>
          <w:rFonts w:cs="Arial"/>
        </w:rPr>
        <w:t>pen source</w:t>
      </w:r>
    </w:p>
    <w:p w14:paraId="1B9BB89D" w14:textId="662CCE1C" w:rsidR="00CE104B" w:rsidRPr="00CE104B" w:rsidRDefault="00CE104B" w:rsidP="00CE104B">
      <w:pPr>
        <w:pStyle w:val="ListParagraph"/>
        <w:numPr>
          <w:ilvl w:val="0"/>
          <w:numId w:val="24"/>
        </w:numPr>
      </w:pPr>
      <w:r w:rsidRPr="00CE104B">
        <w:rPr>
          <w:rFonts w:cs="Arial"/>
        </w:rPr>
        <w:t>G</w:t>
      </w:r>
      <w:r w:rsidR="00C44375" w:rsidRPr="00CE104B">
        <w:rPr>
          <w:rFonts w:cs="Arial"/>
        </w:rPr>
        <w:t>lobal</w:t>
      </w:r>
    </w:p>
    <w:p w14:paraId="7F3213D8" w14:textId="175A705B" w:rsidR="00CE104B" w:rsidRPr="001D55C0" w:rsidRDefault="00CE104B" w:rsidP="00CE104B">
      <w:pPr>
        <w:pStyle w:val="ListParagraph"/>
        <w:numPr>
          <w:ilvl w:val="0"/>
          <w:numId w:val="24"/>
        </w:numPr>
      </w:pPr>
      <w:r w:rsidRPr="00CE104B">
        <w:rPr>
          <w:rFonts w:cs="Arial"/>
        </w:rPr>
        <w:t>Q</w:t>
      </w:r>
      <w:r w:rsidR="00C44375" w:rsidRPr="00CE104B">
        <w:rPr>
          <w:rFonts w:cs="Arial"/>
        </w:rPr>
        <w:t>uantifiable</w:t>
      </w:r>
    </w:p>
    <w:p w14:paraId="075F24FD" w14:textId="102288E0" w:rsidR="001D55C0" w:rsidRPr="00CE104B" w:rsidRDefault="001D55C0" w:rsidP="00CE104B">
      <w:pPr>
        <w:pStyle w:val="ListParagraph"/>
        <w:numPr>
          <w:ilvl w:val="0"/>
          <w:numId w:val="24"/>
        </w:numPr>
      </w:pPr>
      <w:r>
        <w:rPr>
          <w:rFonts w:cs="Arial"/>
        </w:rPr>
        <w:t xml:space="preserve">Comparable </w:t>
      </w:r>
    </w:p>
    <w:p w14:paraId="12B4718E" w14:textId="548996BA" w:rsidR="00CE104B" w:rsidRPr="00CE104B" w:rsidRDefault="00CE104B" w:rsidP="00CE104B">
      <w:pPr>
        <w:pStyle w:val="ListParagraph"/>
        <w:numPr>
          <w:ilvl w:val="0"/>
          <w:numId w:val="24"/>
        </w:numPr>
      </w:pPr>
      <w:r w:rsidRPr="00CE104B">
        <w:rPr>
          <w:rFonts w:cs="Arial"/>
        </w:rPr>
        <w:t>S</w:t>
      </w:r>
      <w:r w:rsidR="00C44375" w:rsidRPr="00CE104B">
        <w:rPr>
          <w:rFonts w:cs="Arial"/>
        </w:rPr>
        <w:t xml:space="preserve">patially distributed </w:t>
      </w:r>
    </w:p>
    <w:p w14:paraId="7433666B" w14:textId="60FA7623" w:rsidR="007D435D" w:rsidRPr="00D25C29" w:rsidRDefault="00CE104B" w:rsidP="00CE104B">
      <w:pPr>
        <w:pStyle w:val="ListParagraph"/>
        <w:numPr>
          <w:ilvl w:val="0"/>
          <w:numId w:val="24"/>
        </w:numPr>
      </w:pPr>
      <w:r w:rsidRPr="00CE104B">
        <w:rPr>
          <w:rFonts w:cs="Arial"/>
        </w:rPr>
        <w:t>C</w:t>
      </w:r>
      <w:r w:rsidR="00D06797" w:rsidRPr="00CE104B">
        <w:rPr>
          <w:rFonts w:cs="Arial"/>
        </w:rPr>
        <w:t>hild centric</w:t>
      </w:r>
    </w:p>
    <w:p w14:paraId="3F015576" w14:textId="3D78DC7C" w:rsidR="00D25C29" w:rsidRDefault="00D25C29" w:rsidP="00D25C29">
      <w:r>
        <w:t>Proxy indicators are considered where data is not available.</w:t>
      </w:r>
    </w:p>
    <w:p w14:paraId="79828E3E" w14:textId="1714EB11" w:rsidR="00B43920" w:rsidRPr="00CE104B" w:rsidRDefault="0056379D" w:rsidP="00D25C29">
      <w:r>
        <w:t xml:space="preserve">Quality dimension of basic data </w:t>
      </w:r>
      <w:r w:rsidR="00CB4DA5">
        <w:t>is considered to maximize the overall quality of the final CCRI</w:t>
      </w:r>
      <w:r w:rsidR="00AD5F94">
        <w:t>, and within the constraints of data availability and include their relevance, accuracy, timeliness, accessibility, interpretability and coherence (OECD, 2008).</w:t>
      </w:r>
    </w:p>
    <w:p w14:paraId="2FD6C70C" w14:textId="5D376931" w:rsidR="00E90382" w:rsidRDefault="00E90382" w:rsidP="00E90382">
      <w:pPr>
        <w:pStyle w:val="Heading1"/>
        <w:rPr>
          <w:color w:val="00B0F0"/>
        </w:rPr>
      </w:pPr>
      <w:bookmarkStart w:id="6" w:name="_Toc195602956"/>
      <w:r w:rsidRPr="00E90382">
        <w:rPr>
          <w:color w:val="00B0F0"/>
        </w:rPr>
        <w:t>Pillar 1</w:t>
      </w:r>
      <w:r w:rsidR="00353ED4">
        <w:rPr>
          <w:color w:val="00B0F0"/>
        </w:rPr>
        <w:t xml:space="preserve"> – Children’s Exposure to Hazards</w:t>
      </w:r>
      <w:bookmarkEnd w:id="6"/>
    </w:p>
    <w:p w14:paraId="7D387936" w14:textId="36AC9E2B" w:rsidR="006404DE" w:rsidRDefault="002B0B5A" w:rsidP="003E4A8F">
      <w:pPr>
        <w:jc w:val="both"/>
      </w:pPr>
      <w:r>
        <w:t>In</w:t>
      </w:r>
      <w:r w:rsidR="006A3581">
        <w:t xml:space="preserve"> CCRI</w:t>
      </w:r>
      <w:r w:rsidR="007A7D7F">
        <w:t xml:space="preserve"> 2025</w:t>
      </w:r>
      <w:r w:rsidR="006A3581">
        <w:t xml:space="preserve">, climate and climate-sensitive hazards refer to those hazards that are directly or indirectly influenced by Earth’s climate system. </w:t>
      </w:r>
      <w:r w:rsidR="0049043B">
        <w:t xml:space="preserve">There is no universal classification </w:t>
      </w:r>
      <w:r w:rsidR="00CD6733">
        <w:t>available,</w:t>
      </w:r>
      <w:r w:rsidR="0049043B">
        <w:t xml:space="preserve"> and </w:t>
      </w:r>
      <w:r w:rsidR="788485C7">
        <w:t xml:space="preserve">the </w:t>
      </w:r>
      <w:r w:rsidR="0049043B">
        <w:t xml:space="preserve">following definitions are adopted for the purpose of CCRI 2025. </w:t>
      </w:r>
    </w:p>
    <w:p w14:paraId="5B96D827" w14:textId="621B3684" w:rsidR="00F508EE" w:rsidRDefault="00F508EE" w:rsidP="003E4A8F">
      <w:pPr>
        <w:jc w:val="both"/>
        <w:rPr>
          <w:rFonts w:cs="Arial"/>
          <w:szCs w:val="20"/>
        </w:rPr>
      </w:pPr>
      <w:r>
        <w:rPr>
          <w:rFonts w:cs="Arial"/>
          <w:b/>
          <w:bCs/>
          <w:szCs w:val="20"/>
        </w:rPr>
        <w:t>C</w:t>
      </w:r>
      <w:r w:rsidRPr="006E3F3B">
        <w:rPr>
          <w:rFonts w:cs="Arial"/>
          <w:b/>
          <w:bCs/>
          <w:szCs w:val="20"/>
        </w:rPr>
        <w:t>limate hazard</w:t>
      </w:r>
      <w:r>
        <w:rPr>
          <w:rFonts w:cs="Arial"/>
          <w:szCs w:val="20"/>
        </w:rPr>
        <w:t xml:space="preserve"> refers to natural events that are pre-dominantly hydro-meteorological in nature such as floods, tropical storms, heatwaves, wildfires and droughts. These hazards can be exacerbated by climate change, leading to increased frequency, intensity, and unpredictability</w:t>
      </w:r>
      <w:r w:rsidR="0043338B">
        <w:rPr>
          <w:rFonts w:cs="Arial"/>
          <w:szCs w:val="20"/>
        </w:rPr>
        <w:t xml:space="preserve"> (IPCC, 2022)</w:t>
      </w:r>
      <w:r>
        <w:rPr>
          <w:rFonts w:cs="Arial"/>
          <w:szCs w:val="20"/>
        </w:rPr>
        <w:t xml:space="preserve">. </w:t>
      </w:r>
    </w:p>
    <w:p w14:paraId="69271785" w14:textId="227F309A" w:rsidR="0043338B" w:rsidRPr="006E3F3B" w:rsidRDefault="0043338B" w:rsidP="003E4A8F">
      <w:pPr>
        <w:jc w:val="both"/>
        <w:rPr>
          <w:rFonts w:cs="Arial"/>
          <w:szCs w:val="20"/>
        </w:rPr>
      </w:pPr>
      <w:r w:rsidRPr="00713146">
        <w:rPr>
          <w:rFonts w:cs="Arial"/>
          <w:b/>
          <w:bCs/>
          <w:szCs w:val="20"/>
        </w:rPr>
        <w:t>Climate sensitive hazard</w:t>
      </w:r>
      <w:r>
        <w:rPr>
          <w:rFonts w:cs="Arial"/>
          <w:szCs w:val="20"/>
        </w:rPr>
        <w:t xml:space="preserve"> refers to</w:t>
      </w:r>
      <w:r w:rsidR="00555F3A">
        <w:rPr>
          <w:rFonts w:cs="Arial"/>
          <w:szCs w:val="20"/>
        </w:rPr>
        <w:t xml:space="preserve"> </w:t>
      </w:r>
      <w:r w:rsidR="00555F3A" w:rsidRPr="00555F3A">
        <w:rPr>
          <w:rFonts w:cs="Arial"/>
          <w:szCs w:val="20"/>
        </w:rPr>
        <w:t xml:space="preserve">hazards </w:t>
      </w:r>
      <w:r w:rsidR="0049043B">
        <w:rPr>
          <w:rFonts w:cs="Arial"/>
          <w:szCs w:val="20"/>
        </w:rPr>
        <w:t xml:space="preserve">such as air pollution and vector borne diseases </w:t>
      </w:r>
      <w:r w:rsidR="00555F3A">
        <w:rPr>
          <w:rFonts w:cs="Arial"/>
          <w:szCs w:val="20"/>
        </w:rPr>
        <w:t xml:space="preserve">that </w:t>
      </w:r>
      <w:r w:rsidR="00555F3A" w:rsidRPr="00555F3A">
        <w:rPr>
          <w:rFonts w:cs="Arial"/>
          <w:szCs w:val="20"/>
        </w:rPr>
        <w:t>are sensitive to changes in climate patterns, such as temperature and precipitation, which can affect the distribution and intensity of these risks</w:t>
      </w:r>
      <w:r w:rsidR="000D3088">
        <w:rPr>
          <w:rFonts w:cs="Arial"/>
          <w:szCs w:val="20"/>
        </w:rPr>
        <w:t xml:space="preserve"> (IPCC, 2022).</w:t>
      </w:r>
    </w:p>
    <w:p w14:paraId="119D3268" w14:textId="7A783425" w:rsidR="00176BAF" w:rsidRPr="00C570E2" w:rsidRDefault="00713146" w:rsidP="003E4A8F">
      <w:pPr>
        <w:jc w:val="both"/>
      </w:pPr>
      <w:r>
        <w:rPr>
          <w:rFonts w:cs="Arial"/>
          <w:szCs w:val="20"/>
        </w:rPr>
        <w:t>Understanding climate</w:t>
      </w:r>
      <w:r w:rsidR="000D3088">
        <w:rPr>
          <w:rFonts w:cs="Arial"/>
          <w:szCs w:val="20"/>
        </w:rPr>
        <w:t xml:space="preserve"> </w:t>
      </w:r>
      <w:r>
        <w:rPr>
          <w:rFonts w:cs="Arial"/>
          <w:szCs w:val="20"/>
        </w:rPr>
        <w:t xml:space="preserve">hazards </w:t>
      </w:r>
      <w:r w:rsidR="00D751E6">
        <w:rPr>
          <w:rFonts w:cs="Arial"/>
          <w:szCs w:val="20"/>
        </w:rPr>
        <w:t>is</w:t>
      </w:r>
      <w:r>
        <w:rPr>
          <w:rFonts w:cs="Arial"/>
          <w:szCs w:val="20"/>
        </w:rPr>
        <w:t xml:space="preserve"> core to risk analysis, emergency preparedness and planning for effective mitigation and adaptation. </w:t>
      </w:r>
      <w:r w:rsidR="0049043B">
        <w:t>Pillar 1 combines children’s exposure to multiple</w:t>
      </w:r>
      <w:r w:rsidR="00E72CB6">
        <w:t xml:space="preserve"> </w:t>
      </w:r>
      <w:r w:rsidR="0049043B">
        <w:t>hazards</w:t>
      </w:r>
      <w:r w:rsidR="00C570E2">
        <w:t xml:space="preserve"> where open, global data was available</w:t>
      </w:r>
      <w:r w:rsidR="0049043B">
        <w:t>.</w:t>
      </w:r>
      <w:r w:rsidR="00C570E2" w:rsidRPr="00C570E2">
        <w:rPr>
          <w:i/>
          <w:iCs/>
        </w:rPr>
        <w:t xml:space="preserve"> </w:t>
      </w:r>
      <w:r w:rsidR="00C570E2" w:rsidRPr="00176BAF">
        <w:rPr>
          <w:i/>
          <w:iCs/>
        </w:rPr>
        <w:t xml:space="preserve">Please note that the list of </w:t>
      </w:r>
      <w:r w:rsidR="00C570E2">
        <w:rPr>
          <w:i/>
          <w:iCs/>
        </w:rPr>
        <w:t xml:space="preserve">climate and climate-sensitive </w:t>
      </w:r>
      <w:r w:rsidR="00C570E2" w:rsidRPr="00176BAF">
        <w:rPr>
          <w:i/>
          <w:iCs/>
        </w:rPr>
        <w:t xml:space="preserve">hazards is not comprehensive, and </w:t>
      </w:r>
      <w:r w:rsidR="001B161D">
        <w:rPr>
          <w:i/>
          <w:iCs/>
        </w:rPr>
        <w:t xml:space="preserve">other </w:t>
      </w:r>
      <w:r w:rsidR="00C570E2" w:rsidRPr="00176BAF">
        <w:rPr>
          <w:i/>
          <w:iCs/>
        </w:rPr>
        <w:t>relevant hazards might not have been included due to lack of global data availability.</w:t>
      </w:r>
      <w:r w:rsidR="00C570E2">
        <w:t xml:space="preserve"> </w:t>
      </w:r>
    </w:p>
    <w:p w14:paraId="6FA421B8" w14:textId="0AB0D7DA" w:rsidR="000063E1" w:rsidRPr="00EA4C0A" w:rsidRDefault="00F807BC" w:rsidP="003E4A8F">
      <w:pPr>
        <w:jc w:val="both"/>
        <w:rPr>
          <w:b/>
          <w:bCs/>
        </w:rPr>
      </w:pPr>
      <w:r>
        <w:rPr>
          <w:b/>
          <w:bCs/>
        </w:rPr>
        <w:t xml:space="preserve">Data </w:t>
      </w:r>
      <w:r w:rsidR="00A9056D">
        <w:rPr>
          <w:b/>
          <w:bCs/>
        </w:rPr>
        <w:t>criteria</w:t>
      </w:r>
      <w:r w:rsidR="000063E1" w:rsidRPr="00EA4C0A">
        <w:rPr>
          <w:b/>
          <w:bCs/>
        </w:rPr>
        <w:t>:</w:t>
      </w:r>
    </w:p>
    <w:p w14:paraId="3FEE5A4A" w14:textId="77777777" w:rsidR="000063E1" w:rsidRDefault="00967978" w:rsidP="003E4A8F">
      <w:pPr>
        <w:pStyle w:val="ListParagraph"/>
        <w:numPr>
          <w:ilvl w:val="0"/>
          <w:numId w:val="25"/>
        </w:numPr>
        <w:jc w:val="both"/>
      </w:pPr>
      <w:r w:rsidRPr="000063E1">
        <w:rPr>
          <w:rFonts w:cs="Arial"/>
        </w:rPr>
        <w:t>P</w:t>
      </w:r>
      <w:r>
        <w:t xml:space="preserve">robabilistic models were given higher priority to define hazards that could potentially happen at any given point at any given time. </w:t>
      </w:r>
    </w:p>
    <w:p w14:paraId="5164C121" w14:textId="7D95E4C6" w:rsidR="000063E1" w:rsidRDefault="00967978" w:rsidP="003E4A8F">
      <w:pPr>
        <w:pStyle w:val="ListParagraph"/>
        <w:numPr>
          <w:ilvl w:val="0"/>
          <w:numId w:val="25"/>
        </w:numPr>
        <w:jc w:val="both"/>
      </w:pPr>
      <w:r>
        <w:t xml:space="preserve">A 100-year return period is considered as default which signifies an event that is </w:t>
      </w:r>
      <w:r w:rsidR="00C57AD9">
        <w:t>both</w:t>
      </w:r>
      <w:r>
        <w:t xml:space="preserve"> probabl</w:t>
      </w:r>
      <w:r w:rsidR="00F05BCB">
        <w:t>e,</w:t>
      </w:r>
      <w:r>
        <w:t xml:space="preserve"> impactful</w:t>
      </w:r>
      <w:r w:rsidR="00DD1985">
        <w:t>, and</w:t>
      </w:r>
      <w:r>
        <w:t xml:space="preserve"> likel</w:t>
      </w:r>
      <w:r w:rsidR="00C57AD9">
        <w:t xml:space="preserve">y to </w:t>
      </w:r>
      <w:r>
        <w:t xml:space="preserve">happen within a </w:t>
      </w:r>
      <w:r w:rsidR="00E625FB">
        <w:t xml:space="preserve">child’s </w:t>
      </w:r>
      <w:r>
        <w:t xml:space="preserve">lifetime. </w:t>
      </w:r>
    </w:p>
    <w:p w14:paraId="5DA30718" w14:textId="77777777" w:rsidR="000063E1" w:rsidRDefault="00967978" w:rsidP="003E4A8F">
      <w:pPr>
        <w:pStyle w:val="ListParagraph"/>
        <w:numPr>
          <w:ilvl w:val="0"/>
          <w:numId w:val="25"/>
        </w:numPr>
        <w:jc w:val="both"/>
      </w:pPr>
      <w:r>
        <w:t xml:space="preserve">Where there is a lack of probabilistic models, long-term observation data has been chosen as a proxy to estimate both the absolute and relative children exposure. </w:t>
      </w:r>
    </w:p>
    <w:p w14:paraId="7B080A8F" w14:textId="77777777" w:rsidR="000063E1" w:rsidRDefault="00967978" w:rsidP="003E4A8F">
      <w:pPr>
        <w:pStyle w:val="ListParagraph"/>
        <w:numPr>
          <w:ilvl w:val="0"/>
          <w:numId w:val="25"/>
        </w:numPr>
        <w:jc w:val="both"/>
      </w:pPr>
      <w:r>
        <w:t xml:space="preserve">The number of years considered varies from hazard to hazard, depending on the data availability and to compensate for the influence of climate change. </w:t>
      </w:r>
    </w:p>
    <w:p w14:paraId="334C8F88" w14:textId="5B6FBD7B" w:rsidR="00967978" w:rsidRDefault="00F25422" w:rsidP="003E4A8F">
      <w:pPr>
        <w:pStyle w:val="ListParagraph"/>
        <w:numPr>
          <w:ilvl w:val="0"/>
          <w:numId w:val="25"/>
        </w:numPr>
        <w:jc w:val="both"/>
      </w:pPr>
      <w:r>
        <w:t xml:space="preserve">It is to note that the estimates include all children who could potentially be exposed to a particular hazard and </w:t>
      </w:r>
      <w:r w:rsidR="6A0540B4">
        <w:t>do</w:t>
      </w:r>
      <w:r>
        <w:t xml:space="preserve"> not account for </w:t>
      </w:r>
      <w:r w:rsidR="00D72C01">
        <w:t xml:space="preserve">exposure in any particular year. </w:t>
      </w:r>
    </w:p>
    <w:p w14:paraId="312F596A" w14:textId="56D8FE5F" w:rsidR="00FB224F" w:rsidRPr="00FB224F" w:rsidRDefault="00FB224F" w:rsidP="00FB224F">
      <w:pPr>
        <w:jc w:val="both"/>
        <w:rPr>
          <w:b/>
          <w:bCs/>
        </w:rPr>
      </w:pPr>
      <w:r w:rsidRPr="00FB224F">
        <w:rPr>
          <w:b/>
          <w:bCs/>
        </w:rPr>
        <w:t>Children Population data:</w:t>
      </w:r>
    </w:p>
    <w:p w14:paraId="3B74DB28" w14:textId="22E0EF77" w:rsidR="005E0155" w:rsidRPr="00030DA6" w:rsidRDefault="005E0155" w:rsidP="003E4A8F">
      <w:pPr>
        <w:pStyle w:val="ListParagraph"/>
        <w:numPr>
          <w:ilvl w:val="0"/>
          <w:numId w:val="25"/>
        </w:numPr>
        <w:jc w:val="both"/>
      </w:pPr>
      <w:commentRangeStart w:id="7"/>
      <w:proofErr w:type="spellStart"/>
      <w:r>
        <w:t>WorldPop’s</w:t>
      </w:r>
      <w:proofErr w:type="spellEnd"/>
      <w:r>
        <w:t xml:space="preserve"> </w:t>
      </w:r>
      <w:commentRangeEnd w:id="7"/>
      <w:r>
        <w:rPr>
          <w:rStyle w:val="CommentReference"/>
        </w:rPr>
        <w:commentReference w:id="7"/>
      </w:r>
      <w:r>
        <w:t xml:space="preserve">global gridded children population estimate (Under 18) </w:t>
      </w:r>
      <w:r w:rsidR="00AA7C8B">
        <w:t xml:space="preserve">for 2024 </w:t>
      </w:r>
      <w:r>
        <w:t>at 100m spatial resolution was used for all exposure analysis in CCRI 2025.</w:t>
      </w:r>
      <w:r w:rsidR="6F309484">
        <w:t xml:space="preserve"> The constrained population data product was used. Individual country population data is first downloaded and mosaicked into a single, global composite layer for further processing. </w:t>
      </w:r>
      <w:proofErr w:type="spellStart"/>
      <w:r w:rsidR="001E2E9C">
        <w:t>Worldpop</w:t>
      </w:r>
      <w:proofErr w:type="spellEnd"/>
      <w:r w:rsidR="001E2E9C">
        <w:t xml:space="preserve"> </w:t>
      </w:r>
      <w:r w:rsidR="00F55845">
        <w:t xml:space="preserve">is chosen </w:t>
      </w:r>
      <w:r w:rsidR="001012C2">
        <w:t>for its higher resolution, global availability and as it has</w:t>
      </w:r>
      <w:r w:rsidR="001E2E9C">
        <w:t xml:space="preserve"> the least </w:t>
      </w:r>
      <w:r w:rsidR="000F156B">
        <w:t>bias in estimating rural population (</w:t>
      </w:r>
      <w:r w:rsidR="0079099D">
        <w:t>Ritter, 2025).</w:t>
      </w:r>
    </w:p>
    <w:p w14:paraId="010C4355" w14:textId="77777777" w:rsidR="00DA0EFC" w:rsidRPr="008500E8" w:rsidRDefault="00317695" w:rsidP="003E4A8F">
      <w:pPr>
        <w:jc w:val="both"/>
        <w:rPr>
          <w:rFonts w:cs="Arial"/>
          <w:b/>
          <w:bCs/>
          <w:szCs w:val="20"/>
        </w:rPr>
      </w:pPr>
      <w:r w:rsidRPr="008500E8">
        <w:rPr>
          <w:rFonts w:cs="Arial"/>
          <w:b/>
          <w:bCs/>
          <w:szCs w:val="20"/>
        </w:rPr>
        <w:t xml:space="preserve">Components of </w:t>
      </w:r>
      <w:r w:rsidR="00DA0EFC" w:rsidRPr="008500E8">
        <w:rPr>
          <w:rFonts w:cs="Arial"/>
          <w:b/>
          <w:bCs/>
          <w:szCs w:val="20"/>
        </w:rPr>
        <w:t>Pillar 1:</w:t>
      </w:r>
    </w:p>
    <w:p w14:paraId="25FD127F" w14:textId="0F295843" w:rsidR="006739C0" w:rsidRDefault="006739C0" w:rsidP="003E4A8F">
      <w:pPr>
        <w:jc w:val="both"/>
        <w:rPr>
          <w:rFonts w:cs="Arial"/>
          <w:szCs w:val="20"/>
        </w:rPr>
      </w:pPr>
      <w:r>
        <w:rPr>
          <w:rFonts w:cs="Arial"/>
          <w:szCs w:val="20"/>
        </w:rPr>
        <w:t xml:space="preserve">Pillar 1 of CCRI 2025 includes 10 components with </w:t>
      </w:r>
      <w:commentRangeStart w:id="8"/>
      <w:r w:rsidR="007C6548" w:rsidRPr="007C6548">
        <w:rPr>
          <w:rFonts w:cs="Arial"/>
          <w:szCs w:val="20"/>
          <w:highlight w:val="yellow"/>
        </w:rPr>
        <w:t>30</w:t>
      </w:r>
      <w:commentRangeEnd w:id="8"/>
      <w:r w:rsidR="007C6548">
        <w:rPr>
          <w:rStyle w:val="CommentReference"/>
        </w:rPr>
        <w:commentReference w:id="8"/>
      </w:r>
      <w:r>
        <w:rPr>
          <w:rFonts w:cs="Arial"/>
          <w:szCs w:val="20"/>
        </w:rPr>
        <w:t xml:space="preserve"> indicators. </w:t>
      </w:r>
    </w:p>
    <w:p w14:paraId="16776697" w14:textId="0BB91DEC" w:rsidR="00DA0EFC" w:rsidRDefault="00DA0EFC" w:rsidP="008500E8">
      <w:pPr>
        <w:pStyle w:val="ListParagraph"/>
        <w:numPr>
          <w:ilvl w:val="0"/>
          <w:numId w:val="33"/>
        </w:numPr>
        <w:jc w:val="both"/>
        <w:rPr>
          <w:rFonts w:cs="Arial"/>
          <w:szCs w:val="20"/>
        </w:rPr>
      </w:pPr>
      <w:r>
        <w:rPr>
          <w:rFonts w:cs="Arial"/>
          <w:szCs w:val="20"/>
        </w:rPr>
        <w:t>Flood</w:t>
      </w:r>
      <w:r w:rsidR="009771E3">
        <w:rPr>
          <w:rFonts w:cs="Arial"/>
          <w:szCs w:val="20"/>
        </w:rPr>
        <w:t xml:space="preserve"> – Riverine</w:t>
      </w:r>
    </w:p>
    <w:p w14:paraId="795D0300" w14:textId="724A0E54" w:rsidR="009771E3" w:rsidRDefault="009771E3" w:rsidP="008500E8">
      <w:pPr>
        <w:pStyle w:val="ListParagraph"/>
        <w:numPr>
          <w:ilvl w:val="0"/>
          <w:numId w:val="33"/>
        </w:numPr>
        <w:jc w:val="both"/>
        <w:rPr>
          <w:rFonts w:cs="Arial"/>
          <w:szCs w:val="20"/>
        </w:rPr>
      </w:pPr>
      <w:r>
        <w:rPr>
          <w:rFonts w:cs="Arial"/>
          <w:szCs w:val="20"/>
        </w:rPr>
        <w:t>Flood – Coastal</w:t>
      </w:r>
    </w:p>
    <w:p w14:paraId="4F6DFBEB" w14:textId="595FC659" w:rsidR="009771E3" w:rsidRDefault="009771E3" w:rsidP="008500E8">
      <w:pPr>
        <w:pStyle w:val="ListParagraph"/>
        <w:numPr>
          <w:ilvl w:val="0"/>
          <w:numId w:val="33"/>
        </w:numPr>
        <w:jc w:val="both"/>
        <w:rPr>
          <w:rFonts w:cs="Arial"/>
          <w:szCs w:val="20"/>
        </w:rPr>
      </w:pPr>
      <w:r>
        <w:rPr>
          <w:rFonts w:cs="Arial"/>
          <w:szCs w:val="20"/>
        </w:rPr>
        <w:t>Drought – Agricultural</w:t>
      </w:r>
    </w:p>
    <w:p w14:paraId="6684E9CA" w14:textId="7EBDB5E5" w:rsidR="009771E3" w:rsidRDefault="009771E3" w:rsidP="008500E8">
      <w:pPr>
        <w:pStyle w:val="ListParagraph"/>
        <w:numPr>
          <w:ilvl w:val="0"/>
          <w:numId w:val="33"/>
        </w:numPr>
        <w:jc w:val="both"/>
        <w:rPr>
          <w:rFonts w:cs="Arial"/>
          <w:szCs w:val="20"/>
        </w:rPr>
      </w:pPr>
      <w:r>
        <w:rPr>
          <w:rFonts w:cs="Arial"/>
          <w:szCs w:val="20"/>
        </w:rPr>
        <w:t>Drought – Meteorological</w:t>
      </w:r>
    </w:p>
    <w:p w14:paraId="5277A341" w14:textId="45F87913" w:rsidR="009771E3" w:rsidRDefault="009771E3" w:rsidP="008500E8">
      <w:pPr>
        <w:pStyle w:val="ListParagraph"/>
        <w:numPr>
          <w:ilvl w:val="0"/>
          <w:numId w:val="33"/>
        </w:numPr>
        <w:jc w:val="both"/>
        <w:rPr>
          <w:rFonts w:cs="Arial"/>
          <w:szCs w:val="20"/>
        </w:rPr>
      </w:pPr>
      <w:r>
        <w:rPr>
          <w:rFonts w:cs="Arial"/>
          <w:szCs w:val="20"/>
        </w:rPr>
        <w:t>Tropical Storm</w:t>
      </w:r>
    </w:p>
    <w:p w14:paraId="6BEBBEBF" w14:textId="222E5F7A" w:rsidR="009771E3" w:rsidRDefault="006739C0" w:rsidP="008500E8">
      <w:pPr>
        <w:pStyle w:val="ListParagraph"/>
        <w:numPr>
          <w:ilvl w:val="0"/>
          <w:numId w:val="33"/>
        </w:numPr>
        <w:jc w:val="both"/>
        <w:rPr>
          <w:rFonts w:cs="Arial"/>
          <w:szCs w:val="20"/>
        </w:rPr>
      </w:pPr>
      <w:r>
        <w:rPr>
          <w:rFonts w:cs="Arial"/>
          <w:szCs w:val="20"/>
        </w:rPr>
        <w:t>Heatwaves</w:t>
      </w:r>
    </w:p>
    <w:p w14:paraId="0200AC5F" w14:textId="43220991" w:rsidR="006739C0" w:rsidRDefault="006739C0" w:rsidP="008500E8">
      <w:pPr>
        <w:pStyle w:val="ListParagraph"/>
        <w:numPr>
          <w:ilvl w:val="0"/>
          <w:numId w:val="33"/>
        </w:numPr>
        <w:jc w:val="both"/>
        <w:rPr>
          <w:rFonts w:cs="Arial"/>
          <w:szCs w:val="20"/>
        </w:rPr>
      </w:pPr>
      <w:r>
        <w:rPr>
          <w:rFonts w:cs="Arial"/>
          <w:szCs w:val="20"/>
        </w:rPr>
        <w:t>Sand and Dust Storm</w:t>
      </w:r>
    </w:p>
    <w:p w14:paraId="2753DFA0" w14:textId="39B51C51" w:rsidR="006739C0" w:rsidRDefault="006739C0" w:rsidP="008500E8">
      <w:pPr>
        <w:pStyle w:val="ListParagraph"/>
        <w:numPr>
          <w:ilvl w:val="0"/>
          <w:numId w:val="33"/>
        </w:numPr>
        <w:jc w:val="both"/>
        <w:rPr>
          <w:rFonts w:cs="Arial"/>
          <w:szCs w:val="20"/>
        </w:rPr>
      </w:pPr>
      <w:r>
        <w:rPr>
          <w:rFonts w:cs="Arial"/>
          <w:szCs w:val="20"/>
        </w:rPr>
        <w:t>Fire</w:t>
      </w:r>
    </w:p>
    <w:p w14:paraId="0DF49148" w14:textId="145963D2" w:rsidR="006739C0" w:rsidRDefault="006739C0" w:rsidP="008500E8">
      <w:pPr>
        <w:pStyle w:val="ListParagraph"/>
        <w:numPr>
          <w:ilvl w:val="0"/>
          <w:numId w:val="33"/>
        </w:numPr>
        <w:jc w:val="both"/>
        <w:rPr>
          <w:rFonts w:cs="Arial"/>
          <w:szCs w:val="20"/>
        </w:rPr>
      </w:pPr>
      <w:r>
        <w:rPr>
          <w:rFonts w:cs="Arial"/>
          <w:szCs w:val="20"/>
        </w:rPr>
        <w:t>Air Pollution</w:t>
      </w:r>
    </w:p>
    <w:p w14:paraId="5DDAAB01" w14:textId="49DFB71B" w:rsidR="006739C0" w:rsidRDefault="006739C0" w:rsidP="008500E8">
      <w:pPr>
        <w:pStyle w:val="ListParagraph"/>
        <w:numPr>
          <w:ilvl w:val="0"/>
          <w:numId w:val="33"/>
        </w:numPr>
        <w:jc w:val="both"/>
        <w:rPr>
          <w:rFonts w:cs="Arial"/>
          <w:szCs w:val="20"/>
        </w:rPr>
      </w:pPr>
      <w:r>
        <w:rPr>
          <w:rFonts w:cs="Arial"/>
          <w:szCs w:val="20"/>
        </w:rPr>
        <w:t>Vector-Borne Diseases</w:t>
      </w:r>
    </w:p>
    <w:p w14:paraId="060B0BA9" w14:textId="241DA20D" w:rsidR="00B01437" w:rsidRPr="00B01437" w:rsidRDefault="00B01437" w:rsidP="00B01437">
      <w:pPr>
        <w:jc w:val="both"/>
        <w:rPr>
          <w:rFonts w:cs="Arial"/>
          <w:szCs w:val="20"/>
        </w:rPr>
      </w:pPr>
      <w:commentRangeStart w:id="9"/>
      <w:r>
        <w:rPr>
          <w:rFonts w:cs="Arial"/>
          <w:noProof/>
        </w:rPr>
        <w:drawing>
          <wp:inline distT="0" distB="0" distL="0" distR="0" wp14:anchorId="1FDE8C7D" wp14:editId="167AEFCE">
            <wp:extent cx="5789582" cy="3467100"/>
            <wp:effectExtent l="0" t="0" r="0" b="0"/>
            <wp:docPr id="1191784678"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84678" name="Picture 3" descr="A screenshot of a computer screen&#10;&#10;AI-generated content may be incorrect."/>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318" r="7988"/>
                    <a:stretch/>
                  </pic:blipFill>
                  <pic:spPr bwMode="auto">
                    <a:xfrm>
                      <a:off x="0" y="0"/>
                      <a:ext cx="5823928" cy="3487668"/>
                    </a:xfrm>
                    <a:prstGeom prst="rect">
                      <a:avLst/>
                    </a:prstGeom>
                    <a:noFill/>
                    <a:ln>
                      <a:noFill/>
                    </a:ln>
                    <a:extLst>
                      <a:ext uri="{53640926-AAD7-44D8-BBD7-CCE9431645EC}">
                        <a14:shadowObscured xmlns:a14="http://schemas.microsoft.com/office/drawing/2010/main"/>
                      </a:ext>
                    </a:extLst>
                  </pic:spPr>
                </pic:pic>
              </a:graphicData>
            </a:graphic>
          </wp:inline>
        </w:drawing>
      </w:r>
      <w:commentRangeEnd w:id="9"/>
      <w:r w:rsidR="008524C0">
        <w:rPr>
          <w:rStyle w:val="CommentReference"/>
        </w:rPr>
        <w:commentReference w:id="9"/>
      </w:r>
    </w:p>
    <w:p w14:paraId="25EC212F" w14:textId="631EB032" w:rsidR="00967978" w:rsidRDefault="00967978" w:rsidP="003E4A8F">
      <w:pPr>
        <w:jc w:val="both"/>
      </w:pPr>
      <w:r>
        <w:rPr>
          <w:rFonts w:cs="Arial"/>
          <w:szCs w:val="20"/>
        </w:rPr>
        <w:t xml:space="preserve">Refer to the </w:t>
      </w:r>
      <w:r w:rsidR="00D160FE">
        <w:rPr>
          <w:rFonts w:cs="Arial"/>
          <w:szCs w:val="20"/>
        </w:rPr>
        <w:t xml:space="preserve">CCRI </w:t>
      </w:r>
      <w:commentRangeStart w:id="10"/>
      <w:r>
        <w:fldChar w:fldCharType="begin"/>
      </w:r>
      <w:r>
        <w:instrText>HYPERLINK "https://unicef.sharepoint.com/:x:/t/DAPM/Ea7VSfMuwJxOn4XYMFIVW6oBOlaFsu61lMlpFcvcoBDgeg?e=HiM2WR"</w:instrText>
      </w:r>
      <w:r>
        <w:fldChar w:fldCharType="separate"/>
      </w:r>
      <w:r w:rsidRPr="007C431F">
        <w:rPr>
          <w:rStyle w:val="Hyperlink"/>
          <w:rFonts w:cs="Arial"/>
          <w:szCs w:val="20"/>
        </w:rPr>
        <w:t>Data</w:t>
      </w:r>
      <w:r>
        <w:rPr>
          <w:rStyle w:val="Hyperlink"/>
          <w:rFonts w:cs="Arial"/>
          <w:szCs w:val="20"/>
        </w:rPr>
        <w:t xml:space="preserve"> </w:t>
      </w:r>
      <w:r w:rsidRPr="007C431F">
        <w:rPr>
          <w:rStyle w:val="Hyperlink"/>
          <w:rFonts w:cs="Arial"/>
          <w:szCs w:val="20"/>
        </w:rPr>
        <w:t>catalog</w:t>
      </w:r>
      <w:r>
        <w:fldChar w:fldCharType="end"/>
      </w:r>
      <w:r>
        <w:t xml:space="preserve"> </w:t>
      </w:r>
      <w:commentRangeEnd w:id="10"/>
      <w:r>
        <w:rPr>
          <w:rStyle w:val="CommentReference"/>
        </w:rPr>
        <w:commentReference w:id="10"/>
      </w:r>
      <w:r>
        <w:t>to download the full metadata for all hazard layers.</w:t>
      </w:r>
    </w:p>
    <w:p w14:paraId="75278F54" w14:textId="19A7D11A" w:rsidR="00030DA6" w:rsidRPr="005C4546" w:rsidRDefault="00030DA6" w:rsidP="003E4A8F">
      <w:pPr>
        <w:pStyle w:val="Heading2"/>
        <w:jc w:val="both"/>
        <w:rPr>
          <w:color w:val="00B0F0"/>
        </w:rPr>
      </w:pPr>
      <w:bookmarkStart w:id="11" w:name="_Toc195602957"/>
      <w:r>
        <w:rPr>
          <w:color w:val="00B0F0"/>
        </w:rPr>
        <w:t>Flood</w:t>
      </w:r>
      <w:bookmarkEnd w:id="11"/>
      <w:r>
        <w:rPr>
          <w:color w:val="00B0F0"/>
        </w:rPr>
        <w:t xml:space="preserve"> </w:t>
      </w:r>
    </w:p>
    <w:p w14:paraId="182A3CE2" w14:textId="0E74847B" w:rsidR="00972A9A" w:rsidRDefault="00CB5D72" w:rsidP="003E4A8F">
      <w:pPr>
        <w:jc w:val="both"/>
      </w:pPr>
      <w:r>
        <w:t xml:space="preserve">Floods are </w:t>
      </w:r>
      <w:r w:rsidR="00AB7B64">
        <w:t xml:space="preserve">the natural hazard with </w:t>
      </w:r>
      <w:r w:rsidR="0A34DE46">
        <w:t xml:space="preserve">the </w:t>
      </w:r>
      <w:r w:rsidR="00AB7B64">
        <w:t>highest frequency and widest geographic distribution (</w:t>
      </w:r>
      <w:r w:rsidR="00AB7B64" w:rsidRPr="0091059A">
        <w:t>UNISDR, 2017</w:t>
      </w:r>
      <w:r w:rsidR="00AB7B64">
        <w:t>)</w:t>
      </w:r>
      <w:r w:rsidR="00A80860">
        <w:t xml:space="preserve"> and are </w:t>
      </w:r>
      <w:r w:rsidR="00E12948">
        <w:t>described in terms of frequency and intensity</w:t>
      </w:r>
      <w:r w:rsidR="002705E1">
        <w:t xml:space="preserve"> (water extent and depth)</w:t>
      </w:r>
      <w:r w:rsidR="00484C38">
        <w:t>. There are three common types of flooding.</w:t>
      </w:r>
    </w:p>
    <w:p w14:paraId="50E7E31B" w14:textId="77777777" w:rsidR="00972A9A" w:rsidRDefault="00972A9A" w:rsidP="003E4A8F">
      <w:pPr>
        <w:pStyle w:val="ListParagraph"/>
        <w:numPr>
          <w:ilvl w:val="0"/>
          <w:numId w:val="5"/>
        </w:numPr>
        <w:jc w:val="both"/>
      </w:pPr>
      <w:r>
        <w:t>F</w:t>
      </w:r>
      <w:r w:rsidR="002705E1">
        <w:t>luvial (riverine)</w:t>
      </w:r>
    </w:p>
    <w:p w14:paraId="0FB6AE00" w14:textId="77777777" w:rsidR="00746BEA" w:rsidRDefault="00746BEA" w:rsidP="003E4A8F">
      <w:pPr>
        <w:pStyle w:val="ListParagraph"/>
        <w:numPr>
          <w:ilvl w:val="0"/>
          <w:numId w:val="5"/>
        </w:numPr>
        <w:jc w:val="both"/>
      </w:pPr>
      <w:r>
        <w:t>Coastal (storm surge / sea level rise)</w:t>
      </w:r>
    </w:p>
    <w:p w14:paraId="651912B1" w14:textId="72ACC3B5" w:rsidR="00972A9A" w:rsidRDefault="00972A9A" w:rsidP="003E4A8F">
      <w:pPr>
        <w:pStyle w:val="ListParagraph"/>
        <w:numPr>
          <w:ilvl w:val="0"/>
          <w:numId w:val="5"/>
        </w:numPr>
        <w:jc w:val="both"/>
      </w:pPr>
      <w:r>
        <w:t>P</w:t>
      </w:r>
      <w:r w:rsidR="002705E1">
        <w:t>luvial (surface water</w:t>
      </w:r>
      <w:r w:rsidR="00620212">
        <w:t xml:space="preserve"> </w:t>
      </w:r>
      <w:r w:rsidR="002705E1">
        <w:t>/</w:t>
      </w:r>
      <w:r w:rsidR="00620212">
        <w:t xml:space="preserve"> </w:t>
      </w:r>
      <w:r w:rsidR="002705E1">
        <w:t xml:space="preserve">flash floods) </w:t>
      </w:r>
    </w:p>
    <w:p w14:paraId="1EC68D0B" w14:textId="77777777" w:rsidR="004F5EAF" w:rsidRDefault="004F5EAF" w:rsidP="003E4A8F">
      <w:pPr>
        <w:jc w:val="both"/>
      </w:pPr>
      <w:r w:rsidRPr="00894C13">
        <w:t>Relevance</w:t>
      </w:r>
      <w:r>
        <w:t>:</w:t>
      </w:r>
    </w:p>
    <w:p w14:paraId="66726BA5" w14:textId="2789AEC6" w:rsidR="00216550" w:rsidRDefault="003F3A09" w:rsidP="003E4A8F">
      <w:pPr>
        <w:jc w:val="both"/>
      </w:pPr>
      <w:r w:rsidRPr="00C66FB0">
        <w:t xml:space="preserve">Floods are a critical concern in climate change discussions due to their widespread impact on human and natural systems. </w:t>
      </w:r>
      <w:r w:rsidR="005E650F">
        <w:t>According to the IPCC</w:t>
      </w:r>
      <w:r w:rsidR="001A6B24">
        <w:t xml:space="preserve"> 2022 AR 6</w:t>
      </w:r>
      <w:r w:rsidR="00753CB4">
        <w:t xml:space="preserve"> report, f</w:t>
      </w:r>
      <w:r w:rsidR="005E650F" w:rsidRPr="005E650F">
        <w:t>ood risks and societal damages are projected to increase with every increment of global warming (medium confidence)</w:t>
      </w:r>
      <w:r w:rsidR="00753CB4">
        <w:t xml:space="preserve"> (</w:t>
      </w:r>
      <w:r w:rsidR="00753CB4" w:rsidRPr="0091059A">
        <w:t>IPCC, 2022</w:t>
      </w:r>
      <w:r w:rsidR="00753CB4">
        <w:t>)</w:t>
      </w:r>
      <w:r w:rsidR="001A6B24">
        <w:t xml:space="preserve">. </w:t>
      </w:r>
      <w:r w:rsidR="00C66FB0" w:rsidRPr="00C66FB0">
        <w:t>They exacerbate existing vulnerabilities, particularly in communities already facing socioeconomic challenges.</w:t>
      </w:r>
      <w:r w:rsidR="00B65778">
        <w:t xml:space="preserve"> </w:t>
      </w:r>
      <w:r w:rsidR="00C66FB0" w:rsidRPr="00C66FB0">
        <w:t>Children are especially vulnerable to the impacts of floods. Floods can disrupt their access to clean water, sanitation, and healthcare, leading to increased risks of diseases</w:t>
      </w:r>
      <w:r w:rsidR="001D0EBC">
        <w:t xml:space="preserve">. </w:t>
      </w:r>
      <w:r w:rsidR="00C66FB0" w:rsidRPr="00C66FB0">
        <w:t>Additionally, floods can cause significant psychological stress and trauma, affecting children's mental health and development</w:t>
      </w:r>
      <w:r w:rsidR="00216550">
        <w:t xml:space="preserve"> (</w:t>
      </w:r>
      <w:r w:rsidR="00216550" w:rsidRPr="0091059A">
        <w:t>IPCC, 2022</w:t>
      </w:r>
      <w:r w:rsidR="00216550">
        <w:t xml:space="preserve">). </w:t>
      </w:r>
    </w:p>
    <w:p w14:paraId="3AC63CD1" w14:textId="480C28AD" w:rsidR="006F7555" w:rsidRPr="006F7555" w:rsidRDefault="00216550" w:rsidP="003E4A8F">
      <w:pPr>
        <w:jc w:val="both"/>
        <w:rPr>
          <w:b/>
          <w:bCs/>
        </w:rPr>
      </w:pPr>
      <w:r w:rsidRPr="00216550">
        <w:rPr>
          <w:b/>
          <w:bCs/>
        </w:rPr>
        <w:t>F</w:t>
      </w:r>
      <w:r w:rsidR="006F7555" w:rsidRPr="006F7555">
        <w:rPr>
          <w:b/>
          <w:bCs/>
        </w:rPr>
        <w:t>luvial Flood</w:t>
      </w:r>
    </w:p>
    <w:p w14:paraId="2F7BA5E0" w14:textId="674488F7" w:rsidR="000151AD" w:rsidRDefault="006E541C" w:rsidP="003E4A8F">
      <w:pPr>
        <w:jc w:val="both"/>
      </w:pPr>
      <w:r w:rsidRPr="006E541C">
        <w:t xml:space="preserve">A fluvial </w:t>
      </w:r>
      <w:r w:rsidR="00C405E5">
        <w:t xml:space="preserve">or riverine </w:t>
      </w:r>
      <w:r w:rsidRPr="006E541C">
        <w:t>flood is a rise, usually brief, in the water level of a stream or water body to a peak from which the water level recedes at a slower rate (</w:t>
      </w:r>
      <w:r w:rsidRPr="0091059A">
        <w:t>WMO, 2012</w:t>
      </w:r>
      <w:r w:rsidRPr="006E541C">
        <w:t>).</w:t>
      </w:r>
      <w:r>
        <w:t xml:space="preserve"> </w:t>
      </w:r>
      <w:r w:rsidR="00D531D1">
        <w:t xml:space="preserve">The primary cause of a fluvial flood is an extended precipitation event that occurs at, or upstream from, the affected area </w:t>
      </w:r>
      <w:r w:rsidR="00704E3A">
        <w:t xml:space="preserve">and can also occur when traditional flood-control structures, such as levees and dikes, are overtopped. </w:t>
      </w:r>
    </w:p>
    <w:p w14:paraId="791B80F8" w14:textId="77777777" w:rsidR="003403CC" w:rsidRDefault="003403CC" w:rsidP="003E4A8F">
      <w:pPr>
        <w:jc w:val="both"/>
      </w:pPr>
      <w:r>
        <w:t>Data source:</w:t>
      </w:r>
    </w:p>
    <w:p w14:paraId="05266EE5" w14:textId="14985516" w:rsidR="008A454C" w:rsidRDefault="00C405E5" w:rsidP="003E4A8F">
      <w:pPr>
        <w:jc w:val="both"/>
      </w:pPr>
      <w:r>
        <w:t xml:space="preserve">Fluvial flood has </w:t>
      </w:r>
      <w:r w:rsidR="00354D82">
        <w:t>been</w:t>
      </w:r>
      <w:r>
        <w:t xml:space="preserve"> extensively </w:t>
      </w:r>
      <w:r w:rsidR="009A7053">
        <w:t>studied,</w:t>
      </w:r>
      <w:r>
        <w:t xml:space="preserve"> and multiple global models are freely available</w:t>
      </w:r>
      <w:r w:rsidR="000F05D8">
        <w:t xml:space="preserve"> at different return periods</w:t>
      </w:r>
      <w:r>
        <w:t xml:space="preserve">. </w:t>
      </w:r>
      <w:r w:rsidR="15A70035">
        <w:t>For</w:t>
      </w:r>
      <w:r w:rsidR="00AD7CA6">
        <w:t xml:space="preserve"> CCRI 2025, JRC’s </w:t>
      </w:r>
      <w:r w:rsidR="00983A12">
        <w:t xml:space="preserve">gridded </w:t>
      </w:r>
      <w:r w:rsidR="00AD7CA6">
        <w:t>Global Flood Hazard model</w:t>
      </w:r>
      <w:r w:rsidR="00B678F8">
        <w:t xml:space="preserve"> (</w:t>
      </w:r>
      <w:r w:rsidR="00A135C5">
        <w:t>Baugh, 2024)</w:t>
      </w:r>
      <w:r w:rsidR="00AD7CA6">
        <w:t xml:space="preserve"> </w:t>
      </w:r>
      <w:r w:rsidR="005B2E54">
        <w:t>at 100</w:t>
      </w:r>
      <w:r w:rsidR="002327B1">
        <w:t>-</w:t>
      </w:r>
      <w:r w:rsidR="005B2E54">
        <w:t>year return period</w:t>
      </w:r>
      <w:r w:rsidR="004418A7">
        <w:t xml:space="preserve"> and 90m spatial resolution</w:t>
      </w:r>
      <w:r w:rsidR="005B2E54">
        <w:t xml:space="preserve"> </w:t>
      </w:r>
      <w:r w:rsidR="00AD7CA6">
        <w:t xml:space="preserve">has been chosen and </w:t>
      </w:r>
      <w:r w:rsidR="008E7F38">
        <w:t xml:space="preserve">water </w:t>
      </w:r>
      <w:r w:rsidR="00AD7CA6">
        <w:t xml:space="preserve">depth above 1cm </w:t>
      </w:r>
      <w:r w:rsidR="7167F91E">
        <w:t>(defined as data pixel value greater than or equal to in our processing pipeline)</w:t>
      </w:r>
      <w:r w:rsidR="00AD7CA6">
        <w:t xml:space="preserve"> has been considered for exposure analysis. </w:t>
      </w:r>
    </w:p>
    <w:p w14:paraId="02E9F860" w14:textId="77777777" w:rsidR="008A454C" w:rsidRDefault="008A454C" w:rsidP="003E4A8F">
      <w:pPr>
        <w:jc w:val="both"/>
      </w:pPr>
      <w:r>
        <w:t xml:space="preserve">Data processing: </w:t>
      </w:r>
    </w:p>
    <w:p w14:paraId="62184CBA" w14:textId="2E7DD499" w:rsidR="000151AD" w:rsidRDefault="006875EE" w:rsidP="003E4A8F">
      <w:pPr>
        <w:jc w:val="both"/>
      </w:pPr>
      <w:r>
        <w:t xml:space="preserve">Children’s exposure to riverine flood hazard was calculated by simple overlay </w:t>
      </w:r>
      <w:r w:rsidR="002D7BB4">
        <w:t xml:space="preserve">of the flood hazard and </w:t>
      </w:r>
      <w:r w:rsidR="003B1DE3">
        <w:t xml:space="preserve">the </w:t>
      </w:r>
      <w:r w:rsidR="00615082">
        <w:t xml:space="preserve">high-resolution gridded </w:t>
      </w:r>
      <w:r w:rsidR="003B1DE3">
        <w:t xml:space="preserve">global child </w:t>
      </w:r>
      <w:r w:rsidR="002D7BB4">
        <w:t>population layer</w:t>
      </w:r>
      <w:r w:rsidR="008A454C">
        <w:t xml:space="preserve">. The </w:t>
      </w:r>
      <w:r w:rsidR="009A7053">
        <w:t>results</w:t>
      </w:r>
      <w:r w:rsidR="008A454C">
        <w:t xml:space="preserve"> were then </w:t>
      </w:r>
      <w:r>
        <w:t>summarized to different admi</w:t>
      </w:r>
      <w:r w:rsidR="002D7BB4">
        <w:t>nistrative boundaries as absolute and relative values</w:t>
      </w:r>
      <w:r w:rsidR="003034DF">
        <w:t xml:space="preserve"> for all</w:t>
      </w:r>
      <w:r w:rsidR="00E50ADF">
        <w:t xml:space="preserve"> the</w:t>
      </w:r>
      <w:r w:rsidR="003034DF">
        <w:t xml:space="preserve"> Member States and territories</w:t>
      </w:r>
      <w:r w:rsidR="008A454C">
        <w:t xml:space="preserve"> using zonal statistics</w:t>
      </w:r>
      <w:r w:rsidR="003034DF">
        <w:t>.</w:t>
      </w:r>
      <w:r w:rsidR="1288F11B">
        <w:t xml:space="preserve"> </w:t>
      </w:r>
    </w:p>
    <w:p w14:paraId="026F1304" w14:textId="6E4BDCC6" w:rsidR="0035742A" w:rsidRDefault="0035742A" w:rsidP="003E4A8F">
      <w:pPr>
        <w:jc w:val="both"/>
      </w:pPr>
      <w:r>
        <w:t>Coverage: Global</w:t>
      </w:r>
    </w:p>
    <w:p w14:paraId="3C1A8689" w14:textId="6FD6B871" w:rsidR="0038304F" w:rsidRDefault="0038304F" w:rsidP="003E4A8F">
      <w:pPr>
        <w:jc w:val="both"/>
      </w:pPr>
      <w:r>
        <w:t>Indicator</w:t>
      </w:r>
      <w:r w:rsidR="00284096">
        <w:t>s</w:t>
      </w:r>
      <w:r>
        <w:t xml:space="preserve">: </w:t>
      </w:r>
    </w:p>
    <w:p w14:paraId="571FA624" w14:textId="6B3341C6" w:rsidR="0038304F" w:rsidRDefault="0038304F" w:rsidP="003E4A8F">
      <w:pPr>
        <w:pStyle w:val="ListParagraph"/>
        <w:numPr>
          <w:ilvl w:val="0"/>
          <w:numId w:val="6"/>
        </w:numPr>
        <w:jc w:val="both"/>
      </w:pPr>
      <w:r>
        <w:t>Absolute number of children exposed to riverine floods</w:t>
      </w:r>
    </w:p>
    <w:p w14:paraId="4B5648B9" w14:textId="2368D756" w:rsidR="0038304F" w:rsidRDefault="0038304F" w:rsidP="003E4A8F">
      <w:pPr>
        <w:pStyle w:val="ListParagraph"/>
        <w:numPr>
          <w:ilvl w:val="0"/>
          <w:numId w:val="6"/>
        </w:numPr>
        <w:jc w:val="both"/>
      </w:pPr>
      <w:r>
        <w:t xml:space="preserve">Relative number of children exposed to </w:t>
      </w:r>
      <w:r w:rsidR="0035742A">
        <w:t>riverine</w:t>
      </w:r>
      <w:r>
        <w:t xml:space="preserve"> floods</w:t>
      </w:r>
    </w:p>
    <w:p w14:paraId="7CF35B62" w14:textId="11830E84" w:rsidR="00176455" w:rsidRDefault="00176455" w:rsidP="003E4A8F">
      <w:pPr>
        <w:jc w:val="both"/>
      </w:pPr>
      <w:r>
        <w:t xml:space="preserve">Data limitations: </w:t>
      </w:r>
      <w:r w:rsidR="006E3A0A">
        <w:t xml:space="preserve">While major riverine floods have been modelled at higher resolution, data might not cover smaller rivers. </w:t>
      </w:r>
    </w:p>
    <w:p w14:paraId="6BBA9EA3" w14:textId="35973D32" w:rsidR="00746BEA" w:rsidRDefault="00746BEA" w:rsidP="003E4A8F">
      <w:pPr>
        <w:jc w:val="both"/>
        <w:rPr>
          <w:b/>
          <w:bCs/>
        </w:rPr>
      </w:pPr>
      <w:r w:rsidRPr="00746BEA">
        <w:rPr>
          <w:b/>
          <w:bCs/>
        </w:rPr>
        <w:t>Coastal Flood</w:t>
      </w:r>
    </w:p>
    <w:p w14:paraId="23E4B414" w14:textId="2EA88D93" w:rsidR="006E318D" w:rsidRDefault="0038304F" w:rsidP="003E4A8F">
      <w:pPr>
        <w:jc w:val="both"/>
      </w:pPr>
      <w:r w:rsidRPr="0038304F">
        <w:t>Coastal flooding is most frequently the result of storm surges and high winds coinciding with high tides</w:t>
      </w:r>
      <w:r>
        <w:t xml:space="preserve"> (</w:t>
      </w:r>
      <w:r w:rsidRPr="0091059A">
        <w:t>WMO, 2011</w:t>
      </w:r>
      <w:r>
        <w:t>)</w:t>
      </w:r>
      <w:r w:rsidR="0035742A">
        <w:t xml:space="preserve">. </w:t>
      </w:r>
    </w:p>
    <w:p w14:paraId="3EF1D84A" w14:textId="33267E69" w:rsidR="008A454C" w:rsidRDefault="008A454C" w:rsidP="003E4A8F">
      <w:pPr>
        <w:jc w:val="both"/>
      </w:pPr>
      <w:r>
        <w:t>Data source:</w:t>
      </w:r>
      <w:r w:rsidR="009A7053">
        <w:t xml:space="preserve"> </w:t>
      </w:r>
    </w:p>
    <w:p w14:paraId="48DAA541" w14:textId="42C69D1C" w:rsidR="009A7053" w:rsidRDefault="00FA383A" w:rsidP="003E4A8F">
      <w:pPr>
        <w:jc w:val="both"/>
      </w:pPr>
      <w:r>
        <w:t xml:space="preserve">A few open, </w:t>
      </w:r>
      <w:r w:rsidR="009A7053">
        <w:t>global</w:t>
      </w:r>
      <w:r>
        <w:t xml:space="preserve"> coastal flood</w:t>
      </w:r>
      <w:r w:rsidR="009A7053">
        <w:t xml:space="preserve"> models </w:t>
      </w:r>
      <w:r>
        <w:t>were compared</w:t>
      </w:r>
      <w:r w:rsidR="009A7053">
        <w:t xml:space="preserve"> at different return periods. For the purpose of CCRI 2025, JRC’s gridded Global Coastal Flood Hazard model at 100-year return period and 90m spatial resolution has been chosen. This is a binary </w:t>
      </w:r>
      <w:r w:rsidR="003B1DE3">
        <w:t>layer,</w:t>
      </w:r>
      <w:r w:rsidR="009A7053">
        <w:t xml:space="preserve"> and all values identified as </w:t>
      </w:r>
      <w:r w:rsidR="00F44BC6">
        <w:t xml:space="preserve">1 </w:t>
      </w:r>
      <w:r w:rsidR="009A7053">
        <w:t>are considered for exposure analysis</w:t>
      </w:r>
      <w:r w:rsidR="00F44BC6">
        <w:t>.</w:t>
      </w:r>
    </w:p>
    <w:p w14:paraId="57B0BA28" w14:textId="1EEBDB77" w:rsidR="008A454C" w:rsidRDefault="008A454C" w:rsidP="003E4A8F">
      <w:pPr>
        <w:jc w:val="both"/>
      </w:pPr>
      <w:r>
        <w:t>Data processing:</w:t>
      </w:r>
    </w:p>
    <w:p w14:paraId="14D382C0" w14:textId="6C4B3345" w:rsidR="009A7053" w:rsidRDefault="009A7053" w:rsidP="003E4A8F">
      <w:pPr>
        <w:jc w:val="both"/>
      </w:pPr>
      <w:r>
        <w:t xml:space="preserve">Children’s exposure to </w:t>
      </w:r>
      <w:r w:rsidR="007762DA">
        <w:t>coastal</w:t>
      </w:r>
      <w:r>
        <w:t xml:space="preserve"> flood hazard was calculated by simple overlay of the flood hazard and</w:t>
      </w:r>
      <w:r w:rsidR="003B1DE3">
        <w:t xml:space="preserve"> the </w:t>
      </w:r>
      <w:r w:rsidR="00615082">
        <w:t xml:space="preserve">high-resolution gridded </w:t>
      </w:r>
      <w:r w:rsidR="003B1DE3">
        <w:t>global child</w:t>
      </w:r>
      <w:r>
        <w:t xml:space="preserve"> population layer. The results were then summarized to different administrative boundaries as absolute and relative values for all </w:t>
      </w:r>
      <w:r w:rsidR="00E50ADF">
        <w:t xml:space="preserve">the </w:t>
      </w:r>
      <w:r>
        <w:t>Member States and territories using zonal statistics.</w:t>
      </w:r>
      <w:r w:rsidR="655436CC">
        <w:t xml:space="preserve"> Coastal flood does not have any thresholding, it is a binary 0, 1 non-presence or presence of flood used to calculate exposure.</w:t>
      </w:r>
    </w:p>
    <w:p w14:paraId="1F7F9DB6" w14:textId="563F1116" w:rsidR="0035742A" w:rsidRDefault="0035742A" w:rsidP="003E4A8F">
      <w:pPr>
        <w:jc w:val="both"/>
      </w:pPr>
      <w:r>
        <w:t>Coverage: Global</w:t>
      </w:r>
    </w:p>
    <w:p w14:paraId="581E584D" w14:textId="1B6EC47C" w:rsidR="0035742A" w:rsidRDefault="0035742A" w:rsidP="003E4A8F">
      <w:pPr>
        <w:jc w:val="both"/>
      </w:pPr>
      <w:r>
        <w:t>Indicator</w:t>
      </w:r>
      <w:r w:rsidR="00284096">
        <w:t>s</w:t>
      </w:r>
      <w:r>
        <w:t xml:space="preserve">: </w:t>
      </w:r>
    </w:p>
    <w:p w14:paraId="1F2E7477" w14:textId="07F6D868" w:rsidR="0035742A" w:rsidRDefault="0035742A" w:rsidP="003E4A8F">
      <w:pPr>
        <w:pStyle w:val="ListParagraph"/>
        <w:numPr>
          <w:ilvl w:val="0"/>
          <w:numId w:val="6"/>
        </w:numPr>
        <w:jc w:val="both"/>
      </w:pPr>
      <w:r>
        <w:t>Absolute number of children exposed to coastal floods</w:t>
      </w:r>
    </w:p>
    <w:p w14:paraId="53B14937" w14:textId="788F4A45" w:rsidR="0035742A" w:rsidRDefault="0035742A" w:rsidP="003E4A8F">
      <w:pPr>
        <w:pStyle w:val="ListParagraph"/>
        <w:numPr>
          <w:ilvl w:val="0"/>
          <w:numId w:val="6"/>
        </w:numPr>
        <w:jc w:val="both"/>
      </w:pPr>
      <w:r>
        <w:t>Relative number of children exposed to coastal floods</w:t>
      </w:r>
    </w:p>
    <w:p w14:paraId="1D621DCF" w14:textId="5352995F" w:rsidR="0035742A" w:rsidRDefault="0035742A" w:rsidP="003E4A8F">
      <w:pPr>
        <w:jc w:val="both"/>
      </w:pPr>
      <w:r>
        <w:t>Data limitations:</w:t>
      </w:r>
    </w:p>
    <w:p w14:paraId="7A7F7F5A" w14:textId="48BE5EBB" w:rsidR="00B01437" w:rsidRPr="0038304F" w:rsidRDefault="00B01437" w:rsidP="003E4A8F">
      <w:pPr>
        <w:jc w:val="both"/>
      </w:pPr>
      <w:r>
        <w:t xml:space="preserve">JRC’s coastal flood hazard layer does not include </w:t>
      </w:r>
      <w:r w:rsidR="2F3BE842">
        <w:t>intensity (</w:t>
      </w:r>
      <w:r>
        <w:t>depth</w:t>
      </w:r>
      <w:r w:rsidR="0C10E845">
        <w:t>)</w:t>
      </w:r>
      <w:r>
        <w:t xml:space="preserve"> information, which could be crucial to better estimate the exposure to different impacts on children. </w:t>
      </w:r>
    </w:p>
    <w:p w14:paraId="7E4C03CD" w14:textId="7430613B" w:rsidR="006634C5" w:rsidRPr="00484C38" w:rsidRDefault="00620212" w:rsidP="003E4A8F">
      <w:pPr>
        <w:jc w:val="both"/>
        <w:rPr>
          <w:b/>
          <w:bCs/>
        </w:rPr>
      </w:pPr>
      <w:commentRangeStart w:id="12"/>
      <w:r w:rsidRPr="00484C38">
        <w:rPr>
          <w:b/>
          <w:bCs/>
        </w:rPr>
        <w:t>Pluvial Flood</w:t>
      </w:r>
    </w:p>
    <w:p w14:paraId="7106FF8E" w14:textId="49BE4B9A" w:rsidR="008A454C" w:rsidRDefault="008A454C" w:rsidP="003E4A8F">
      <w:pPr>
        <w:jc w:val="both"/>
      </w:pPr>
      <w:r>
        <w:t>Definition:</w:t>
      </w:r>
      <w:r w:rsidR="00E7601B">
        <w:t xml:space="preserve"> </w:t>
      </w:r>
      <w:r w:rsidR="00E7601B" w:rsidRPr="00211F77">
        <w:t>A pluvial flood is caused by heavy rainfall that creates a flood independent of an overflowing water body (WMO, 2021).</w:t>
      </w:r>
    </w:p>
    <w:p w14:paraId="45D45106" w14:textId="3FE3197F" w:rsidR="008A454C" w:rsidRDefault="008A454C" w:rsidP="003E4A8F">
      <w:pPr>
        <w:jc w:val="both"/>
      </w:pPr>
      <w:r>
        <w:t xml:space="preserve">Data source: </w:t>
      </w:r>
    </w:p>
    <w:p w14:paraId="2B77C06A" w14:textId="307AEF2C" w:rsidR="008A454C" w:rsidRDefault="008A454C" w:rsidP="003E4A8F">
      <w:pPr>
        <w:jc w:val="both"/>
      </w:pPr>
      <w:r>
        <w:t>Data processing:</w:t>
      </w:r>
    </w:p>
    <w:p w14:paraId="6252C726" w14:textId="7DD4C97C" w:rsidR="28D67896" w:rsidRDefault="2BD7CE8E" w:rsidP="28D67896">
      <w:pPr>
        <w:jc w:val="both"/>
      </w:pPr>
      <w:commentRangeStart w:id="13"/>
      <w:commentRangeStart w:id="14"/>
      <w:r>
        <w:t xml:space="preserve">Children’s exposure to pluvial flood hazard was calculated by </w:t>
      </w:r>
      <w:r w:rsidR="15E5A7BE">
        <w:t>overlaying</w:t>
      </w:r>
      <w:r>
        <w:t xml:space="preserve"> the flood hazard and the high-resolution gridded global child population layer. </w:t>
      </w:r>
      <w:r w:rsidR="4B48960E">
        <w:t xml:space="preserve">No threshold was imposed, i.e., anywhere that the pluvial flood data overlapped with child population was considered exposed. </w:t>
      </w:r>
      <w:r>
        <w:t>The results were then summarized to different administrative boundaries as absolute and relative values for all the Member States and territories using zonal statistics.</w:t>
      </w:r>
      <w:commentRangeEnd w:id="13"/>
      <w:r>
        <w:rPr>
          <w:rStyle w:val="CommentReference"/>
        </w:rPr>
        <w:commentReference w:id="13"/>
      </w:r>
      <w:commentRangeEnd w:id="14"/>
      <w:r>
        <w:rPr>
          <w:rStyle w:val="CommentReference"/>
        </w:rPr>
        <w:commentReference w:id="14"/>
      </w:r>
    </w:p>
    <w:p w14:paraId="2B7CBA85" w14:textId="1C935718" w:rsidR="00F6600B" w:rsidRDefault="00F6600B" w:rsidP="003E4A8F">
      <w:pPr>
        <w:jc w:val="both"/>
      </w:pPr>
      <w:r>
        <w:t>Coverage:</w:t>
      </w:r>
      <w:r w:rsidR="00363BE7">
        <w:t xml:space="preserve"> Global</w:t>
      </w:r>
    </w:p>
    <w:p w14:paraId="32BC8639" w14:textId="6BC6CCB1" w:rsidR="00F6600B" w:rsidRDefault="00F6600B" w:rsidP="003E4A8F">
      <w:pPr>
        <w:jc w:val="both"/>
      </w:pPr>
      <w:r w:rsidRPr="00F6600B">
        <w:rPr>
          <w:highlight w:val="yellow"/>
        </w:rPr>
        <w:t>&lt; not used in the index, but in a box if useful&gt;</w:t>
      </w:r>
    </w:p>
    <w:p w14:paraId="78629FAA" w14:textId="5B03A876" w:rsidR="008A454C" w:rsidRDefault="00F6600B" w:rsidP="003E4A8F">
      <w:pPr>
        <w:jc w:val="both"/>
      </w:pPr>
      <w:r>
        <w:t>Data limitations</w:t>
      </w:r>
      <w:commentRangeEnd w:id="12"/>
      <w:r>
        <w:t>:</w:t>
      </w:r>
      <w:r w:rsidR="70CC2B3A" w:rsidRPr="7780F273">
        <w:rPr>
          <w:highlight w:val="yellow"/>
        </w:rPr>
        <w:t>&lt;&gt;</w:t>
      </w:r>
      <w:r w:rsidR="001830B9">
        <w:rPr>
          <w:rStyle w:val="CommentReference"/>
        </w:rPr>
        <w:commentReference w:id="12"/>
      </w:r>
    </w:p>
    <w:p w14:paraId="6BDFA765" w14:textId="6B88B0E2" w:rsidR="00030DA6" w:rsidRDefault="00030DA6" w:rsidP="003E4A8F">
      <w:pPr>
        <w:pStyle w:val="Heading2"/>
        <w:jc w:val="both"/>
      </w:pPr>
      <w:bookmarkStart w:id="15" w:name="_Toc195602958"/>
      <w:r>
        <w:rPr>
          <w:color w:val="00B0F0"/>
        </w:rPr>
        <w:t>Drought</w:t>
      </w:r>
      <w:bookmarkEnd w:id="15"/>
      <w:r>
        <w:t xml:space="preserve"> </w:t>
      </w:r>
    </w:p>
    <w:p w14:paraId="23151754" w14:textId="59CEDE41" w:rsidR="00731941" w:rsidRDefault="00D15AFC" w:rsidP="003E4A8F">
      <w:pPr>
        <w:jc w:val="both"/>
      </w:pPr>
      <w:r w:rsidRPr="00D15AFC">
        <w:t>Drought is a prolonged dry period in the natural climate cycle that can occur anywhere in the world. It is typically a slow on-set phenomenon caused by a lack of rainfall</w:t>
      </w:r>
      <w:r w:rsidR="0049698F">
        <w:t xml:space="preserve"> and </w:t>
      </w:r>
      <w:r w:rsidR="00445163">
        <w:t xml:space="preserve">can occur in four stages that are usually categorized as four drought types. </w:t>
      </w:r>
    </w:p>
    <w:p w14:paraId="78018F42" w14:textId="412B0500" w:rsidR="00E92EF8" w:rsidRDefault="00E92EF8" w:rsidP="003E4A8F">
      <w:pPr>
        <w:pStyle w:val="ListParagraph"/>
        <w:numPr>
          <w:ilvl w:val="0"/>
          <w:numId w:val="26"/>
        </w:numPr>
        <w:jc w:val="both"/>
      </w:pPr>
      <w:r>
        <w:t>Meteorological drought</w:t>
      </w:r>
    </w:p>
    <w:p w14:paraId="00EFFB7D" w14:textId="5A879E1F" w:rsidR="00E92EF8" w:rsidRDefault="00E92EF8" w:rsidP="003E4A8F">
      <w:pPr>
        <w:pStyle w:val="ListParagraph"/>
        <w:numPr>
          <w:ilvl w:val="0"/>
          <w:numId w:val="26"/>
        </w:numPr>
        <w:jc w:val="both"/>
      </w:pPr>
      <w:r>
        <w:t>Agricultural drought</w:t>
      </w:r>
    </w:p>
    <w:p w14:paraId="22B9C1D7" w14:textId="67FB40A1" w:rsidR="00E92EF8" w:rsidRDefault="00E92EF8" w:rsidP="003E4A8F">
      <w:pPr>
        <w:pStyle w:val="ListParagraph"/>
        <w:numPr>
          <w:ilvl w:val="0"/>
          <w:numId w:val="26"/>
        </w:numPr>
        <w:jc w:val="both"/>
      </w:pPr>
      <w:r>
        <w:t>Hydrological drought</w:t>
      </w:r>
    </w:p>
    <w:p w14:paraId="5A0F18D2" w14:textId="4E285583" w:rsidR="00E92EF8" w:rsidRDefault="00E92EF8" w:rsidP="003E4A8F">
      <w:pPr>
        <w:pStyle w:val="ListParagraph"/>
        <w:numPr>
          <w:ilvl w:val="0"/>
          <w:numId w:val="26"/>
        </w:numPr>
        <w:jc w:val="both"/>
      </w:pPr>
      <w:r>
        <w:t>Socio-economic drought</w:t>
      </w:r>
    </w:p>
    <w:p w14:paraId="7A632E66" w14:textId="77777777" w:rsidR="00731941" w:rsidRDefault="00731941" w:rsidP="003E4A8F">
      <w:pPr>
        <w:jc w:val="both"/>
      </w:pPr>
      <w:r w:rsidRPr="00894C13">
        <w:t>Relevance</w:t>
      </w:r>
      <w:r>
        <w:t>:</w:t>
      </w:r>
    </w:p>
    <w:p w14:paraId="0CFCAC0F" w14:textId="5CFE56F0" w:rsidR="0083475A" w:rsidRDefault="00B96E84" w:rsidP="003E4A8F">
      <w:pPr>
        <w:jc w:val="both"/>
      </w:pPr>
      <w:r w:rsidRPr="00B96E84">
        <w:t xml:space="preserve">Drought has always been a part of the natural variability of </w:t>
      </w:r>
      <w:r w:rsidR="00F46C74">
        <w:t>Earth’s</w:t>
      </w:r>
      <w:r w:rsidRPr="00B96E84">
        <w:t xml:space="preserve"> climate. Climate change increasingly puts pressure on food production and access, especially in vulnerable regions, and undermines food security and nutrition</w:t>
      </w:r>
      <w:r w:rsidR="00F73892" w:rsidRPr="00F73892">
        <w:t xml:space="preserve"> </w:t>
      </w:r>
      <w:r w:rsidR="00F73892" w:rsidRPr="00F679C8">
        <w:t>(</w:t>
      </w:r>
      <w:r w:rsidR="00F73892" w:rsidRPr="0091059A">
        <w:t>WMO</w:t>
      </w:r>
      <w:r w:rsidR="00E92EF8">
        <w:t>, 2012</w:t>
      </w:r>
      <w:r w:rsidR="00F73892" w:rsidRPr="00F679C8">
        <w:t>)</w:t>
      </w:r>
      <w:r w:rsidRPr="00B96E84">
        <w:t xml:space="preserve"> The increase in the frequency, intensity, and duration of droughts will increase risks to food security</w:t>
      </w:r>
      <w:r w:rsidR="00BF6717">
        <w:t xml:space="preserve"> (IPCC, 2022).</w:t>
      </w:r>
      <w:r w:rsidR="00D15AFC" w:rsidRPr="00D15AFC">
        <w:t xml:space="preserve"> </w:t>
      </w:r>
      <w:r w:rsidR="00D7605A" w:rsidRPr="00D7605A">
        <w:t xml:space="preserve">Children are especially </w:t>
      </w:r>
      <w:r w:rsidR="00D7605A">
        <w:t>impacted</w:t>
      </w:r>
      <w:r w:rsidR="00D7605A" w:rsidRPr="00D7605A">
        <w:t xml:space="preserve"> by </w:t>
      </w:r>
      <w:r w:rsidR="00D7605A">
        <w:t xml:space="preserve">various </w:t>
      </w:r>
      <w:r w:rsidR="00D7605A" w:rsidRPr="00D7605A">
        <w:t>drought</w:t>
      </w:r>
      <w:r w:rsidR="00D7605A">
        <w:t xml:space="preserve"> risks</w:t>
      </w:r>
      <w:r w:rsidR="00D7605A" w:rsidRPr="00D7605A">
        <w:t xml:space="preserve">. The lack of water can compromise their access to clean drinking water and sanitation, increasing the risk of </w:t>
      </w:r>
      <w:r w:rsidR="00CD5561">
        <w:t>diseases.</w:t>
      </w:r>
      <w:r w:rsidR="00D7605A" w:rsidRPr="00D7605A">
        <w:t xml:space="preserve"> Additionally, droughts can lead to food shortages, impacting children's nutrition and overall health</w:t>
      </w:r>
      <w:r w:rsidR="00CD5561">
        <w:t xml:space="preserve">. </w:t>
      </w:r>
      <w:r w:rsidR="00D7605A" w:rsidRPr="00D7605A">
        <w:t>The psychological stress and trauma associated with drought conditions can also affect children's mental health and development</w:t>
      </w:r>
      <w:r w:rsidR="00CD5561">
        <w:t xml:space="preserve"> (IPCC, 2022).</w:t>
      </w:r>
    </w:p>
    <w:p w14:paraId="752D74A1" w14:textId="6FAD2B5F" w:rsidR="0083475A" w:rsidRPr="00763B06" w:rsidRDefault="0083475A" w:rsidP="003E4A8F">
      <w:pPr>
        <w:jc w:val="both"/>
        <w:rPr>
          <w:b/>
          <w:bCs/>
        </w:rPr>
      </w:pPr>
      <w:r w:rsidRPr="00763B06">
        <w:rPr>
          <w:b/>
          <w:bCs/>
        </w:rPr>
        <w:t>Agricultural Drought</w:t>
      </w:r>
    </w:p>
    <w:p w14:paraId="5DC661EB" w14:textId="027CDD9D" w:rsidR="00F6600B" w:rsidRDefault="00645AE4" w:rsidP="003E4A8F">
      <w:pPr>
        <w:jc w:val="both"/>
      </w:pPr>
      <w:r>
        <w:t xml:space="preserve">Agricultural drought occurs </w:t>
      </w:r>
      <w:r w:rsidRPr="00645AE4">
        <w:t>when there is insufficient soil moisture to meet the needs of a particular crop at a particular time</w:t>
      </w:r>
      <w:r w:rsidR="005E5FF7">
        <w:t xml:space="preserve"> (</w:t>
      </w:r>
      <w:r w:rsidR="005E5FF7" w:rsidRPr="0091059A">
        <w:t>FAO</w:t>
      </w:r>
      <w:r w:rsidR="0091059A">
        <w:t>, 2025</w:t>
      </w:r>
      <w:r w:rsidR="005E5FF7">
        <w:t>)</w:t>
      </w:r>
      <w:r w:rsidRPr="00645AE4">
        <w:t xml:space="preserve">. </w:t>
      </w:r>
    </w:p>
    <w:p w14:paraId="3C757E79" w14:textId="77777777" w:rsidR="00073411" w:rsidRDefault="00F6600B" w:rsidP="003E4A8F">
      <w:pPr>
        <w:jc w:val="both"/>
      </w:pPr>
      <w:r>
        <w:t xml:space="preserve">Data source: </w:t>
      </w:r>
    </w:p>
    <w:p w14:paraId="1EA76D75" w14:textId="10A1234E" w:rsidR="00F6600B" w:rsidRPr="0054695C" w:rsidRDefault="00CB0EE4" w:rsidP="003E4A8F">
      <w:pPr>
        <w:jc w:val="both"/>
      </w:pPr>
      <w:r w:rsidRPr="00CB0EE4">
        <w:t xml:space="preserve">The Agricultural Stress Index (ASI) </w:t>
      </w:r>
      <w:r w:rsidR="00C93E09">
        <w:t>facilitates</w:t>
      </w:r>
      <w:r w:rsidRPr="00CB0EE4">
        <w:t xml:space="preserve"> the early identification of cropped land with a high likelihood of water stress (drought). The Index is based on the integration of the Vegetation Health Index (VHI) in two dimensions that are critical in the assessment of a drought event in agriculture: temporal and spatial. The first step is a temporal averaging of the VHI, assessing the intensity and duration of dry periods occurring during the crop cycle at the pixel level. The second step determines the spatial extent of drought events by calculating the percentage of pixels in arable areas with a VHI value below 35 percent (this value was identified as a critical threshold in assessing the extent of drought in previous research by Kogan, 1995). Each administrative area is classified according to the percentage of the affected area to facilitate the quick interpretation of results</w:t>
      </w:r>
      <w:r w:rsidR="00314D08">
        <w:t xml:space="preserve"> (FAO, 2025)</w:t>
      </w:r>
      <w:r w:rsidRPr="00CB0EE4">
        <w:t>.</w:t>
      </w:r>
      <w:r w:rsidR="0054695C">
        <w:t xml:space="preserve"> </w:t>
      </w:r>
      <w:r w:rsidR="0054695C" w:rsidRPr="0054695C">
        <w:t xml:space="preserve">The </w:t>
      </w:r>
      <w:r w:rsidR="003416E2">
        <w:t xml:space="preserve">average </w:t>
      </w:r>
      <w:r w:rsidR="0054695C" w:rsidRPr="0054695C">
        <w:t>Annual ASI</w:t>
      </w:r>
      <w:r w:rsidR="003416E2">
        <w:t xml:space="preserve"> from 1984 - 2023</w:t>
      </w:r>
      <w:r w:rsidR="0054695C" w:rsidRPr="0054695C">
        <w:t xml:space="preserve"> </w:t>
      </w:r>
      <w:r w:rsidR="0054695C">
        <w:t xml:space="preserve">is used in CCRI 2025 as a proxy </w:t>
      </w:r>
      <w:r w:rsidR="003416E2">
        <w:t>as it</w:t>
      </w:r>
      <w:r w:rsidR="0054695C">
        <w:t xml:space="preserve"> </w:t>
      </w:r>
      <w:r w:rsidR="0054695C" w:rsidRPr="0054695C">
        <w:t>depicts the percentage of arable land, within an administrative area, that has been affected by drought conditions over the entire cropping season.</w:t>
      </w:r>
    </w:p>
    <w:p w14:paraId="181EE95D" w14:textId="1C0F4906" w:rsidR="00F6600B" w:rsidRDefault="00F6600B" w:rsidP="003E4A8F">
      <w:pPr>
        <w:jc w:val="both"/>
      </w:pPr>
      <w:r>
        <w:t>Data processing:</w:t>
      </w:r>
      <w:r w:rsidR="00C93E09">
        <w:t xml:space="preserve"> </w:t>
      </w:r>
    </w:p>
    <w:p w14:paraId="308F2A7A" w14:textId="33DB4D79" w:rsidR="00073411" w:rsidRDefault="00073411" w:rsidP="003E4A8F">
      <w:pPr>
        <w:jc w:val="both"/>
      </w:pPr>
      <w:r>
        <w:t>Children’s exposure to agricultural drought was calculated by simple overlay of the areas where</w:t>
      </w:r>
      <w:r w:rsidR="00615E50">
        <w:t xml:space="preserve"> the long term average annual</w:t>
      </w:r>
      <w:r>
        <w:t xml:space="preserve"> ASI with over </w:t>
      </w:r>
      <w:commentRangeStart w:id="16"/>
      <w:r w:rsidRPr="0054648E">
        <w:rPr>
          <w:highlight w:val="yellow"/>
        </w:rPr>
        <w:t>50</w:t>
      </w:r>
      <w:commentRangeEnd w:id="16"/>
      <w:r w:rsidR="0054648E">
        <w:rPr>
          <w:rStyle w:val="CommentReference"/>
        </w:rPr>
        <w:commentReference w:id="16"/>
      </w:r>
      <w:r>
        <w:t>% cropland</w:t>
      </w:r>
      <w:r w:rsidR="003B1DE3">
        <w:t xml:space="preserve"> is</w:t>
      </w:r>
      <w:r>
        <w:t xml:space="preserve"> affected and </w:t>
      </w:r>
      <w:r w:rsidR="003B1DE3">
        <w:t xml:space="preserve">the </w:t>
      </w:r>
      <w:r w:rsidR="00CC1123">
        <w:t xml:space="preserve">high-resolution gridded </w:t>
      </w:r>
      <w:r w:rsidR="003B1DE3">
        <w:t xml:space="preserve">global child </w:t>
      </w:r>
      <w:r>
        <w:t xml:space="preserve">population layer. The results were then summarized to different administrative boundaries as absolute and relative values for all </w:t>
      </w:r>
      <w:r w:rsidR="00E50ADF">
        <w:t xml:space="preserve">the </w:t>
      </w:r>
      <w:r>
        <w:t>Member States and territories using zonal statistics.</w:t>
      </w:r>
    </w:p>
    <w:p w14:paraId="042A0191" w14:textId="77777777" w:rsidR="0083475A" w:rsidRDefault="0083475A" w:rsidP="003E4A8F">
      <w:pPr>
        <w:jc w:val="both"/>
      </w:pPr>
      <w:r>
        <w:t>Coverage: Global</w:t>
      </w:r>
    </w:p>
    <w:p w14:paraId="5A8AD68B" w14:textId="2485B799" w:rsidR="0083475A" w:rsidRDefault="0083475A" w:rsidP="003E4A8F">
      <w:pPr>
        <w:jc w:val="both"/>
      </w:pPr>
      <w:r>
        <w:t>Indicator</w:t>
      </w:r>
      <w:r w:rsidR="00754A54">
        <w:t>s</w:t>
      </w:r>
      <w:r>
        <w:t xml:space="preserve">: </w:t>
      </w:r>
    </w:p>
    <w:p w14:paraId="1B556C2E" w14:textId="3515751F" w:rsidR="0083475A" w:rsidRDefault="0083475A" w:rsidP="003E4A8F">
      <w:pPr>
        <w:pStyle w:val="ListParagraph"/>
        <w:numPr>
          <w:ilvl w:val="0"/>
          <w:numId w:val="6"/>
        </w:numPr>
        <w:jc w:val="both"/>
      </w:pPr>
      <w:r>
        <w:t>Absolute number of children exposed to agricultural droughts</w:t>
      </w:r>
    </w:p>
    <w:p w14:paraId="3723D529" w14:textId="08A7D905" w:rsidR="0083475A" w:rsidRDefault="0083475A" w:rsidP="003E4A8F">
      <w:pPr>
        <w:pStyle w:val="ListParagraph"/>
        <w:numPr>
          <w:ilvl w:val="0"/>
          <w:numId w:val="6"/>
        </w:numPr>
        <w:jc w:val="both"/>
      </w:pPr>
      <w:r>
        <w:t>Relative number of children exposed to agricultural droughts</w:t>
      </w:r>
    </w:p>
    <w:p w14:paraId="4E47030B" w14:textId="6E00F723" w:rsidR="00595F47" w:rsidRDefault="0083475A" w:rsidP="003E4A8F">
      <w:pPr>
        <w:jc w:val="both"/>
      </w:pPr>
      <w:r>
        <w:t>Data limitations:</w:t>
      </w:r>
    </w:p>
    <w:p w14:paraId="6B3E132F" w14:textId="17D2D2F8" w:rsidR="008E2E60" w:rsidRDefault="008E2E60" w:rsidP="003E4A8F">
      <w:pPr>
        <w:jc w:val="both"/>
      </w:pPr>
      <w:r>
        <w:t xml:space="preserve">Drought is one of the most complex natural hazards and </w:t>
      </w:r>
      <w:r w:rsidR="008C1C46">
        <w:t xml:space="preserve">the impact is felt in places that </w:t>
      </w:r>
      <w:r w:rsidR="00BF5ED6">
        <w:t xml:space="preserve">are in proximity as well as those areas that </w:t>
      </w:r>
      <w:r w:rsidR="0EB2949F">
        <w:t>rely</w:t>
      </w:r>
      <w:r w:rsidR="008C1C46">
        <w:t xml:space="preserve"> on the food </w:t>
      </w:r>
      <w:r w:rsidR="00BF5ED6">
        <w:t>supply</w:t>
      </w:r>
      <w:r w:rsidR="008C1C46">
        <w:t>.</w:t>
      </w:r>
      <w:r w:rsidR="00443DEE">
        <w:t xml:space="preserve"> </w:t>
      </w:r>
      <w:r w:rsidR="005B3D88">
        <w:t>In other words,</w:t>
      </w:r>
      <w:r w:rsidR="00B47E16">
        <w:t xml:space="preserve"> </w:t>
      </w:r>
      <w:r w:rsidR="005B3D88">
        <w:t>d</w:t>
      </w:r>
      <w:r w:rsidR="00443DEE">
        <w:t xml:space="preserve">rought can occur in one place and the impact can be felt anywhere that depends on the crop production, even in adjacent or </w:t>
      </w:r>
      <w:r w:rsidR="00B47E16">
        <w:t>far away</w:t>
      </w:r>
      <w:r w:rsidR="00443DEE">
        <w:t xml:space="preserve"> countries.</w:t>
      </w:r>
      <w:r w:rsidR="008C1C46">
        <w:t xml:space="preserve"> </w:t>
      </w:r>
      <w:r w:rsidR="003067EE">
        <w:t xml:space="preserve">For the lack of better model, CCRI 2025 assumes children living in areas close to the actual location of agricultural drought to be directly affected and </w:t>
      </w:r>
      <w:r w:rsidR="00510AE3">
        <w:t>does not consider</w:t>
      </w:r>
      <w:r w:rsidR="003067EE">
        <w:t xml:space="preserve"> children living in areas that depends on the crop production as their primary food source</w:t>
      </w:r>
      <w:r w:rsidR="00C00DCD">
        <w:t xml:space="preserve"> which is hard to model globally</w:t>
      </w:r>
      <w:r w:rsidR="003067EE">
        <w:t xml:space="preserve">. </w:t>
      </w:r>
    </w:p>
    <w:p w14:paraId="575F716A" w14:textId="6165C6F5" w:rsidR="00763B06" w:rsidRPr="00763B06" w:rsidRDefault="00763B06" w:rsidP="003E4A8F">
      <w:pPr>
        <w:jc w:val="both"/>
        <w:rPr>
          <w:b/>
          <w:bCs/>
        </w:rPr>
      </w:pPr>
      <w:r>
        <w:rPr>
          <w:b/>
          <w:bCs/>
        </w:rPr>
        <w:t>Meteorological</w:t>
      </w:r>
      <w:r w:rsidRPr="00763B06">
        <w:rPr>
          <w:b/>
          <w:bCs/>
        </w:rPr>
        <w:t xml:space="preserve"> Drought</w:t>
      </w:r>
    </w:p>
    <w:p w14:paraId="038EE201" w14:textId="77777777" w:rsidR="00763B06" w:rsidRDefault="00763B06" w:rsidP="003E4A8F">
      <w:pPr>
        <w:jc w:val="both"/>
      </w:pPr>
      <w:r>
        <w:t>Definition:</w:t>
      </w:r>
    </w:p>
    <w:p w14:paraId="075ECC99" w14:textId="733F06C7" w:rsidR="002B637D" w:rsidRDefault="00F13C72" w:rsidP="003E4A8F">
      <w:pPr>
        <w:jc w:val="both"/>
      </w:pPr>
      <w:r w:rsidRPr="00211F77">
        <w:t>Meteorological drought occurs when dry weather patterns dominate an area, defined by the degree of dryness and the duration of the dry period (WMO, 2021).</w:t>
      </w:r>
    </w:p>
    <w:p w14:paraId="1B80E275" w14:textId="77777777" w:rsidR="00763B06" w:rsidRDefault="00763B06" w:rsidP="003E4A8F">
      <w:pPr>
        <w:jc w:val="both"/>
      </w:pPr>
      <w:r>
        <w:t xml:space="preserve">Data source: </w:t>
      </w:r>
    </w:p>
    <w:p w14:paraId="14E6F9AC" w14:textId="462A0B02" w:rsidR="007B1064" w:rsidRDefault="00BA2497" w:rsidP="003E4A8F">
      <w:pPr>
        <w:jc w:val="both"/>
      </w:pPr>
      <w:r>
        <w:t>The Standardized Precipitation Index (</w:t>
      </w:r>
      <w:r w:rsidRPr="00BA2497">
        <w:t>SPI</w:t>
      </w:r>
      <w:r>
        <w:t>)</w:t>
      </w:r>
      <w:r w:rsidR="00076B7C">
        <w:t xml:space="preserve"> from the European Copernicus Global Drought Observatory</w:t>
      </w:r>
      <w:r w:rsidR="006D522E">
        <w:t xml:space="preserve"> at 5km spatial resolution</w:t>
      </w:r>
      <w:r w:rsidR="00076B7C">
        <w:t xml:space="preserve"> is used to estimate children’s exposure to meteorological drought. SPI</w:t>
      </w:r>
      <w:r w:rsidRPr="00BA2497">
        <w:t xml:space="preserve"> indicates how precipitation deviates from the climatological average over a given accumulation period. The indicator is suitable and is commonly used for detecting and characterizing meteorological drought. The longer accumulation periods are related to persistent droughts and may give information also in terms of agricultural and or hydrological drought.</w:t>
      </w:r>
      <w:r w:rsidR="008B219F">
        <w:t xml:space="preserve"> (</w:t>
      </w:r>
      <w:r w:rsidR="008B219F" w:rsidRPr="0091059A">
        <w:t>Copernicus, 2025</w:t>
      </w:r>
      <w:r w:rsidR="008B219F">
        <w:t>)</w:t>
      </w:r>
    </w:p>
    <w:p w14:paraId="3A7C6EC8" w14:textId="77777777" w:rsidR="00763B06" w:rsidRDefault="00763B06" w:rsidP="003E4A8F">
      <w:pPr>
        <w:jc w:val="both"/>
      </w:pPr>
      <w:r>
        <w:t>Data processing:</w:t>
      </w:r>
    </w:p>
    <w:p w14:paraId="2B141FC7" w14:textId="7F37E9DA" w:rsidR="00506BC5" w:rsidRDefault="00506BC5" w:rsidP="003E4A8F">
      <w:pPr>
        <w:jc w:val="both"/>
      </w:pPr>
      <w:r>
        <w:t xml:space="preserve">Children’s exposure to meteorological drought was calculated by simple overlay of the areas where </w:t>
      </w:r>
      <w:commentRangeStart w:id="17"/>
      <w:commentRangeStart w:id="18"/>
      <w:commentRangeStart w:id="19"/>
      <w:r w:rsidR="00CC1966">
        <w:t xml:space="preserve">SPI is </w:t>
      </w:r>
      <w:r w:rsidR="3AC207F0">
        <w:t xml:space="preserve">less than </w:t>
      </w:r>
      <w:r w:rsidR="00CC1966">
        <w:t>-1</w:t>
      </w:r>
      <w:r>
        <w:t xml:space="preserve"> </w:t>
      </w:r>
      <w:commentRangeEnd w:id="17"/>
      <w:r>
        <w:rPr>
          <w:rStyle w:val="CommentReference"/>
        </w:rPr>
        <w:commentReference w:id="17"/>
      </w:r>
      <w:commentRangeEnd w:id="18"/>
      <w:r w:rsidR="00CC1966">
        <w:rPr>
          <w:rStyle w:val="CommentReference"/>
        </w:rPr>
        <w:commentReference w:id="18"/>
      </w:r>
      <w:commentRangeEnd w:id="19"/>
      <w:r>
        <w:rPr>
          <w:rStyle w:val="CommentReference"/>
        </w:rPr>
        <w:commentReference w:id="19"/>
      </w:r>
      <w:r>
        <w:t xml:space="preserve">and the </w:t>
      </w:r>
      <w:r w:rsidR="00CC1123">
        <w:t xml:space="preserve">high-resolution gridded </w:t>
      </w:r>
      <w:r>
        <w:t>global child population layer. The results were then summarized to different administrative boundaries as absolute and relative values for all the Member States and territories using zonal statistics.</w:t>
      </w:r>
    </w:p>
    <w:p w14:paraId="52B2C50C" w14:textId="77777777" w:rsidR="00763B06" w:rsidRDefault="00763B06" w:rsidP="003E4A8F">
      <w:pPr>
        <w:jc w:val="both"/>
      </w:pPr>
      <w:r>
        <w:t>Coverage: Global</w:t>
      </w:r>
    </w:p>
    <w:p w14:paraId="2F3E47C2" w14:textId="31BC6BF1" w:rsidR="00763B06" w:rsidRDefault="00763B06" w:rsidP="003E4A8F">
      <w:pPr>
        <w:jc w:val="both"/>
      </w:pPr>
      <w:r>
        <w:t>Indicator</w:t>
      </w:r>
      <w:r w:rsidR="00754A54">
        <w:t>s</w:t>
      </w:r>
      <w:r>
        <w:t xml:space="preserve">: </w:t>
      </w:r>
    </w:p>
    <w:p w14:paraId="0353B49F" w14:textId="5C957456" w:rsidR="00763B06" w:rsidRDefault="00763B06" w:rsidP="003E4A8F">
      <w:pPr>
        <w:pStyle w:val="ListParagraph"/>
        <w:numPr>
          <w:ilvl w:val="0"/>
          <w:numId w:val="6"/>
        </w:numPr>
        <w:jc w:val="both"/>
      </w:pPr>
      <w:r>
        <w:t>Absolute number of children exposed to meteorological droughts</w:t>
      </w:r>
    </w:p>
    <w:p w14:paraId="196E646A" w14:textId="330CC138" w:rsidR="00763B06" w:rsidRDefault="00763B06" w:rsidP="003E4A8F">
      <w:pPr>
        <w:pStyle w:val="ListParagraph"/>
        <w:numPr>
          <w:ilvl w:val="0"/>
          <w:numId w:val="6"/>
        </w:numPr>
        <w:jc w:val="both"/>
      </w:pPr>
      <w:r>
        <w:t>Relative number of children exposed to meteorological droughts</w:t>
      </w:r>
    </w:p>
    <w:p w14:paraId="12DA2F90" w14:textId="742C0410" w:rsidR="00763B06" w:rsidRDefault="00763B06" w:rsidP="003E4A8F">
      <w:pPr>
        <w:jc w:val="both"/>
      </w:pPr>
      <w:r>
        <w:t>Data limitations:</w:t>
      </w:r>
      <w:r w:rsidR="008A3E36">
        <w:t xml:space="preserve"> </w:t>
      </w:r>
    </w:p>
    <w:p w14:paraId="0B46B39C" w14:textId="7085F4A0" w:rsidR="00163024" w:rsidRPr="007340E6" w:rsidRDefault="00163024" w:rsidP="003E4A8F">
      <w:pPr>
        <w:jc w:val="both"/>
      </w:pPr>
      <w:r w:rsidRPr="00163024">
        <w:t>SPI only considers precipitation data and does not account for evapotranspiration. This can limit its effectiveness in capturing the impact of increased temperatures on moisture demand and availability</w:t>
      </w:r>
      <w:r>
        <w:t>.</w:t>
      </w:r>
    </w:p>
    <w:p w14:paraId="09EF3260" w14:textId="37BFB76B" w:rsidR="00E43A05" w:rsidRDefault="00763B06" w:rsidP="003E4A8F">
      <w:pPr>
        <w:pStyle w:val="Heading2"/>
        <w:spacing w:line="360" w:lineRule="auto"/>
        <w:jc w:val="both"/>
        <w:rPr>
          <w:color w:val="00B0F0"/>
        </w:rPr>
      </w:pPr>
      <w:bookmarkStart w:id="21" w:name="_Toc195602959"/>
      <w:r>
        <w:rPr>
          <w:color w:val="00B0F0"/>
        </w:rPr>
        <w:t xml:space="preserve">Tropical </w:t>
      </w:r>
      <w:r w:rsidR="00030DA6">
        <w:rPr>
          <w:color w:val="00B0F0"/>
        </w:rPr>
        <w:t>Storms</w:t>
      </w:r>
      <w:bookmarkEnd w:id="21"/>
    </w:p>
    <w:p w14:paraId="69EB05AF" w14:textId="7C033D03" w:rsidR="003D548D" w:rsidRDefault="003D548D" w:rsidP="003E4A8F">
      <w:pPr>
        <w:jc w:val="both"/>
      </w:pPr>
      <w:r w:rsidRPr="00211F77">
        <w:t>A tropical storm is a type of storm system characterized by a low-pressure center, a closed low-level atmospheric circulation, strong winds, and a spiral arrangement of thunderstorms that produce heavy rain (WMO, 2021).</w:t>
      </w:r>
      <w:r w:rsidR="008A3E36">
        <w:t xml:space="preserve"> Tropical storm classification </w:t>
      </w:r>
      <w:r w:rsidR="00DA6389">
        <w:t xml:space="preserve">is adopted from WMO’s guidance </w:t>
      </w:r>
      <w:r w:rsidR="0088246A">
        <w:t>where wind speed greater than 63 km/</w:t>
      </w:r>
      <w:proofErr w:type="spellStart"/>
      <w:r w:rsidR="0088246A">
        <w:t>hr</w:t>
      </w:r>
      <w:proofErr w:type="spellEnd"/>
      <w:r w:rsidR="0088246A">
        <w:t xml:space="preserve"> is considered as a named tropical storm (</w:t>
      </w:r>
      <w:r w:rsidR="0088246A" w:rsidRPr="0091059A">
        <w:t>WMO, 2023</w:t>
      </w:r>
      <w:r w:rsidR="0088246A">
        <w:t>)</w:t>
      </w:r>
    </w:p>
    <w:p w14:paraId="073BD982" w14:textId="63B1A595" w:rsidR="00894C13" w:rsidRDefault="00894C13" w:rsidP="003E4A8F">
      <w:pPr>
        <w:jc w:val="both"/>
      </w:pPr>
      <w:r>
        <w:t>Relevance:</w:t>
      </w:r>
    </w:p>
    <w:p w14:paraId="3C0372F3" w14:textId="7727418C" w:rsidR="00894C13" w:rsidRDefault="008645F3" w:rsidP="003E4A8F">
      <w:pPr>
        <w:jc w:val="both"/>
      </w:pPr>
      <w:r>
        <w:t>T</w:t>
      </w:r>
      <w:r w:rsidRPr="008645F3">
        <w:t>ropical storms can cause significant damage through high winds, heavy rainfall, and storm surges, leading to flooding, property destruction, and loss of life</w:t>
      </w:r>
      <w:r w:rsidR="00314696">
        <w:t>. C</w:t>
      </w:r>
      <w:r w:rsidR="00314696" w:rsidRPr="00314696">
        <w:t>limate change is increasing the intensity and frequency of tropical storms. Warmer sea surface temperatures and higher atmospheric moisture levels contribute to more powerful storms with greater precipitatio</w:t>
      </w:r>
      <w:r w:rsidR="00314696">
        <w:t xml:space="preserve">n. </w:t>
      </w:r>
      <w:r w:rsidR="00314696" w:rsidRPr="00314696">
        <w:t>This intensification is linked to human-induced greenhouse gas emissions, which have led to observable changes in storm patterns and behaviors</w:t>
      </w:r>
      <w:r w:rsidR="00314696">
        <w:t xml:space="preserve"> (IPCC, 2022).</w:t>
      </w:r>
      <w:r w:rsidR="00095AEB">
        <w:t xml:space="preserve"> </w:t>
      </w:r>
      <w:r w:rsidR="00095AEB" w:rsidRPr="00095AEB">
        <w:t>Children are particularly vulnerable to the effects of tropical storms. These events can disrupt their access to clean water, food, and healthcare, increasing the risk of malnutrition and diseases</w:t>
      </w:r>
      <w:r w:rsidR="00095AEB">
        <w:t xml:space="preserve"> and can lead to </w:t>
      </w:r>
      <w:r w:rsidR="00095AEB" w:rsidRPr="00095AEB">
        <w:t>psychological trauma</w:t>
      </w:r>
      <w:r w:rsidR="00095AEB">
        <w:t xml:space="preserve">. </w:t>
      </w:r>
    </w:p>
    <w:p w14:paraId="52FB4EAA" w14:textId="77777777" w:rsidR="00763B06" w:rsidRDefault="00763B06" w:rsidP="003E4A8F">
      <w:pPr>
        <w:jc w:val="both"/>
      </w:pPr>
      <w:r>
        <w:t xml:space="preserve">Data source: </w:t>
      </w:r>
    </w:p>
    <w:p w14:paraId="6F7580F6" w14:textId="44A1B6EA" w:rsidR="00CC1966" w:rsidRDefault="00F822D4" w:rsidP="003E4A8F">
      <w:pPr>
        <w:jc w:val="both"/>
      </w:pPr>
      <w:r w:rsidRPr="00F822D4">
        <w:t xml:space="preserve">The tropical cyclone wind </w:t>
      </w:r>
      <w:r>
        <w:t>data is derived from UNEP GIRI and</w:t>
      </w:r>
      <w:r w:rsidRPr="00F822D4">
        <w:t xml:space="preserve"> indicates the mean value of wind velocity for a return period of 100 years. The map has global coverage and a resolution of 6' (~11.1 kilometers at the equator)</w:t>
      </w:r>
      <w:r w:rsidR="00DD6A8B">
        <w:t xml:space="preserve"> (</w:t>
      </w:r>
      <w:r w:rsidR="00DD6A8B" w:rsidRPr="0091059A">
        <w:t>CDRI, 2023</w:t>
      </w:r>
      <w:r w:rsidR="00DD6A8B">
        <w:t>)</w:t>
      </w:r>
      <w:r w:rsidR="003A6912">
        <w:t xml:space="preserve">. </w:t>
      </w:r>
      <w:r w:rsidR="003A6912" w:rsidRPr="003A6912">
        <w:t>The tracks of historical tropical cyclones</w:t>
      </w:r>
      <w:r w:rsidR="003A6912">
        <w:t xml:space="preserve"> used in GIRI</w:t>
      </w:r>
      <w:r w:rsidR="003A6912" w:rsidRPr="003A6912">
        <w:t xml:space="preserve"> were obtained from the </w:t>
      </w:r>
      <w:proofErr w:type="spellStart"/>
      <w:r w:rsidR="003A6912" w:rsidRPr="003A6912">
        <w:t>IBTrACS</w:t>
      </w:r>
      <w:proofErr w:type="spellEnd"/>
      <w:r w:rsidR="003A6912" w:rsidRPr="003A6912">
        <w:t xml:space="preserve"> database</w:t>
      </w:r>
      <w:r w:rsidR="00464F32">
        <w:t xml:space="preserve"> and hazard analysis was divided by oceanic basis with different cut off years, based on data availability</w:t>
      </w:r>
      <w:r w:rsidR="00593A89">
        <w:t xml:space="preserve"> (</w:t>
      </w:r>
      <w:r w:rsidR="00593A89" w:rsidRPr="0091059A">
        <w:t>GIRI, 2023</w:t>
      </w:r>
      <w:r w:rsidR="00593A89">
        <w:t>)</w:t>
      </w:r>
    </w:p>
    <w:p w14:paraId="0E05C1CD" w14:textId="77777777" w:rsidR="00763B06" w:rsidRDefault="00763B06" w:rsidP="003E4A8F">
      <w:pPr>
        <w:jc w:val="both"/>
      </w:pPr>
      <w:r>
        <w:t>Data processing:</w:t>
      </w:r>
    </w:p>
    <w:p w14:paraId="76054718" w14:textId="59D09853" w:rsidR="005B2335" w:rsidRDefault="005B2335" w:rsidP="003E4A8F">
      <w:pPr>
        <w:jc w:val="both"/>
      </w:pPr>
      <w:r>
        <w:t xml:space="preserve">Children’s exposure to tropical </w:t>
      </w:r>
      <w:r w:rsidR="1EEC1860">
        <w:t>storms</w:t>
      </w:r>
      <w:r>
        <w:t xml:space="preserve"> was calculated by simple overlay of the areas where the wind speed is over 63 km/</w:t>
      </w:r>
      <w:proofErr w:type="spellStart"/>
      <w:r>
        <w:t>hr</w:t>
      </w:r>
      <w:proofErr w:type="spellEnd"/>
      <w:r>
        <w:t xml:space="preserve"> and the </w:t>
      </w:r>
      <w:r w:rsidR="00CC1123">
        <w:t xml:space="preserve">high-resolution gridded </w:t>
      </w:r>
      <w:r>
        <w:t>global child population layer. The results were then summarized to different administrative boundaries as absolute and relative values for all the Member States and territories using zonal statistics.</w:t>
      </w:r>
    </w:p>
    <w:p w14:paraId="0DE89A7C" w14:textId="77777777" w:rsidR="00763B06" w:rsidRDefault="00763B06" w:rsidP="003E4A8F">
      <w:pPr>
        <w:jc w:val="both"/>
      </w:pPr>
      <w:r>
        <w:t>Coverage: Global</w:t>
      </w:r>
    </w:p>
    <w:p w14:paraId="2F7B45B0" w14:textId="22870AF7" w:rsidR="00763B06" w:rsidRDefault="00763B06" w:rsidP="003E4A8F">
      <w:pPr>
        <w:jc w:val="both"/>
      </w:pPr>
      <w:r>
        <w:t>Indicator</w:t>
      </w:r>
      <w:r w:rsidR="00754A54">
        <w:t>s</w:t>
      </w:r>
      <w:r>
        <w:t xml:space="preserve">: </w:t>
      </w:r>
    </w:p>
    <w:p w14:paraId="272D4515" w14:textId="4EA86F4A" w:rsidR="00763B06" w:rsidRDefault="00763B06" w:rsidP="003E4A8F">
      <w:pPr>
        <w:pStyle w:val="ListParagraph"/>
        <w:numPr>
          <w:ilvl w:val="0"/>
          <w:numId w:val="6"/>
        </w:numPr>
        <w:jc w:val="both"/>
      </w:pPr>
      <w:r>
        <w:t>Absolute number of children exposed to tropical storms</w:t>
      </w:r>
    </w:p>
    <w:p w14:paraId="792ABE6D" w14:textId="0DBD30D8" w:rsidR="00763B06" w:rsidRDefault="00763B06" w:rsidP="003E4A8F">
      <w:pPr>
        <w:pStyle w:val="ListParagraph"/>
        <w:numPr>
          <w:ilvl w:val="0"/>
          <w:numId w:val="6"/>
        </w:numPr>
        <w:jc w:val="both"/>
      </w:pPr>
      <w:r>
        <w:t>Relative number of children exposed to tropical storms</w:t>
      </w:r>
    </w:p>
    <w:p w14:paraId="77D85A13" w14:textId="0DDC121F" w:rsidR="00763B06" w:rsidRDefault="00763B06" w:rsidP="003E4A8F">
      <w:pPr>
        <w:jc w:val="both"/>
      </w:pPr>
      <w:r>
        <w:t>Data limitations:</w:t>
      </w:r>
    </w:p>
    <w:p w14:paraId="149D9A45" w14:textId="57DEE846" w:rsidR="00763B06" w:rsidRPr="00763B06" w:rsidRDefault="00A03724" w:rsidP="003E4A8F">
      <w:pPr>
        <w:jc w:val="both"/>
      </w:pPr>
      <w:r w:rsidRPr="00A03724">
        <w:t xml:space="preserve">The accuracy of the probabilistic hazard </w:t>
      </w:r>
      <w:r>
        <w:t>model</w:t>
      </w:r>
      <w:r w:rsidRPr="00A03724">
        <w:t xml:space="preserve"> depends on the completeness of historical tropical cyclone data</w:t>
      </w:r>
      <w:r>
        <w:t xml:space="preserve"> which varies from one ocean to another</w:t>
      </w:r>
      <w:r w:rsidRPr="00A03724">
        <w:t>. Incomplete data can lead to underestimation or overestimation of storm exposure</w:t>
      </w:r>
      <w:r>
        <w:t>.</w:t>
      </w:r>
    </w:p>
    <w:p w14:paraId="384F19EB" w14:textId="2E1E0B96" w:rsidR="006F7555" w:rsidRDefault="18343001" w:rsidP="003E4A8F">
      <w:pPr>
        <w:pStyle w:val="Heading2"/>
        <w:jc w:val="both"/>
        <w:rPr>
          <w:color w:val="00B0F0"/>
        </w:rPr>
      </w:pPr>
      <w:bookmarkStart w:id="22" w:name="_Toc195602960"/>
      <w:r w:rsidRPr="2CCC59FA">
        <w:rPr>
          <w:color w:val="00B0F0"/>
        </w:rPr>
        <w:t>Heat</w:t>
      </w:r>
      <w:commentRangeStart w:id="23"/>
      <w:commentRangeEnd w:id="23"/>
      <w:r w:rsidR="008D30D8">
        <w:rPr>
          <w:rStyle w:val="CommentReference"/>
        </w:rPr>
        <w:commentReference w:id="23"/>
      </w:r>
      <w:bookmarkEnd w:id="22"/>
    </w:p>
    <w:p w14:paraId="171BE33D" w14:textId="7AB76C89" w:rsidR="00B8718C" w:rsidRDefault="006928F0" w:rsidP="003E4A8F">
      <w:pPr>
        <w:jc w:val="both"/>
      </w:pPr>
      <w:r w:rsidRPr="006928F0">
        <w:t>A heatwave can be defined as a period where local excess heat accumulates over a sequence of unusually hot days and nights</w:t>
      </w:r>
      <w:r>
        <w:t xml:space="preserve"> </w:t>
      </w:r>
      <w:r w:rsidR="48458949">
        <w:t>(WMO, 2022)</w:t>
      </w:r>
      <w:r w:rsidR="48BB11FB">
        <w:t>.</w:t>
      </w:r>
      <w:r w:rsidR="000B02F4">
        <w:t xml:space="preserve"> Heatwaves are complex phenomena and </w:t>
      </w:r>
      <w:r w:rsidR="0093208E">
        <w:t xml:space="preserve">at present, there </w:t>
      </w:r>
      <w:r w:rsidR="633EE500">
        <w:t>is</w:t>
      </w:r>
      <w:r w:rsidR="0093208E">
        <w:t xml:space="preserve"> no </w:t>
      </w:r>
      <w:r w:rsidR="00C07CD0">
        <w:t>universal consensus on a global metric</w:t>
      </w:r>
      <w:r w:rsidR="0093208E">
        <w:t xml:space="preserve">. </w:t>
      </w:r>
      <w:r w:rsidR="009403EB" w:rsidRPr="009403EB">
        <w:t xml:space="preserve">The specific criteria for what </w:t>
      </w:r>
      <w:r w:rsidR="3F6C3F63">
        <w:t>constitute</w:t>
      </w:r>
      <w:r w:rsidR="009403EB" w:rsidRPr="009403EB">
        <w:t xml:space="preserve"> a heatwave can vary by region, but it generally involves temperatures significantly higher than the average for that area and time of year.</w:t>
      </w:r>
    </w:p>
    <w:p w14:paraId="7C3E8152" w14:textId="5C0DC3C2" w:rsidR="00E13648" w:rsidRDefault="00B8718C" w:rsidP="003E4A8F">
      <w:pPr>
        <w:jc w:val="both"/>
      </w:pPr>
      <w:r>
        <w:t>For</w:t>
      </w:r>
      <w:r w:rsidR="0093208E">
        <w:t xml:space="preserve"> CCRI 2025, </w:t>
      </w:r>
      <w:r w:rsidR="00C33FDF">
        <w:t xml:space="preserve">a </w:t>
      </w:r>
      <w:r w:rsidR="007655FC">
        <w:t>h</w:t>
      </w:r>
      <w:r w:rsidR="00E13648" w:rsidRPr="00E13648">
        <w:t>eatwave</w:t>
      </w:r>
      <w:r w:rsidR="00E13648">
        <w:t xml:space="preserve"> is defined as</w:t>
      </w:r>
      <w:r w:rsidR="00E13648" w:rsidRPr="00E13648">
        <w:t xml:space="preserve"> any period of 3-days or more when the maximum temperature each day is in the top 10% of the local 15-day average</w:t>
      </w:r>
      <w:r w:rsidR="00C33FDF">
        <w:t xml:space="preserve"> and the following four dimensions were considered:</w:t>
      </w:r>
    </w:p>
    <w:p w14:paraId="7B888DE8" w14:textId="77777777" w:rsidR="00E13648" w:rsidRDefault="00E13648" w:rsidP="003E4A8F">
      <w:pPr>
        <w:pStyle w:val="ListParagraph"/>
        <w:numPr>
          <w:ilvl w:val="0"/>
          <w:numId w:val="17"/>
        </w:numPr>
        <w:jc w:val="both"/>
      </w:pPr>
      <w:r w:rsidRPr="00E13648">
        <w:t>Heatwave frequency refers to the number of heatwaves per year.</w:t>
      </w:r>
    </w:p>
    <w:p w14:paraId="02E56266" w14:textId="77777777" w:rsidR="00E13648" w:rsidRDefault="00E13648" w:rsidP="003E4A8F">
      <w:pPr>
        <w:pStyle w:val="ListParagraph"/>
        <w:numPr>
          <w:ilvl w:val="0"/>
          <w:numId w:val="17"/>
        </w:numPr>
        <w:jc w:val="both"/>
      </w:pPr>
      <w:r w:rsidRPr="00E13648">
        <w:t>Heatwave duration refers to the total number of days an event lasts.</w:t>
      </w:r>
    </w:p>
    <w:p w14:paraId="34C60D12" w14:textId="77777777" w:rsidR="00E13648" w:rsidRDefault="00E13648" w:rsidP="003E4A8F">
      <w:pPr>
        <w:pStyle w:val="ListParagraph"/>
        <w:numPr>
          <w:ilvl w:val="0"/>
          <w:numId w:val="17"/>
        </w:numPr>
        <w:jc w:val="both"/>
      </w:pPr>
      <w:r w:rsidRPr="00E13648">
        <w:t>Heatwave severity refers to the temperature above the local 15-day average during the heatwave, expressed in degrees Celsius.</w:t>
      </w:r>
    </w:p>
    <w:p w14:paraId="1BC02969" w14:textId="77777777" w:rsidR="00425FE5" w:rsidRDefault="00E13648" w:rsidP="003E4A8F">
      <w:pPr>
        <w:pStyle w:val="ListParagraph"/>
        <w:numPr>
          <w:ilvl w:val="0"/>
          <w:numId w:val="17"/>
        </w:numPr>
        <w:jc w:val="both"/>
      </w:pPr>
      <w:r w:rsidRPr="00E13648">
        <w:t>Extremely high temperatures (extremely hot days) - when a day exceeds 35 degrees Celsius.</w:t>
      </w:r>
    </w:p>
    <w:p w14:paraId="4E4F715E" w14:textId="3B1045CF" w:rsidR="00D0475E" w:rsidRDefault="00D0475E" w:rsidP="003E4A8F">
      <w:pPr>
        <w:jc w:val="both"/>
      </w:pPr>
      <w:r>
        <w:t>Relevance:</w:t>
      </w:r>
    </w:p>
    <w:p w14:paraId="59CCD868" w14:textId="319B6591" w:rsidR="00D0475E" w:rsidRDefault="00512098" w:rsidP="003E4A8F">
      <w:pPr>
        <w:jc w:val="both"/>
      </w:pPr>
      <w:r>
        <w:t xml:space="preserve">Temperature is one of the core indicators to describe climate and </w:t>
      </w:r>
      <w:r w:rsidR="004F4DB6">
        <w:t xml:space="preserve">there is clear evidence that </w:t>
      </w:r>
      <w:r>
        <w:t>c</w:t>
      </w:r>
      <w:r w:rsidR="00D0475E" w:rsidRPr="00D0475E">
        <w:t>limate change is raising global temperatures and causing historic heat waves</w:t>
      </w:r>
      <w:r w:rsidR="006E1551">
        <w:t xml:space="preserve"> all around the world, with higher frequencies, duration and severity</w:t>
      </w:r>
      <w:r w:rsidR="00833E52">
        <w:t xml:space="preserve"> (IPCC, 2022)</w:t>
      </w:r>
      <w:r w:rsidR="00D0475E" w:rsidRPr="00D0475E">
        <w:t xml:space="preserve">. </w:t>
      </w:r>
      <w:r w:rsidR="006E1551" w:rsidRPr="006E1551">
        <w:t>Children are more vulnerable to the short- and long-term effects</w:t>
      </w:r>
      <w:r w:rsidR="006E1551">
        <w:t xml:space="preserve">, especially from the </w:t>
      </w:r>
      <w:r w:rsidR="006E1551" w:rsidRPr="00D0475E">
        <w:t>heat stress caused by exposure to heat waves</w:t>
      </w:r>
      <w:r w:rsidR="006E1551">
        <w:t xml:space="preserve"> that</w:t>
      </w:r>
      <w:r w:rsidR="006E1551" w:rsidRPr="00D0475E">
        <w:t xml:space="preserve"> can negatively affect health and well-being, especially for infants and young children.</w:t>
      </w:r>
      <w:r w:rsidR="006E1551">
        <w:t xml:space="preserve"> </w:t>
      </w:r>
      <w:r w:rsidR="006E1551" w:rsidRPr="006E1551">
        <w:t>Children sweat less per kilogram than adults and have a higher metabolism, which means they get hot quicker.</w:t>
      </w:r>
      <w:r w:rsidR="006E1551">
        <w:t xml:space="preserve"> </w:t>
      </w:r>
      <w:r w:rsidR="00833E52">
        <w:t>School closures because of heatwaves are becoming increasingly common, leading to negative impact on children’s education.</w:t>
      </w:r>
    </w:p>
    <w:p w14:paraId="0191C38C" w14:textId="101DBB88" w:rsidR="00F90429" w:rsidRDefault="00F90429" w:rsidP="003E4A8F">
      <w:pPr>
        <w:jc w:val="both"/>
      </w:pPr>
      <w:r w:rsidRPr="00F90429">
        <w:rPr>
          <w:highlight w:val="yellow"/>
        </w:rPr>
        <w:t xml:space="preserve">Note on </w:t>
      </w:r>
      <w:proofErr w:type="spellStart"/>
      <w:r w:rsidRPr="00F90429">
        <w:rPr>
          <w:highlight w:val="yellow"/>
        </w:rPr>
        <w:t>heatstress</w:t>
      </w:r>
      <w:proofErr w:type="spellEnd"/>
    </w:p>
    <w:p w14:paraId="52C58B9E" w14:textId="77777777" w:rsidR="002B32EE" w:rsidRDefault="00763B06" w:rsidP="003E4A8F">
      <w:pPr>
        <w:jc w:val="both"/>
      </w:pPr>
      <w:r w:rsidRPr="00E13648">
        <w:t xml:space="preserve">Data source: </w:t>
      </w:r>
    </w:p>
    <w:p w14:paraId="116C4286" w14:textId="4D3A1348" w:rsidR="00763B06" w:rsidRPr="00E13648" w:rsidRDefault="00584F93" w:rsidP="003E4A8F">
      <w:pPr>
        <w:jc w:val="both"/>
      </w:pPr>
      <w:r w:rsidRPr="00E13648">
        <w:t>Temperature input is calculated using daily aggregate temperature data from the ERA5 reanalysis (Muñoz, 201</w:t>
      </w:r>
      <w:r w:rsidR="00425FE5">
        <w:t>9</w:t>
      </w:r>
      <w:r w:rsidRPr="00E13648">
        <w:t>).</w:t>
      </w:r>
      <w:r w:rsidR="00E93677">
        <w:t xml:space="preserve"> </w:t>
      </w:r>
      <w:r w:rsidR="00E93677" w:rsidRPr="00E93677">
        <w:t>ERA5</w:t>
      </w:r>
      <w:r w:rsidR="00E93677">
        <w:t xml:space="preserve">, </w:t>
      </w:r>
      <w:r w:rsidR="00E93677" w:rsidRPr="00E93677">
        <w:t>produced by the Copernicus Climate Change Service (C3S) at ECMWF</w:t>
      </w:r>
      <w:r w:rsidR="00E93677">
        <w:t xml:space="preserve">, </w:t>
      </w:r>
      <w:r w:rsidR="00E93677" w:rsidRPr="00E93677">
        <w:t>is the fifth</w:t>
      </w:r>
      <w:r w:rsidR="00E93677">
        <w:t>-</w:t>
      </w:r>
      <w:r w:rsidR="00E93677" w:rsidRPr="00E93677">
        <w:t>generation atmospheric reanalysis of the global climate covering the period from January 1940 to present</w:t>
      </w:r>
      <w:r w:rsidR="002B32EE">
        <w:t xml:space="preserve"> (</w:t>
      </w:r>
      <w:r w:rsidR="002B32EE" w:rsidRPr="00FE34A0">
        <w:t>ECMWF, 2025</w:t>
      </w:r>
      <w:r w:rsidR="002B32EE">
        <w:t>)</w:t>
      </w:r>
      <w:r w:rsidR="00E93677" w:rsidRPr="00E93677">
        <w:t xml:space="preserve">. </w:t>
      </w:r>
      <w:r w:rsidR="00FE34A0">
        <w:t>For</w:t>
      </w:r>
      <w:r w:rsidR="00E93677">
        <w:t xml:space="preserve"> CCRI 2025, </w:t>
      </w:r>
      <w:r w:rsidR="264CCDB9">
        <w:t>the</w:t>
      </w:r>
      <w:r w:rsidR="00E93677">
        <w:t xml:space="preserve"> </w:t>
      </w:r>
      <w:r w:rsidR="00C52D20">
        <w:t xml:space="preserve">last </w:t>
      </w:r>
      <w:commentRangeStart w:id="24"/>
      <w:r w:rsidR="00C52D20">
        <w:t>ten-year average is considered</w:t>
      </w:r>
      <w:commentRangeEnd w:id="24"/>
      <w:r w:rsidR="00C52D20">
        <w:rPr>
          <w:rStyle w:val="CommentReference"/>
        </w:rPr>
        <w:commentReference w:id="24"/>
      </w:r>
      <w:r w:rsidR="00C52D20">
        <w:t xml:space="preserve">. </w:t>
      </w:r>
    </w:p>
    <w:p w14:paraId="0140D617" w14:textId="77777777" w:rsidR="00763B06" w:rsidRDefault="00763B06" w:rsidP="003E4A8F">
      <w:pPr>
        <w:jc w:val="both"/>
      </w:pPr>
      <w:r>
        <w:t>Data processing:</w:t>
      </w:r>
    </w:p>
    <w:p w14:paraId="5AD94675" w14:textId="10F3A95A" w:rsidR="00C33FDF" w:rsidRDefault="00C33FDF" w:rsidP="003E4A8F">
      <w:pPr>
        <w:jc w:val="both"/>
      </w:pPr>
      <w:r>
        <w:t xml:space="preserve">Children’s exposure to individual dimensions </w:t>
      </w:r>
      <w:r w:rsidR="419E78B0">
        <w:t>was</w:t>
      </w:r>
      <w:r>
        <w:t xml:space="preserve"> calculated by simple overlay of the areas where the individual dimension of heatwave is </w:t>
      </w:r>
      <w:r w:rsidR="006E3C99">
        <w:t>greater than the long</w:t>
      </w:r>
      <w:r w:rsidR="00C40FB7">
        <w:t>-</w:t>
      </w:r>
      <w:r w:rsidR="006E3C99">
        <w:t xml:space="preserve">term average </w:t>
      </w:r>
      <w:r>
        <w:t xml:space="preserve">and the </w:t>
      </w:r>
      <w:r w:rsidR="00615082">
        <w:t xml:space="preserve">high-resolution gridded </w:t>
      </w:r>
      <w:r>
        <w:t>global child population layer. The results were then summarized to different administrative boundaries as absolute and relative values for all the Member States and territories using zonal statistics.</w:t>
      </w:r>
    </w:p>
    <w:p w14:paraId="2F61E7CE" w14:textId="77777777" w:rsidR="00763B06" w:rsidRDefault="00763B06" w:rsidP="003E4A8F">
      <w:pPr>
        <w:jc w:val="both"/>
      </w:pPr>
      <w:r>
        <w:t>Coverage: Global</w:t>
      </w:r>
    </w:p>
    <w:p w14:paraId="5A068D32" w14:textId="2D68A4CD" w:rsidR="00763B06" w:rsidRDefault="00763B06" w:rsidP="003E4A8F">
      <w:pPr>
        <w:jc w:val="both"/>
      </w:pPr>
      <w:r>
        <w:t>Indicator</w:t>
      </w:r>
      <w:r w:rsidR="00754A54">
        <w:t>s</w:t>
      </w:r>
      <w:r>
        <w:t xml:space="preserve">: </w:t>
      </w:r>
    </w:p>
    <w:p w14:paraId="4863A7D2" w14:textId="03164158" w:rsidR="00763B06" w:rsidRDefault="00763B06" w:rsidP="003E4A8F">
      <w:pPr>
        <w:pStyle w:val="ListParagraph"/>
        <w:numPr>
          <w:ilvl w:val="0"/>
          <w:numId w:val="6"/>
        </w:numPr>
        <w:jc w:val="both"/>
      </w:pPr>
      <w:r>
        <w:t>Absolute number of children exposed to heatwave frequency</w:t>
      </w:r>
    </w:p>
    <w:p w14:paraId="3229ED9E" w14:textId="64CCC402" w:rsidR="00763B06" w:rsidRDefault="00763B06" w:rsidP="003E4A8F">
      <w:pPr>
        <w:pStyle w:val="ListParagraph"/>
        <w:numPr>
          <w:ilvl w:val="0"/>
          <w:numId w:val="6"/>
        </w:numPr>
        <w:jc w:val="both"/>
      </w:pPr>
      <w:r>
        <w:t>Relative number of children exposed to heatwave frequency</w:t>
      </w:r>
    </w:p>
    <w:p w14:paraId="28F0AC99" w14:textId="1DA525B3" w:rsidR="00763B06" w:rsidRDefault="00763B06" w:rsidP="003E4A8F">
      <w:pPr>
        <w:pStyle w:val="ListParagraph"/>
        <w:numPr>
          <w:ilvl w:val="0"/>
          <w:numId w:val="6"/>
        </w:numPr>
        <w:jc w:val="both"/>
      </w:pPr>
      <w:r>
        <w:t>Absolute number of children exposed to heatwave duration</w:t>
      </w:r>
    </w:p>
    <w:p w14:paraId="341A2347" w14:textId="3FF0E2D5" w:rsidR="00763B06" w:rsidRDefault="00763B06" w:rsidP="003E4A8F">
      <w:pPr>
        <w:pStyle w:val="ListParagraph"/>
        <w:numPr>
          <w:ilvl w:val="0"/>
          <w:numId w:val="6"/>
        </w:numPr>
        <w:jc w:val="both"/>
      </w:pPr>
      <w:r>
        <w:t>Relative number of children exposed to heatwave duration</w:t>
      </w:r>
    </w:p>
    <w:p w14:paraId="62DCE492" w14:textId="31F1F03C" w:rsidR="00763B06" w:rsidRDefault="00763B06" w:rsidP="003E4A8F">
      <w:pPr>
        <w:pStyle w:val="ListParagraph"/>
        <w:numPr>
          <w:ilvl w:val="0"/>
          <w:numId w:val="6"/>
        </w:numPr>
        <w:jc w:val="both"/>
      </w:pPr>
      <w:r>
        <w:t>Absolute number of children exposed to heatwave severity</w:t>
      </w:r>
    </w:p>
    <w:p w14:paraId="4F399146" w14:textId="560129FB" w:rsidR="00763B06" w:rsidRDefault="00763B06" w:rsidP="003E4A8F">
      <w:pPr>
        <w:pStyle w:val="ListParagraph"/>
        <w:numPr>
          <w:ilvl w:val="0"/>
          <w:numId w:val="6"/>
        </w:numPr>
        <w:jc w:val="both"/>
      </w:pPr>
      <w:r>
        <w:t>Relative number of children exposed to heatwave severity</w:t>
      </w:r>
    </w:p>
    <w:p w14:paraId="2F8C4712" w14:textId="432EE959" w:rsidR="00763B06" w:rsidRDefault="00763B06" w:rsidP="003E4A8F">
      <w:pPr>
        <w:pStyle w:val="ListParagraph"/>
        <w:numPr>
          <w:ilvl w:val="0"/>
          <w:numId w:val="6"/>
        </w:numPr>
        <w:jc w:val="both"/>
      </w:pPr>
      <w:r>
        <w:t>Absolute number of children exposed to extreme temperature</w:t>
      </w:r>
    </w:p>
    <w:p w14:paraId="0D8DA76F" w14:textId="2734D344" w:rsidR="00763B06" w:rsidRDefault="00763B06" w:rsidP="003E4A8F">
      <w:pPr>
        <w:pStyle w:val="ListParagraph"/>
        <w:numPr>
          <w:ilvl w:val="0"/>
          <w:numId w:val="6"/>
        </w:numPr>
        <w:jc w:val="both"/>
      </w:pPr>
      <w:r>
        <w:t>Relative number of children exposed to extreme temperature</w:t>
      </w:r>
    </w:p>
    <w:p w14:paraId="4DA219D9" w14:textId="5DA0116E" w:rsidR="006F7555" w:rsidRDefault="00763B06" w:rsidP="003E4A8F">
      <w:pPr>
        <w:jc w:val="both"/>
      </w:pPr>
      <w:r>
        <w:t>Data limitations:</w:t>
      </w:r>
    </w:p>
    <w:p w14:paraId="40856693" w14:textId="189F39B1" w:rsidR="000B714A" w:rsidRDefault="000B714A" w:rsidP="003E4A8F">
      <w:pPr>
        <w:jc w:val="both"/>
      </w:pPr>
      <w:r w:rsidRPr="000B714A">
        <w:rPr>
          <w:highlight w:val="yellow"/>
        </w:rPr>
        <w:t xml:space="preserve">&lt;Mention SIDS countries once </w:t>
      </w:r>
      <w:r>
        <w:rPr>
          <w:highlight w:val="yellow"/>
        </w:rPr>
        <w:t>we confirm</w:t>
      </w:r>
      <w:r w:rsidRPr="000B714A">
        <w:rPr>
          <w:highlight w:val="yellow"/>
        </w:rPr>
        <w:t xml:space="preserve"> how to integrate them</w:t>
      </w:r>
      <w:r>
        <w:rPr>
          <w:highlight w:val="yellow"/>
        </w:rPr>
        <w:t xml:space="preserve"> – Rosa’s VUB study pending</w:t>
      </w:r>
      <w:r w:rsidRPr="000B714A">
        <w:rPr>
          <w:highlight w:val="yellow"/>
        </w:rPr>
        <w:t>&gt;</w:t>
      </w:r>
    </w:p>
    <w:p w14:paraId="47D13DF0" w14:textId="77777777" w:rsidR="006F7555" w:rsidRDefault="006F7555" w:rsidP="003E4A8F">
      <w:pPr>
        <w:pStyle w:val="Heading2"/>
        <w:jc w:val="both"/>
        <w:rPr>
          <w:color w:val="00B0F0"/>
        </w:rPr>
      </w:pPr>
      <w:bookmarkStart w:id="25" w:name="_Toc195602961"/>
      <w:r>
        <w:rPr>
          <w:color w:val="00B0F0"/>
        </w:rPr>
        <w:t>Sand and Dust Storms</w:t>
      </w:r>
      <w:bookmarkEnd w:id="25"/>
      <w:r>
        <w:rPr>
          <w:color w:val="00B0F0"/>
        </w:rPr>
        <w:t xml:space="preserve"> </w:t>
      </w:r>
    </w:p>
    <w:p w14:paraId="47357C5A" w14:textId="11BAF610" w:rsidR="003D548D" w:rsidRDefault="003D548D" w:rsidP="003E4A8F">
      <w:pPr>
        <w:jc w:val="both"/>
      </w:pPr>
      <w:r w:rsidRPr="00211F77">
        <w:t>Sand and dust storms</w:t>
      </w:r>
      <w:r w:rsidR="00C614FC">
        <w:t xml:space="preserve"> (SDS)</w:t>
      </w:r>
      <w:r w:rsidRPr="00211F77">
        <w:t xml:space="preserve"> are caused by intense winds over areas of arid soil that pick up large amounts of ground material into the atmosphere</w:t>
      </w:r>
      <w:r w:rsidR="00DB73FD">
        <w:t xml:space="preserve">. </w:t>
      </w:r>
      <w:r w:rsidR="00DB73FD" w:rsidRPr="00DB73FD">
        <w:t>The most significant dust sources globally are concentrated in arid and semi-arid regions, particularly major deserts such as the Sahara in Africa, the Gobi in Asia, and the Arabian Desert in the Middle East.</w:t>
      </w:r>
      <w:r w:rsidRPr="00211F77">
        <w:t xml:space="preserve"> </w:t>
      </w:r>
      <w:r w:rsidR="00C6551E">
        <w:t>T</w:t>
      </w:r>
      <w:r w:rsidR="00C6551E" w:rsidRPr="00C6551E">
        <w:t xml:space="preserve">hey originate from natural sources like deserts, dry lake beds, and coastal regions with loose sediment. Human activities exacerbate the problem through construction, agriculture, and poor land management practices that strip vegetation and expose soil to wind erosion. Climate change amplifies the occurrence of sand and dust storms by altering weather patterns and reducing vegetation cover. </w:t>
      </w:r>
      <w:r w:rsidRPr="00211F77">
        <w:t>(WMO, 2021).</w:t>
      </w:r>
    </w:p>
    <w:p w14:paraId="372F51C3" w14:textId="0ED6608A" w:rsidR="00833E52" w:rsidRDefault="00833E52" w:rsidP="003E4A8F">
      <w:pPr>
        <w:jc w:val="both"/>
      </w:pPr>
      <w:r>
        <w:t>Relevance:</w:t>
      </w:r>
    </w:p>
    <w:p w14:paraId="4105309C" w14:textId="093BBA91" w:rsidR="0073514D" w:rsidRDefault="0073514D" w:rsidP="003E4A8F">
      <w:pPr>
        <w:jc w:val="both"/>
      </w:pPr>
      <w:r w:rsidRPr="0073514D">
        <w:t xml:space="preserve">Over the past few decades, land degradation has contributed significantly to the increased number and size of anthropogenic </w:t>
      </w:r>
      <w:r w:rsidR="001A5579">
        <w:t xml:space="preserve">SDS </w:t>
      </w:r>
      <w:r w:rsidRPr="0073514D">
        <w:t>sources. Current trends in deforestation, agricultural expansion, and more frequent and severe droughts and heatwaves make countries more susceptible to SDS hazards</w:t>
      </w:r>
      <w:r w:rsidR="00F23729">
        <w:t xml:space="preserve"> (UNCCD 2021)</w:t>
      </w:r>
      <w:r w:rsidR="001A5579">
        <w:t>.</w:t>
      </w:r>
      <w:r w:rsidR="00F23729">
        <w:t xml:space="preserve"> </w:t>
      </w:r>
      <w:r w:rsidR="00E93A84" w:rsidRPr="00E93A84">
        <w:t>Exposure to dust can lead to respiratory problems, allergies, and other health issues</w:t>
      </w:r>
      <w:r w:rsidR="00E93A84">
        <w:t xml:space="preserve"> and t</w:t>
      </w:r>
      <w:r w:rsidR="00E93A84" w:rsidRPr="00E93A84">
        <w:t>he disruption of daily activities and schooling due to poor air quality can also affect children's education</w:t>
      </w:r>
      <w:r w:rsidR="00E93A84">
        <w:t xml:space="preserve"> and overall wellbeing.</w:t>
      </w:r>
    </w:p>
    <w:p w14:paraId="2F60B07D" w14:textId="77777777" w:rsidR="002F7E56" w:rsidRDefault="002F7E56" w:rsidP="003E4A8F">
      <w:pPr>
        <w:jc w:val="both"/>
      </w:pPr>
      <w:r>
        <w:t xml:space="preserve">Data source: </w:t>
      </w:r>
    </w:p>
    <w:p w14:paraId="4E362403" w14:textId="009EA16E" w:rsidR="003A1EF3" w:rsidRDefault="003A1EF3" w:rsidP="003E4A8F">
      <w:pPr>
        <w:jc w:val="both"/>
      </w:pPr>
      <w:r>
        <w:t xml:space="preserve">UNCCD’s Sand and Dust Storm susceptibility layer </w:t>
      </w:r>
      <w:r w:rsidR="00947012">
        <w:t>at 1km resolution is used</w:t>
      </w:r>
      <w:r w:rsidR="008372A6">
        <w:t>.</w:t>
      </w:r>
      <w:r w:rsidR="00CE2A14" w:rsidRPr="00CE2A14">
        <w:t xml:space="preserve"> It employs global datasets for four indicators to estimate the extent of source potential and derive source intensity values: (</w:t>
      </w:r>
      <w:proofErr w:type="spellStart"/>
      <w:r w:rsidR="00CE2A14" w:rsidRPr="00CE2A14">
        <w:t>i</w:t>
      </w:r>
      <w:proofErr w:type="spellEnd"/>
      <w:r w:rsidR="00CE2A14" w:rsidRPr="00CE2A14">
        <w:t xml:space="preserve">) soil texture (proportion of sand, silt, and clay), (ii) soil moisture (absolute minimum value), (iii) soil temperature (absolute maximum value), and (iv) land cover (bare land fraction). </w:t>
      </w:r>
      <w:r w:rsidR="00E66B8C">
        <w:t>(</w:t>
      </w:r>
      <w:r w:rsidR="00E66B8C" w:rsidRPr="00C40FB7">
        <w:t>UNCCD, 2024</w:t>
      </w:r>
      <w:r w:rsidR="00E66B8C">
        <w:t>)</w:t>
      </w:r>
    </w:p>
    <w:p w14:paraId="2B5F7837" w14:textId="77777777" w:rsidR="002F7E56" w:rsidRDefault="002F7E56" w:rsidP="003E4A8F">
      <w:pPr>
        <w:jc w:val="both"/>
      </w:pPr>
      <w:r>
        <w:t>Data processing:</w:t>
      </w:r>
    </w:p>
    <w:p w14:paraId="05C82C42" w14:textId="2EFADA63" w:rsidR="008372A6" w:rsidRDefault="008372A6" w:rsidP="003E4A8F">
      <w:pPr>
        <w:jc w:val="both"/>
      </w:pPr>
      <w:r>
        <w:t xml:space="preserve">Children’s exposure to sand and dust </w:t>
      </w:r>
      <w:r w:rsidR="58FAB1F0">
        <w:t>storms</w:t>
      </w:r>
      <w:r>
        <w:t xml:space="preserve"> was calculated by simple overlay of the areas where there is </w:t>
      </w:r>
      <w:r w:rsidR="00C614FC">
        <w:t xml:space="preserve">SDS </w:t>
      </w:r>
      <w:r>
        <w:t>s</w:t>
      </w:r>
      <w:r w:rsidR="00C614FC">
        <w:t xml:space="preserve">usceptibility </w:t>
      </w:r>
      <w:r>
        <w:t xml:space="preserve">and the </w:t>
      </w:r>
      <w:r w:rsidR="00CC1123">
        <w:t xml:space="preserve">high-resolution gridded </w:t>
      </w:r>
      <w:r>
        <w:t>global child population layer. The results were then summarized to different administrative boundaries as absolute and relative values for all the Member States and territories using zonal statistics.</w:t>
      </w:r>
    </w:p>
    <w:p w14:paraId="0893906E" w14:textId="77777777" w:rsidR="002F7E56" w:rsidRDefault="002F7E56" w:rsidP="003E4A8F">
      <w:pPr>
        <w:jc w:val="both"/>
      </w:pPr>
      <w:r>
        <w:t>Coverage: Global</w:t>
      </w:r>
    </w:p>
    <w:p w14:paraId="20187327" w14:textId="77777777" w:rsidR="002F7E56" w:rsidRDefault="002F7E56" w:rsidP="003E4A8F">
      <w:pPr>
        <w:jc w:val="both"/>
      </w:pPr>
      <w:r>
        <w:t xml:space="preserve">Indicator: </w:t>
      </w:r>
    </w:p>
    <w:p w14:paraId="65065291" w14:textId="1605378F" w:rsidR="002F7E56" w:rsidRDefault="002F7E56" w:rsidP="003E4A8F">
      <w:pPr>
        <w:pStyle w:val="ListParagraph"/>
        <w:numPr>
          <w:ilvl w:val="0"/>
          <w:numId w:val="6"/>
        </w:numPr>
        <w:jc w:val="both"/>
      </w:pPr>
      <w:r>
        <w:t>Absolute number of children exposed to Sand and Dust Storms</w:t>
      </w:r>
    </w:p>
    <w:p w14:paraId="46A3D789" w14:textId="3320AE07" w:rsidR="002F7E56" w:rsidRDefault="002F7E56" w:rsidP="003E4A8F">
      <w:pPr>
        <w:pStyle w:val="ListParagraph"/>
        <w:numPr>
          <w:ilvl w:val="0"/>
          <w:numId w:val="6"/>
        </w:numPr>
        <w:jc w:val="both"/>
      </w:pPr>
      <w:r>
        <w:t>Relative number of children exposed to Sand and Dust Storms</w:t>
      </w:r>
    </w:p>
    <w:p w14:paraId="1690709F" w14:textId="77777777" w:rsidR="002F7E56" w:rsidRPr="007340E6" w:rsidRDefault="002F7E56" w:rsidP="003E4A8F">
      <w:pPr>
        <w:jc w:val="both"/>
      </w:pPr>
      <w:r>
        <w:t>Data limitations:</w:t>
      </w:r>
    </w:p>
    <w:p w14:paraId="1AF69228" w14:textId="0200FBDB" w:rsidR="006F7555" w:rsidRPr="006F7555" w:rsidRDefault="00C614FC" w:rsidP="003E4A8F">
      <w:pPr>
        <w:jc w:val="both"/>
      </w:pPr>
      <w:r>
        <w:t xml:space="preserve">SDS susceptibility layer includes areas of original source but not where the wind could transport the particles. This could </w:t>
      </w:r>
      <w:r w:rsidR="4C698F86">
        <w:t>underestimate</w:t>
      </w:r>
      <w:r>
        <w:t xml:space="preserve"> the overall global exposure. </w:t>
      </w:r>
      <w:r w:rsidR="00561656">
        <w:t xml:space="preserve">The adopted methods in SDS base map also </w:t>
      </w:r>
      <w:r w:rsidR="41C4CD4A">
        <w:t>have</w:t>
      </w:r>
      <w:r w:rsidR="00561656">
        <w:t xml:space="preserve"> </w:t>
      </w:r>
      <w:r w:rsidR="00561656" w:rsidRPr="00561656">
        <w:t>limited precision in identifying lower intensity sources due to the lack of data as well as the high degree of uncertainty associated with soil-related data</w:t>
      </w:r>
      <w:r w:rsidR="00561656">
        <w:t xml:space="preserve"> (</w:t>
      </w:r>
      <w:r w:rsidR="00561656" w:rsidRPr="00C40FB7">
        <w:t>UNCCD, 2024</w:t>
      </w:r>
      <w:r w:rsidR="00561656">
        <w:t>).</w:t>
      </w:r>
    </w:p>
    <w:p w14:paraId="2EA07AE9" w14:textId="653001F7" w:rsidR="00030DA6" w:rsidRPr="005C4546" w:rsidRDefault="006F7555" w:rsidP="003E4A8F">
      <w:pPr>
        <w:pStyle w:val="Heading2"/>
        <w:jc w:val="both"/>
        <w:rPr>
          <w:color w:val="00B0F0"/>
        </w:rPr>
      </w:pPr>
      <w:bookmarkStart w:id="26" w:name="_Toc195602962"/>
      <w:r>
        <w:rPr>
          <w:color w:val="00B0F0"/>
        </w:rPr>
        <w:t>Fi</w:t>
      </w:r>
      <w:r w:rsidR="00030DA6">
        <w:rPr>
          <w:color w:val="00B0F0"/>
        </w:rPr>
        <w:t>res</w:t>
      </w:r>
      <w:bookmarkEnd w:id="26"/>
    </w:p>
    <w:p w14:paraId="0634BD18" w14:textId="10E8B6A0" w:rsidR="003D548D" w:rsidRDefault="003D548D" w:rsidP="003E4A8F">
      <w:pPr>
        <w:jc w:val="both"/>
      </w:pPr>
      <w:r w:rsidRPr="00211F77">
        <w:t>Wildfires are uncontrolled burns of vegetation, including forests, shrublands, grasslands, savannas, and croplands. They can be caused by human activity or natural causes (UNDRR, 2020).</w:t>
      </w:r>
      <w:r w:rsidR="004A54FE">
        <w:t xml:space="preserve"> </w:t>
      </w:r>
      <w:r w:rsidR="004A54FE" w:rsidRPr="004A54FE">
        <w:t>Fires caused deliberately for land clearance (agriculture and ranching) or accidentally (lightning strikes and human error) are a major factor in land-cover variability and change and hence affect fluxes of energy and water to the atmosphere</w:t>
      </w:r>
      <w:r w:rsidR="001F0439">
        <w:t xml:space="preserve"> (</w:t>
      </w:r>
      <w:r w:rsidR="001F0439" w:rsidRPr="00C40FB7">
        <w:t>WMO, 2025</w:t>
      </w:r>
      <w:r w:rsidR="001F0439">
        <w:t>)</w:t>
      </w:r>
      <w:r w:rsidR="004A54FE" w:rsidRPr="004A54FE">
        <w:t>.</w:t>
      </w:r>
    </w:p>
    <w:p w14:paraId="3557D236" w14:textId="57E178DF" w:rsidR="00947CDD" w:rsidRDefault="00947CDD" w:rsidP="003E4A8F">
      <w:pPr>
        <w:jc w:val="both"/>
      </w:pPr>
      <w:r>
        <w:t>Relevance:</w:t>
      </w:r>
    </w:p>
    <w:p w14:paraId="5AC11A2E" w14:textId="26349F18" w:rsidR="00947CDD" w:rsidRDefault="00922E8A" w:rsidP="003E4A8F">
      <w:pPr>
        <w:jc w:val="both"/>
      </w:pPr>
      <w:r w:rsidRPr="00922E8A">
        <w:t>Fires can lead to significant loss of biodiversity, destruction of property, and air pollutio</w:t>
      </w:r>
      <w:r>
        <w:t xml:space="preserve">n but they </w:t>
      </w:r>
      <w:r w:rsidRPr="00922E8A">
        <w:t>can also contribute to climate change by releasing large amounts of carbon dioxide and other greenhouse gases into the atmosphere</w:t>
      </w:r>
      <w:r>
        <w:t xml:space="preserve"> (IPCC, 2022). </w:t>
      </w:r>
      <w:r w:rsidR="00080B72" w:rsidRPr="00080B72">
        <w:t> </w:t>
      </w:r>
      <w:r w:rsidR="00837D01">
        <w:t>C</w:t>
      </w:r>
      <w:r w:rsidR="00080B72" w:rsidRPr="00080B72">
        <w:t>limate change is increasing the frequency and intensity of fires. Higher temperatures, prolonged droughts, and changes in vegetation patterns create conditions that are more conducive to wildfires</w:t>
      </w:r>
      <w:r w:rsidR="000016B9">
        <w:t>, and h</w:t>
      </w:r>
      <w:r w:rsidR="00080B72" w:rsidRPr="00080B72">
        <w:t>uman activities such as land use changes and deforestation also exacerbate the risk of fire</w:t>
      </w:r>
      <w:r w:rsidR="000016B9">
        <w:t>s</w:t>
      </w:r>
      <w:r w:rsidR="00730571">
        <w:t xml:space="preserve"> (IPCC, 2022)</w:t>
      </w:r>
      <w:r w:rsidR="000016B9">
        <w:t xml:space="preserve">. </w:t>
      </w:r>
      <w:r w:rsidR="00080B72" w:rsidRPr="00080B72">
        <w:t xml:space="preserve">Children are particularly vulnerable </w:t>
      </w:r>
      <w:r w:rsidR="004B0F27">
        <w:t>as they are exposed to</w:t>
      </w:r>
      <w:r w:rsidR="00080B72" w:rsidRPr="00080B72">
        <w:t xml:space="preserve"> smoke and air pollutants from fires</w:t>
      </w:r>
      <w:r w:rsidR="004B0F27">
        <w:t xml:space="preserve"> that</w:t>
      </w:r>
      <w:r w:rsidR="00080B72" w:rsidRPr="00080B72">
        <w:t xml:space="preserve"> can lead to respiratory problems, allergies, and other health issues</w:t>
      </w:r>
      <w:r w:rsidR="004B0F27">
        <w:t>.</w:t>
      </w:r>
      <w:r w:rsidR="00730571">
        <w:t xml:space="preserve"> Fires also impact their overall well-being, education and could cause significant psychological trauma. </w:t>
      </w:r>
      <w:r w:rsidR="004B0F27">
        <w:t xml:space="preserve"> </w:t>
      </w:r>
    </w:p>
    <w:p w14:paraId="6C938E75" w14:textId="424D5AC4" w:rsidR="002F7E56" w:rsidRDefault="002F7E56" w:rsidP="003E4A8F">
      <w:pPr>
        <w:jc w:val="both"/>
      </w:pPr>
      <w:r>
        <w:t xml:space="preserve">Data source: </w:t>
      </w:r>
    </w:p>
    <w:p w14:paraId="38F21711" w14:textId="471A0248" w:rsidR="00226CCE" w:rsidRDefault="00226CCE" w:rsidP="003E4A8F">
      <w:pPr>
        <w:jc w:val="both"/>
      </w:pPr>
      <w:r>
        <w:t xml:space="preserve">Two indicators are used to better understand fires – Frequency and Intensity. </w:t>
      </w:r>
    </w:p>
    <w:p w14:paraId="14168C23" w14:textId="31BF8CB9" w:rsidR="00226CCE" w:rsidRDefault="00226CCE" w:rsidP="003E4A8F">
      <w:pPr>
        <w:jc w:val="both"/>
      </w:pPr>
      <w:r>
        <w:t xml:space="preserve">Fire frequency is obtained from </w:t>
      </w:r>
      <w:r w:rsidR="00E17F52">
        <w:t xml:space="preserve">NASA’s Fire Information for Resource Management System (FIRMS) </w:t>
      </w:r>
      <w:r w:rsidR="0077466E">
        <w:t xml:space="preserve">is used as a proxy for fire hazard. </w:t>
      </w:r>
      <w:r w:rsidR="009A1C0A">
        <w:t>For</w:t>
      </w:r>
      <w:r w:rsidR="0077466E">
        <w:t xml:space="preserve"> CCRI 2025, average fire frequency from 2001-2023 has been considered.</w:t>
      </w:r>
      <w:r w:rsidR="00ED424A">
        <w:t xml:space="preserve"> </w:t>
      </w:r>
      <w:commentRangeStart w:id="27"/>
      <w:commentRangeStart w:id="28"/>
      <w:r w:rsidR="000A1B1B" w:rsidRPr="000A1B1B">
        <w:t>The MODIS Fire and Thermal Anomalies product is available from the Terra (MOD14) and Aqua (MYD14) satellites as well as a combined Terra and Aqua (MCD14) satellite product. The sensor resolution is 1 km, and the temporal resolution is daily</w:t>
      </w:r>
      <w:commentRangeEnd w:id="27"/>
      <w:r w:rsidR="000A1B1B">
        <w:rPr>
          <w:rStyle w:val="CommentReference"/>
        </w:rPr>
        <w:commentReference w:id="27"/>
      </w:r>
      <w:commentRangeEnd w:id="28"/>
      <w:r>
        <w:rPr>
          <w:rStyle w:val="CommentReference"/>
        </w:rPr>
        <w:commentReference w:id="28"/>
      </w:r>
      <w:r w:rsidR="000A1B1B" w:rsidRPr="000A1B1B">
        <w:t>.</w:t>
      </w:r>
      <w:r w:rsidR="000A1B1B">
        <w:t xml:space="preserve"> </w:t>
      </w:r>
    </w:p>
    <w:p w14:paraId="40DB7895" w14:textId="57AC9D2C" w:rsidR="00A75346" w:rsidRDefault="009A1C0A" w:rsidP="003E4A8F">
      <w:pPr>
        <w:jc w:val="both"/>
      </w:pPr>
      <w:r w:rsidRPr="009A1C0A">
        <w:t>Fire Radiative Power (FRP) is a measure of the energy released by a fire in the form of radiation. It is typically expressed in watts per square meter per steradian per micrometer (W/m²/</w:t>
      </w:r>
      <w:proofErr w:type="spellStart"/>
      <w:r w:rsidRPr="009A1C0A">
        <w:t>sr</w:t>
      </w:r>
      <w:proofErr w:type="spellEnd"/>
      <w:r w:rsidRPr="009A1C0A">
        <w:t>/µm). FRP is an important parameter for understanding the intensity and behavior of fires, as well as their impact on the environment.</w:t>
      </w:r>
      <w:r w:rsidR="00226CCE">
        <w:t xml:space="preserve"> </w:t>
      </w:r>
      <w:r w:rsidR="00ED424A" w:rsidRPr="00ED424A">
        <w:t xml:space="preserve">The historical fires are based on vegetation fires only to </w:t>
      </w:r>
      <w:r w:rsidR="00ED424A">
        <w:t xml:space="preserve">capture all </w:t>
      </w:r>
      <w:r w:rsidR="00ED424A" w:rsidRPr="00ED424A">
        <w:t xml:space="preserve">climate related </w:t>
      </w:r>
      <w:r w:rsidR="00402781" w:rsidRPr="00ED424A">
        <w:t>events,</w:t>
      </w:r>
      <w:r w:rsidR="009A0AB6">
        <w:t xml:space="preserve"> but it is possible that the data includes human-induced vegetation fires.</w:t>
      </w:r>
      <w:r w:rsidR="000A1B1B">
        <w:t xml:space="preserve"> </w:t>
      </w:r>
    </w:p>
    <w:p w14:paraId="73CD21DA" w14:textId="77777777" w:rsidR="002F7E56" w:rsidRDefault="002F7E56" w:rsidP="003E4A8F">
      <w:pPr>
        <w:jc w:val="both"/>
      </w:pPr>
      <w:r>
        <w:t>Data processing:</w:t>
      </w:r>
    </w:p>
    <w:p w14:paraId="775E801A" w14:textId="40DED325" w:rsidR="0077466E" w:rsidRDefault="0077466E" w:rsidP="003E4A8F">
      <w:pPr>
        <w:jc w:val="both"/>
      </w:pPr>
      <w:r>
        <w:t xml:space="preserve">Children’s exposure to fires was calculated by simple overlay of the areas where there is fire frequency </w:t>
      </w:r>
      <w:r w:rsidR="00475E4E">
        <w:t xml:space="preserve">above </w:t>
      </w:r>
      <w:r w:rsidR="00475E4E" w:rsidRPr="00C40FB7">
        <w:t xml:space="preserve">50 </w:t>
      </w:r>
      <w:r w:rsidR="007C6548" w:rsidRPr="00C40FB7">
        <w:t>a</w:t>
      </w:r>
      <w:r w:rsidR="007C6548">
        <w:t xml:space="preserve">nd fire intensity </w:t>
      </w:r>
      <w:r w:rsidRPr="00C40FB7">
        <w:t xml:space="preserve">above </w:t>
      </w:r>
      <w:r w:rsidR="00475E4E" w:rsidRPr="00C40FB7">
        <w:t>10</w:t>
      </w:r>
      <w:r w:rsidRPr="00C40FB7">
        <w:t xml:space="preserve"> and</w:t>
      </w:r>
      <w:r>
        <w:t xml:space="preserve"> the </w:t>
      </w:r>
      <w:r w:rsidR="00CC1123">
        <w:t xml:space="preserve">high-resolution gridded </w:t>
      </w:r>
      <w:r>
        <w:t>global child population layer. The results were then summarized to different administrative boundaries as absolute and relative values for all the Member States and territories using zonal statistics.</w:t>
      </w:r>
    </w:p>
    <w:p w14:paraId="1F989212" w14:textId="77777777" w:rsidR="002F7E56" w:rsidRDefault="002F7E56" w:rsidP="003E4A8F">
      <w:pPr>
        <w:jc w:val="both"/>
      </w:pPr>
      <w:r>
        <w:t>Coverage: Global</w:t>
      </w:r>
    </w:p>
    <w:p w14:paraId="3B288957" w14:textId="77777777" w:rsidR="002F7E56" w:rsidRDefault="002F7E56" w:rsidP="003E4A8F">
      <w:pPr>
        <w:jc w:val="both"/>
      </w:pPr>
      <w:r>
        <w:t xml:space="preserve">Indicator: </w:t>
      </w:r>
    </w:p>
    <w:p w14:paraId="1D29AF6A" w14:textId="639F53DB" w:rsidR="002F7E56" w:rsidRDefault="002F7E56" w:rsidP="003E4A8F">
      <w:pPr>
        <w:pStyle w:val="ListParagraph"/>
        <w:numPr>
          <w:ilvl w:val="0"/>
          <w:numId w:val="6"/>
        </w:numPr>
        <w:jc w:val="both"/>
      </w:pPr>
      <w:r>
        <w:t>Absolute number of children exposed to fire</w:t>
      </w:r>
      <w:r w:rsidR="007C6548">
        <w:t xml:space="preserve"> frequency</w:t>
      </w:r>
    </w:p>
    <w:p w14:paraId="633B430F" w14:textId="288718A1" w:rsidR="002F7E56" w:rsidRDefault="002F7E56" w:rsidP="003E4A8F">
      <w:pPr>
        <w:pStyle w:val="ListParagraph"/>
        <w:numPr>
          <w:ilvl w:val="0"/>
          <w:numId w:val="6"/>
        </w:numPr>
        <w:jc w:val="both"/>
      </w:pPr>
      <w:r>
        <w:t>Relative number of children exposed to fires</w:t>
      </w:r>
      <w:r w:rsidR="007C6548">
        <w:t xml:space="preserve"> frequency</w:t>
      </w:r>
    </w:p>
    <w:p w14:paraId="6A5C604A" w14:textId="415F124E" w:rsidR="007C6548" w:rsidRDefault="007C6548" w:rsidP="007C6548">
      <w:pPr>
        <w:pStyle w:val="ListParagraph"/>
        <w:numPr>
          <w:ilvl w:val="0"/>
          <w:numId w:val="6"/>
        </w:numPr>
        <w:jc w:val="both"/>
      </w:pPr>
      <w:r>
        <w:t>Absolute number of children exposed to fire intensity</w:t>
      </w:r>
    </w:p>
    <w:p w14:paraId="74E6E0E7" w14:textId="389849FC" w:rsidR="007C6548" w:rsidRDefault="007C6548" w:rsidP="007C6548">
      <w:pPr>
        <w:pStyle w:val="ListParagraph"/>
        <w:numPr>
          <w:ilvl w:val="0"/>
          <w:numId w:val="6"/>
        </w:numPr>
        <w:jc w:val="both"/>
      </w:pPr>
      <w:r>
        <w:t>Relative number of children exposed to fires intensity</w:t>
      </w:r>
    </w:p>
    <w:p w14:paraId="5445B8AF" w14:textId="77777777" w:rsidR="002F7E56" w:rsidRDefault="002F7E56" w:rsidP="003E4A8F">
      <w:pPr>
        <w:jc w:val="both"/>
      </w:pPr>
      <w:r>
        <w:t>Data limitations:</w:t>
      </w:r>
    </w:p>
    <w:p w14:paraId="7F2915E6" w14:textId="10E38C59" w:rsidR="002F7E56" w:rsidRDefault="00F746D1" w:rsidP="003E4A8F">
      <w:pPr>
        <w:jc w:val="both"/>
      </w:pPr>
      <w:r>
        <w:t>Fire frequency</w:t>
      </w:r>
      <w:r w:rsidR="007C6548">
        <w:t xml:space="preserve"> and intensity</w:t>
      </w:r>
      <w:r>
        <w:t xml:space="preserve"> </w:t>
      </w:r>
      <w:r w:rsidR="007C6548">
        <w:t>are</w:t>
      </w:r>
      <w:r>
        <w:t xml:space="preserve"> limited </w:t>
      </w:r>
      <w:r w:rsidR="007C6548">
        <w:t>in identifying all areas that have potential to experience fires</w:t>
      </w:r>
      <w:r>
        <w:t xml:space="preserve">. It is adopted as a proxy for the lack of </w:t>
      </w:r>
      <w:r w:rsidR="00875578">
        <w:t>high-resolution</w:t>
      </w:r>
      <w:r>
        <w:t xml:space="preserve"> global hazard data </w:t>
      </w:r>
      <w:r w:rsidR="00925E0F">
        <w:t>for Fire Weather Index (FWI) – a combination of which could give a better picture of fire hazard.</w:t>
      </w:r>
    </w:p>
    <w:p w14:paraId="0EA447E5" w14:textId="57184B4B" w:rsidR="002F7E56" w:rsidRPr="005C4546" w:rsidRDefault="002F7E56" w:rsidP="003E4A8F">
      <w:pPr>
        <w:pStyle w:val="Heading2"/>
        <w:jc w:val="both"/>
        <w:rPr>
          <w:color w:val="00B0F0"/>
        </w:rPr>
      </w:pPr>
      <w:bookmarkStart w:id="30" w:name="_Toc195602963"/>
      <w:r>
        <w:rPr>
          <w:color w:val="00B0F0"/>
        </w:rPr>
        <w:t>Air Pollution</w:t>
      </w:r>
      <w:bookmarkEnd w:id="30"/>
    </w:p>
    <w:p w14:paraId="1FF0AE4C" w14:textId="2E3DA9B5" w:rsidR="00BF13E9" w:rsidRDefault="003D548D" w:rsidP="00BF13E9">
      <w:pPr>
        <w:spacing w:after="0"/>
        <w:jc w:val="both"/>
        <w:rPr>
          <w:color w:val="00B0F0"/>
        </w:rPr>
      </w:pPr>
      <w:r w:rsidRPr="00211F77">
        <w:t>Air pollution refers to the presence of substances in the atmosphere that are harmful to human health and the environment. These substances can include particulate matter, nitrogen dioxide, sulfur dioxide, carbon monoxide, and ozone (WHO, 2021).</w:t>
      </w:r>
    </w:p>
    <w:p w14:paraId="20453D9A" w14:textId="77777777" w:rsidR="00BF13E9" w:rsidRDefault="00BF13E9" w:rsidP="00BF13E9">
      <w:pPr>
        <w:spacing w:after="0"/>
        <w:jc w:val="both"/>
        <w:rPr>
          <w:color w:val="00B0F0"/>
        </w:rPr>
      </w:pPr>
    </w:p>
    <w:p w14:paraId="1C6E1829" w14:textId="5AFACCB3" w:rsidR="00730571" w:rsidRPr="00BF13E9" w:rsidRDefault="00730571" w:rsidP="00BF13E9">
      <w:pPr>
        <w:spacing w:after="0"/>
        <w:jc w:val="both"/>
        <w:rPr>
          <w:color w:val="00B0F0"/>
        </w:rPr>
      </w:pPr>
      <w:r>
        <w:t>Relevance:</w:t>
      </w:r>
    </w:p>
    <w:p w14:paraId="11FFEF7A" w14:textId="0DD7E58B" w:rsidR="00135CB6" w:rsidRDefault="00EA1C28" w:rsidP="003E4A8F">
      <w:pPr>
        <w:jc w:val="both"/>
      </w:pPr>
      <w:r>
        <w:t xml:space="preserve">Climate change and air pollution are closely linked. </w:t>
      </w:r>
      <w:r w:rsidR="00C3113A" w:rsidRPr="00C3113A">
        <w:t>Many activities that produce greenhouse gases also emit air pollutants, which can act as short-lived climate forcers</w:t>
      </w:r>
      <w:r w:rsidR="00907C99">
        <w:t xml:space="preserve"> and </w:t>
      </w:r>
      <w:r w:rsidR="00981257" w:rsidRPr="00981257">
        <w:t>can warm or cool the Earth's climate over shorter time scales</w:t>
      </w:r>
      <w:r w:rsidR="00907C99">
        <w:t xml:space="preserve"> (IPCC, 2022). </w:t>
      </w:r>
      <w:r w:rsidR="00177053" w:rsidRPr="00135CB6">
        <w:t>Air pollution threatens children's health and is the biggest environmental health risk factor</w:t>
      </w:r>
      <w:r w:rsidR="00177053">
        <w:t xml:space="preserve"> (</w:t>
      </w:r>
      <w:r w:rsidR="00177053" w:rsidRPr="00EB0DD7">
        <w:t>UNICEF, 2024</w:t>
      </w:r>
      <w:r w:rsidR="00177053">
        <w:t>).</w:t>
      </w:r>
      <w:r w:rsidR="00177053" w:rsidRPr="00177053">
        <w:t xml:space="preserve"> Exposure to pollutants can lead to respiratory problems, asthma, and other health issue</w:t>
      </w:r>
      <w:r w:rsidR="00177053">
        <w:t xml:space="preserve">s. </w:t>
      </w:r>
      <w:r w:rsidR="00177053" w:rsidRPr="00177053">
        <w:t>Poor air quality can also affect children's development and cognitive function</w:t>
      </w:r>
      <w:r w:rsidR="00177053">
        <w:t xml:space="preserve">. </w:t>
      </w:r>
      <w:r w:rsidR="00E00FA9" w:rsidRPr="00E00FA9">
        <w:t>Air pollution was the second leading risk factor for death among children under five in 2021, after malnutrition.</w:t>
      </w:r>
    </w:p>
    <w:p w14:paraId="7A29C4B7" w14:textId="179EBC2E" w:rsidR="003D548D" w:rsidRPr="003D548D" w:rsidRDefault="003D548D" w:rsidP="003E4A8F">
      <w:pPr>
        <w:jc w:val="both"/>
        <w:rPr>
          <w:b/>
          <w:bCs/>
        </w:rPr>
      </w:pPr>
      <w:r w:rsidRPr="003D548D">
        <w:rPr>
          <w:b/>
          <w:bCs/>
        </w:rPr>
        <w:t>Particulate Matter 2.5 (PM2.5):</w:t>
      </w:r>
    </w:p>
    <w:p w14:paraId="49C16E58" w14:textId="10D81949" w:rsidR="003A5CBD" w:rsidRDefault="003A5CBD" w:rsidP="003E4A8F">
      <w:pPr>
        <w:jc w:val="both"/>
      </w:pPr>
      <w:r w:rsidRPr="003A5CBD">
        <w:t>Fine particle air pollution, or PM2 .5, refers to airborne particles measuring less than 2 .5 micrometers in diameter</w:t>
      </w:r>
      <w:r w:rsidR="00E0574E">
        <w:t xml:space="preserve"> that could be </w:t>
      </w:r>
      <w:r w:rsidRPr="003A5CBD">
        <w:t>emitted from vehicles, residential fuel use, coal-burning power plants, agricultural and industrial activities, waste burning, wildfires, and many other human and natural sources. Among the key air pollutants that are currently measured, long-term exposure to PM2.5 is the most consistent and accurate predictor of poor health outcomes across populations</w:t>
      </w:r>
      <w:r w:rsidR="0029056D">
        <w:t>. (</w:t>
      </w:r>
      <w:r w:rsidR="00ED6ADA" w:rsidRPr="00EB0DD7">
        <w:t>Health Effects Institute, 2024</w:t>
      </w:r>
      <w:r w:rsidR="0029056D">
        <w:t>)</w:t>
      </w:r>
    </w:p>
    <w:p w14:paraId="53C0852B" w14:textId="77777777" w:rsidR="00DC6858" w:rsidRDefault="002F7E56" w:rsidP="003E4A8F">
      <w:pPr>
        <w:jc w:val="both"/>
      </w:pPr>
      <w:r>
        <w:t xml:space="preserve">Data source: </w:t>
      </w:r>
    </w:p>
    <w:p w14:paraId="0691C26B" w14:textId="5E66F3F7" w:rsidR="002F7E56" w:rsidRDefault="002B34F8" w:rsidP="003E4A8F">
      <w:pPr>
        <w:jc w:val="both"/>
      </w:pPr>
      <w:r>
        <w:t>Data from the Atmospheric Composition Analysis Group (ACAG)</w:t>
      </w:r>
      <w:r w:rsidR="001A795C">
        <w:t xml:space="preserve"> were global concentrations of PM 2.5 </w:t>
      </w:r>
      <w:r w:rsidR="00A57103" w:rsidRPr="00A57103">
        <w:t xml:space="preserve">estimated </w:t>
      </w:r>
      <w:r w:rsidR="00A57103">
        <w:t>using</w:t>
      </w:r>
      <w:r w:rsidR="00A57103" w:rsidRPr="00A57103">
        <w:t xml:space="preserve"> information from satellite-, simulation- and monitor-based sources </w:t>
      </w:r>
      <w:r w:rsidR="00C165C3">
        <w:t xml:space="preserve">was used </w:t>
      </w:r>
      <w:r w:rsidR="001A795C">
        <w:t>(Shen et al, 2024).</w:t>
      </w:r>
      <w:r w:rsidR="006B03F0">
        <w:t xml:space="preserve"> Following the established WHO standards for air quality guidance, a threshold of 5 </w:t>
      </w:r>
      <w:proofErr w:type="spellStart"/>
      <w:r w:rsidR="006B03F0" w:rsidRPr="006B03F0">
        <w:t>μg</w:t>
      </w:r>
      <w:proofErr w:type="spellEnd"/>
      <w:r w:rsidR="006B03F0" w:rsidRPr="006B03F0">
        <w:t>/m3</w:t>
      </w:r>
      <w:r w:rsidR="006B03F0">
        <w:t xml:space="preserve"> is adopted</w:t>
      </w:r>
      <w:r w:rsidR="00643EAC">
        <w:t xml:space="preserve"> (</w:t>
      </w:r>
      <w:r w:rsidR="00643EAC" w:rsidRPr="00EB0DD7">
        <w:t>WHO, 2021</w:t>
      </w:r>
      <w:r w:rsidR="00643EAC">
        <w:t>)</w:t>
      </w:r>
      <w:r w:rsidR="00442291">
        <w:t xml:space="preserve"> and to account for </w:t>
      </w:r>
      <w:r w:rsidR="00DC6858">
        <w:t xml:space="preserve">short term variations such as decrease in air pollution during covid-19 pandemic, a ten-year average was considered following expert advice. </w:t>
      </w:r>
    </w:p>
    <w:p w14:paraId="20DC4A21" w14:textId="77777777" w:rsidR="002F7E56" w:rsidRDefault="002F7E56" w:rsidP="003E4A8F">
      <w:pPr>
        <w:jc w:val="both"/>
      </w:pPr>
      <w:r>
        <w:t>Data processing:</w:t>
      </w:r>
    </w:p>
    <w:p w14:paraId="44EBC567" w14:textId="1B58F97D" w:rsidR="00627691" w:rsidRDefault="00627691" w:rsidP="003E4A8F">
      <w:pPr>
        <w:jc w:val="both"/>
      </w:pPr>
      <w:r>
        <w:t xml:space="preserve">Children’s exposure to </w:t>
      </w:r>
      <w:r w:rsidR="00E52A3F">
        <w:t>particulate matter 2.5</w:t>
      </w:r>
      <w:r>
        <w:t xml:space="preserve"> was calculated by simple overlay of the areas where there is </w:t>
      </w:r>
      <w:r w:rsidR="00E52A3F">
        <w:t>observed values of a ten</w:t>
      </w:r>
      <w:r w:rsidR="00442291">
        <w:t>-</w:t>
      </w:r>
      <w:r w:rsidR="00E52A3F">
        <w:t>year average</w:t>
      </w:r>
      <w:r w:rsidR="00442291">
        <w:t xml:space="preserve"> (2012 – 2022)</w:t>
      </w:r>
      <w:r w:rsidR="00E52A3F">
        <w:t xml:space="preserve"> was greater than </w:t>
      </w:r>
      <w:r w:rsidR="00442291">
        <w:t xml:space="preserve">5 </w:t>
      </w:r>
      <w:proofErr w:type="spellStart"/>
      <w:r w:rsidR="00442291" w:rsidRPr="006B03F0">
        <w:t>μg</w:t>
      </w:r>
      <w:proofErr w:type="spellEnd"/>
      <w:r w:rsidR="00442291" w:rsidRPr="006B03F0">
        <w:t>/m3</w:t>
      </w:r>
      <w:r w:rsidR="00442291">
        <w:t xml:space="preserve"> </w:t>
      </w:r>
      <w:r>
        <w:t xml:space="preserve">and the </w:t>
      </w:r>
      <w:r w:rsidR="00CC1123">
        <w:t xml:space="preserve">high-resolution gridded </w:t>
      </w:r>
      <w:r>
        <w:t>global child population layer. The results were then summarized to different administrative boundaries as absolute and relative values for all the Member States and territories using zonal statistics.</w:t>
      </w:r>
    </w:p>
    <w:p w14:paraId="3E14A3DD" w14:textId="77777777" w:rsidR="002F7E56" w:rsidRDefault="002F7E56" w:rsidP="003E4A8F">
      <w:pPr>
        <w:jc w:val="both"/>
      </w:pPr>
      <w:r>
        <w:t>Coverage: Global</w:t>
      </w:r>
    </w:p>
    <w:p w14:paraId="38DF20E3" w14:textId="77777777" w:rsidR="002F7E56" w:rsidRDefault="002F7E56" w:rsidP="003E4A8F">
      <w:pPr>
        <w:jc w:val="both"/>
      </w:pPr>
      <w:r>
        <w:t xml:space="preserve">Indicator: </w:t>
      </w:r>
    </w:p>
    <w:p w14:paraId="62FD88DE" w14:textId="4FF550BB" w:rsidR="002F7E56" w:rsidRDefault="002F7E56" w:rsidP="003E4A8F">
      <w:pPr>
        <w:pStyle w:val="ListParagraph"/>
        <w:numPr>
          <w:ilvl w:val="0"/>
          <w:numId w:val="6"/>
        </w:numPr>
        <w:jc w:val="both"/>
      </w:pPr>
      <w:r>
        <w:t>Absolute number of children exposed to air pollution</w:t>
      </w:r>
    </w:p>
    <w:p w14:paraId="3416A0B3" w14:textId="27D3B4AA" w:rsidR="002F7E56" w:rsidRDefault="002F7E56" w:rsidP="003E4A8F">
      <w:pPr>
        <w:pStyle w:val="ListParagraph"/>
        <w:numPr>
          <w:ilvl w:val="0"/>
          <w:numId w:val="6"/>
        </w:numPr>
        <w:jc w:val="both"/>
      </w:pPr>
      <w:r>
        <w:t>Relative number of children exposed to air pollution</w:t>
      </w:r>
    </w:p>
    <w:p w14:paraId="631FCFB6" w14:textId="77777777" w:rsidR="002F7E56" w:rsidRPr="007340E6" w:rsidRDefault="002F7E56" w:rsidP="003E4A8F">
      <w:pPr>
        <w:jc w:val="both"/>
      </w:pPr>
      <w:r>
        <w:t>Data limitations:</w:t>
      </w:r>
    </w:p>
    <w:p w14:paraId="17BE0EC0" w14:textId="28024A4B" w:rsidR="002F7E56" w:rsidRPr="007340E6" w:rsidRDefault="00412589" w:rsidP="003E4A8F">
      <w:pPr>
        <w:jc w:val="both"/>
      </w:pPr>
      <w:r>
        <w:t>O</w:t>
      </w:r>
      <w:r w:rsidRPr="00412589">
        <w:t>n-the-ground air quality monitoring stations are few and far between in many regions of the world, particularly in low- and middle-income countries</w:t>
      </w:r>
      <w:r>
        <w:t xml:space="preserve"> which could affect the results and hence the exposure analysis. </w:t>
      </w:r>
      <w:r w:rsidR="00D90BB3">
        <w:t xml:space="preserve">As noted above, there are several other air pollutants that are not included due to a lack of </w:t>
      </w:r>
      <w:r>
        <w:t xml:space="preserve">reliably modelled long-term </w:t>
      </w:r>
      <w:r w:rsidR="00D90BB3">
        <w:t xml:space="preserve">global </w:t>
      </w:r>
      <w:r w:rsidR="00554E7B">
        <w:t>data at the time of writing.</w:t>
      </w:r>
    </w:p>
    <w:p w14:paraId="5460B291" w14:textId="5F46C604" w:rsidR="003D548D" w:rsidRDefault="002F7E56" w:rsidP="003E4A8F">
      <w:pPr>
        <w:pStyle w:val="Heading2"/>
        <w:jc w:val="both"/>
        <w:rPr>
          <w:color w:val="00B0F0"/>
        </w:rPr>
      </w:pPr>
      <w:bookmarkStart w:id="31" w:name="_Toc195602964"/>
      <w:r>
        <w:rPr>
          <w:color w:val="00B0F0"/>
        </w:rPr>
        <w:t>Vector borne diseases</w:t>
      </w:r>
      <w:bookmarkEnd w:id="31"/>
      <w:r>
        <w:rPr>
          <w:color w:val="00B0F0"/>
        </w:rPr>
        <w:t xml:space="preserve"> </w:t>
      </w:r>
    </w:p>
    <w:p w14:paraId="5724938B" w14:textId="5ADB4021" w:rsidR="00091E8B" w:rsidRDefault="00091E8B" w:rsidP="003E4A8F">
      <w:pPr>
        <w:jc w:val="both"/>
      </w:pPr>
      <w:r>
        <w:t xml:space="preserve">Vector borne disease </w:t>
      </w:r>
      <w:r w:rsidRPr="00091E8B">
        <w:t>are human illnesses caused by parasites, viruses, and bacteria that are transmitted by vectors.</w:t>
      </w:r>
      <w:r>
        <w:t xml:space="preserve"> </w:t>
      </w:r>
    </w:p>
    <w:p w14:paraId="6D9DFB31" w14:textId="77777777" w:rsidR="00091E8B" w:rsidRDefault="00091E8B" w:rsidP="003E4A8F">
      <w:pPr>
        <w:jc w:val="both"/>
      </w:pPr>
      <w:r>
        <w:t>Relevance:</w:t>
      </w:r>
    </w:p>
    <w:p w14:paraId="503CA8E3" w14:textId="2D149593" w:rsidR="00A12A7E" w:rsidRDefault="00106F6D" w:rsidP="003E4A8F">
      <w:pPr>
        <w:jc w:val="both"/>
      </w:pPr>
      <w:r w:rsidRPr="00106F6D">
        <w:t>Climate change can alter the distribution and abundance of vectors, leading to changes in the incidence and geographic range of these diseases</w:t>
      </w:r>
      <w:r>
        <w:t xml:space="preserve">. </w:t>
      </w:r>
      <w:r w:rsidR="00A12A7E" w:rsidRPr="00A12A7E">
        <w:t>Higher temperatures combined with land use/land cover change are making more areas suitable for the transmission of vector-borne diseases</w:t>
      </w:r>
      <w:r w:rsidR="00A12A7E">
        <w:t xml:space="preserve"> (</w:t>
      </w:r>
      <w:r w:rsidR="00A12A7E" w:rsidRPr="00B9552E">
        <w:t>IPCC, 2022</w:t>
      </w:r>
      <w:r w:rsidR="00A12A7E">
        <w:t>)</w:t>
      </w:r>
      <w:r w:rsidR="00AE7321">
        <w:t>.</w:t>
      </w:r>
      <w:r w:rsidR="00B9552E">
        <w:t xml:space="preserve"> </w:t>
      </w:r>
      <w:r w:rsidR="00B9552E" w:rsidRPr="00B9552E">
        <w:t>Children are particularly susceptible to severe health problems from vector-borne diseases. For instance, malaria can cause high fever, anemia, and neurological complications, which are especially dangerous for young children</w:t>
      </w:r>
      <w:r w:rsidR="00B9552E">
        <w:t xml:space="preserve"> and can also lead to increased mortality (WHO, 2024). </w:t>
      </w:r>
      <w:r w:rsidR="002340D3">
        <w:t>Illnesses can also lead to malnutrition</w:t>
      </w:r>
      <w:r w:rsidR="006D02AD">
        <w:t>, disrupt education and affect a child’s overall well-being.</w:t>
      </w:r>
    </w:p>
    <w:p w14:paraId="64D66744" w14:textId="14E02C46" w:rsidR="006D02AD" w:rsidRPr="003D548D" w:rsidRDefault="006D02AD" w:rsidP="003E4A8F">
      <w:pPr>
        <w:jc w:val="both"/>
      </w:pPr>
      <w:r>
        <w:t>Note</w:t>
      </w:r>
      <w:r w:rsidR="004E25D9">
        <w:t>: W</w:t>
      </w:r>
      <w:r>
        <w:t xml:space="preserve">hile there </w:t>
      </w:r>
      <w:r w:rsidR="00226CCE">
        <w:t>is</w:t>
      </w:r>
      <w:r>
        <w:t xml:space="preserve"> </w:t>
      </w:r>
      <w:r w:rsidR="000034FC">
        <w:t>various vector borne diseases such as dengue, zika</w:t>
      </w:r>
      <w:r w:rsidR="004E25D9">
        <w:t xml:space="preserve"> and others, due to lack of global data availability, only Malaria was considered in CCRI 2025. </w:t>
      </w:r>
    </w:p>
    <w:p w14:paraId="5EAE8923" w14:textId="1CAF36F3" w:rsidR="002F7E56" w:rsidRPr="003D548D" w:rsidRDefault="002F7E56" w:rsidP="003E4A8F">
      <w:pPr>
        <w:jc w:val="both"/>
        <w:rPr>
          <w:color w:val="44546A" w:themeColor="text2"/>
        </w:rPr>
      </w:pPr>
      <w:r w:rsidRPr="003D548D">
        <w:rPr>
          <w:b/>
          <w:bCs/>
        </w:rPr>
        <w:t>Malaria</w:t>
      </w:r>
    </w:p>
    <w:p w14:paraId="07CEC5EE" w14:textId="0AA32D62" w:rsidR="003D548D" w:rsidRDefault="003D548D" w:rsidP="003E4A8F">
      <w:pPr>
        <w:jc w:val="both"/>
      </w:pPr>
      <w:r w:rsidRPr="00211F77">
        <w:t>Malaria is a life-threatening disease caused by parasites transmitted to humans through the bites of infected female Anopheles mosquitoes (</w:t>
      </w:r>
      <w:r w:rsidRPr="00B9552E">
        <w:t>WHO, 2021</w:t>
      </w:r>
      <w:r w:rsidRPr="00211F77">
        <w:t>).</w:t>
      </w:r>
      <w:r w:rsidR="000207D4">
        <w:t xml:space="preserve"> </w:t>
      </w:r>
      <w:r w:rsidR="000207D4" w:rsidRPr="000207D4">
        <w:t>There are 5 </w:t>
      </w:r>
      <w:r w:rsidR="000207D4" w:rsidRPr="000207D4">
        <w:rPr>
          <w:i/>
          <w:iCs/>
        </w:rPr>
        <w:t>Plasmodium</w:t>
      </w:r>
      <w:r w:rsidR="000207D4" w:rsidRPr="000207D4">
        <w:t> parasite species that cause malaria in humans and 2 of these species – </w:t>
      </w:r>
      <w:r w:rsidR="000207D4" w:rsidRPr="000207D4">
        <w:rPr>
          <w:i/>
          <w:iCs/>
        </w:rPr>
        <w:t>P. falciparum</w:t>
      </w:r>
      <w:r w:rsidR="000207D4" w:rsidRPr="000207D4">
        <w:t> and </w:t>
      </w:r>
      <w:r w:rsidR="000207D4" w:rsidRPr="000207D4">
        <w:rPr>
          <w:i/>
          <w:iCs/>
        </w:rPr>
        <w:t>P. vivax</w:t>
      </w:r>
      <w:r w:rsidR="000207D4" w:rsidRPr="000207D4">
        <w:t> – pose the greatest threat. </w:t>
      </w:r>
      <w:r w:rsidR="000207D4" w:rsidRPr="000207D4">
        <w:rPr>
          <w:i/>
          <w:iCs/>
        </w:rPr>
        <w:t>P. falciparum</w:t>
      </w:r>
      <w:r w:rsidR="000207D4" w:rsidRPr="000207D4">
        <w:t> is the deadliest malaria parasite and the most prevalent on the African continent. </w:t>
      </w:r>
      <w:r w:rsidR="000207D4" w:rsidRPr="000207D4">
        <w:rPr>
          <w:i/>
          <w:iCs/>
        </w:rPr>
        <w:t>P. vivax</w:t>
      </w:r>
      <w:r w:rsidR="000207D4" w:rsidRPr="000207D4">
        <w:t> is the dominant malaria parasite in most countries outside of sub-Saharan Africa</w:t>
      </w:r>
      <w:r w:rsidR="000207D4">
        <w:t xml:space="preserve"> </w:t>
      </w:r>
      <w:r w:rsidR="000207D4" w:rsidRPr="00211F77">
        <w:t>(</w:t>
      </w:r>
      <w:r w:rsidR="000207D4" w:rsidRPr="00B9552E">
        <w:t>WHO, 2021</w:t>
      </w:r>
      <w:r w:rsidR="000207D4">
        <w:t>)</w:t>
      </w:r>
      <w:r w:rsidR="000207D4" w:rsidRPr="000207D4">
        <w:t>. </w:t>
      </w:r>
    </w:p>
    <w:p w14:paraId="502E2FE4" w14:textId="77777777" w:rsidR="00292189" w:rsidRDefault="002F7E56" w:rsidP="003E4A8F">
      <w:pPr>
        <w:jc w:val="both"/>
      </w:pPr>
      <w:r>
        <w:t xml:space="preserve">Data source: </w:t>
      </w:r>
    </w:p>
    <w:p w14:paraId="10A7FA4E" w14:textId="6C482333" w:rsidR="002F7E56" w:rsidRDefault="00292189" w:rsidP="003E4A8F">
      <w:pPr>
        <w:jc w:val="both"/>
      </w:pPr>
      <w:r>
        <w:t xml:space="preserve">Gridded long-term estimates were </w:t>
      </w:r>
      <w:r w:rsidR="00C33599">
        <w:t>downloaded</w:t>
      </w:r>
      <w:r>
        <w:t xml:space="preserve"> from </w:t>
      </w:r>
      <w:r w:rsidR="00070813">
        <w:t>Malaria Atlas Project</w:t>
      </w:r>
      <w:r w:rsidR="003B7BB2">
        <w:t xml:space="preserve"> (</w:t>
      </w:r>
      <w:r w:rsidR="003B7BB2" w:rsidRPr="00B9552E">
        <w:t>MAP, 2025</w:t>
      </w:r>
      <w:r w:rsidR="003B7BB2">
        <w:t>)</w:t>
      </w:r>
      <w:r w:rsidR="00C33599">
        <w:t xml:space="preserve"> and estimated </w:t>
      </w:r>
      <w:r w:rsidR="00B30631">
        <w:t xml:space="preserve">from the global </w:t>
      </w:r>
      <w:proofErr w:type="spellStart"/>
      <w:r w:rsidR="00B30631">
        <w:t>malariometric</w:t>
      </w:r>
      <w:proofErr w:type="spellEnd"/>
      <w:r w:rsidR="00B30631">
        <w:t xml:space="preserve"> data</w:t>
      </w:r>
      <w:r w:rsidR="00C33599">
        <w:t xml:space="preserve"> </w:t>
      </w:r>
      <w:r w:rsidR="00B30631">
        <w:t>(</w:t>
      </w:r>
      <w:r w:rsidR="00C33599">
        <w:t>Pfeffer et al, 2018)</w:t>
      </w:r>
    </w:p>
    <w:p w14:paraId="107A9A66" w14:textId="3BF2C182" w:rsidR="00354D82" w:rsidRDefault="00354D82" w:rsidP="003E4A8F">
      <w:pPr>
        <w:pStyle w:val="ListParagraph"/>
        <w:numPr>
          <w:ilvl w:val="0"/>
          <w:numId w:val="18"/>
        </w:numPr>
        <w:jc w:val="both"/>
      </w:pPr>
      <w:r>
        <w:t>Gridded average n</w:t>
      </w:r>
      <w:r w:rsidRPr="00070813">
        <w:t>umber of newly diagnosed </w:t>
      </w:r>
      <w:r w:rsidRPr="00292189">
        <w:rPr>
          <w:i/>
          <w:iCs/>
        </w:rPr>
        <w:t>Plasmodium falciparum</w:t>
      </w:r>
      <w:r w:rsidRPr="00070813">
        <w:t> cases per 1,000 population</w:t>
      </w:r>
      <w:r w:rsidR="00774BCA">
        <w:t xml:space="preserve"> from </w:t>
      </w:r>
      <w:r w:rsidRPr="00070813">
        <w:t>20</w:t>
      </w:r>
      <w:r>
        <w:t>12</w:t>
      </w:r>
      <w:r w:rsidRPr="00070813">
        <w:t>-2022</w:t>
      </w:r>
      <w:r>
        <w:t xml:space="preserve"> is used as a proxy for the spread </w:t>
      </w:r>
      <w:r w:rsidR="00774BCA">
        <w:t>of Malaria by Plasmodium falciparum</w:t>
      </w:r>
    </w:p>
    <w:p w14:paraId="1079172C" w14:textId="0C88C19F" w:rsidR="00354D82" w:rsidRDefault="00354D82" w:rsidP="003E4A8F">
      <w:pPr>
        <w:pStyle w:val="ListParagraph"/>
        <w:numPr>
          <w:ilvl w:val="0"/>
          <w:numId w:val="18"/>
        </w:numPr>
        <w:jc w:val="both"/>
      </w:pPr>
      <w:r>
        <w:t>Gridded average n</w:t>
      </w:r>
      <w:r w:rsidRPr="00070813">
        <w:t>umber of newly diagnosed </w:t>
      </w:r>
      <w:r w:rsidRPr="00292189">
        <w:rPr>
          <w:i/>
          <w:iCs/>
        </w:rPr>
        <w:t>Plasmodium vivax</w:t>
      </w:r>
      <w:r w:rsidRPr="00070813">
        <w:t> cases per 1,000 population</w:t>
      </w:r>
      <w:r w:rsidR="00774BCA">
        <w:t xml:space="preserve"> from </w:t>
      </w:r>
      <w:r w:rsidRPr="00070813">
        <w:t>20</w:t>
      </w:r>
      <w:r>
        <w:t>12</w:t>
      </w:r>
      <w:r w:rsidRPr="00070813">
        <w:t>-2022</w:t>
      </w:r>
      <w:r>
        <w:t xml:space="preserve"> is used as a proxy for the spread </w:t>
      </w:r>
      <w:r w:rsidR="00774BCA">
        <w:t>of Malaria by Plasmodium vivax</w:t>
      </w:r>
    </w:p>
    <w:p w14:paraId="173A29E7" w14:textId="77777777" w:rsidR="002F7E56" w:rsidRDefault="002F7E56" w:rsidP="003E4A8F">
      <w:pPr>
        <w:jc w:val="both"/>
      </w:pPr>
      <w:r>
        <w:t>Data processing:</w:t>
      </w:r>
    </w:p>
    <w:p w14:paraId="5CDA6CC3" w14:textId="3F680142" w:rsidR="00774BCA" w:rsidRDefault="00774BCA" w:rsidP="003E4A8F">
      <w:pPr>
        <w:jc w:val="both"/>
      </w:pPr>
      <w:r>
        <w:t>All children living in areas with more than 1 case is estimated as children exposed to Malaria (individually calculated for each)</w:t>
      </w:r>
      <w:r w:rsidR="00EE1153">
        <w:t xml:space="preserve"> and overlaid with </w:t>
      </w:r>
      <w:r w:rsidR="00CC1123">
        <w:t xml:space="preserve">high-resolution gridded </w:t>
      </w:r>
      <w:r w:rsidR="00EE1153">
        <w:t>global children population layer. The results were then summarized to different administrative boundaries as absolute and relative values for all the Member States and territories using zonal statistics.</w:t>
      </w:r>
    </w:p>
    <w:p w14:paraId="2D6632CC" w14:textId="77777777" w:rsidR="002F7E56" w:rsidRDefault="002F7E56" w:rsidP="003E4A8F">
      <w:pPr>
        <w:jc w:val="both"/>
      </w:pPr>
      <w:r>
        <w:t>Coverage: Global</w:t>
      </w:r>
    </w:p>
    <w:p w14:paraId="44B79892" w14:textId="77777777" w:rsidR="002F7E56" w:rsidRDefault="002F7E56" w:rsidP="003E4A8F">
      <w:pPr>
        <w:jc w:val="both"/>
      </w:pPr>
      <w:r>
        <w:t xml:space="preserve">Indicator: </w:t>
      </w:r>
    </w:p>
    <w:p w14:paraId="5264F86C" w14:textId="6294C0F2" w:rsidR="002F7E56" w:rsidRDefault="002F7E56" w:rsidP="003E4A8F">
      <w:pPr>
        <w:pStyle w:val="ListParagraph"/>
        <w:numPr>
          <w:ilvl w:val="0"/>
          <w:numId w:val="6"/>
        </w:numPr>
        <w:jc w:val="both"/>
      </w:pPr>
      <w:r>
        <w:t>Absolute number of children exposed to Malaria (Plasmodium Falciparum)</w:t>
      </w:r>
    </w:p>
    <w:p w14:paraId="069B29D8" w14:textId="7FBAEE29" w:rsidR="002F7E56" w:rsidRDefault="002F7E56" w:rsidP="003E4A8F">
      <w:pPr>
        <w:pStyle w:val="ListParagraph"/>
        <w:numPr>
          <w:ilvl w:val="0"/>
          <w:numId w:val="6"/>
        </w:numPr>
        <w:jc w:val="both"/>
      </w:pPr>
      <w:r>
        <w:t>Relative number of children exposed to Malaria (Plasmodium Falciparum)</w:t>
      </w:r>
    </w:p>
    <w:p w14:paraId="052A8979" w14:textId="0FC9B5F1" w:rsidR="002F7E56" w:rsidRDefault="002F7E56" w:rsidP="003E4A8F">
      <w:pPr>
        <w:pStyle w:val="ListParagraph"/>
        <w:numPr>
          <w:ilvl w:val="0"/>
          <w:numId w:val="6"/>
        </w:numPr>
        <w:jc w:val="both"/>
      </w:pPr>
      <w:r>
        <w:t>Absolute number of children exposed to Malaria (Plasmodium Vivax)</w:t>
      </w:r>
    </w:p>
    <w:p w14:paraId="619AA7F7" w14:textId="5D24699B" w:rsidR="002F7E56" w:rsidRDefault="002F7E56" w:rsidP="003E4A8F">
      <w:pPr>
        <w:pStyle w:val="ListParagraph"/>
        <w:numPr>
          <w:ilvl w:val="0"/>
          <w:numId w:val="6"/>
        </w:numPr>
        <w:jc w:val="both"/>
      </w:pPr>
      <w:r>
        <w:t>Relative number of children exposed to Malaria (Plasmodium Vivax)</w:t>
      </w:r>
    </w:p>
    <w:p w14:paraId="7F67F0FF" w14:textId="77777777" w:rsidR="002F7E56" w:rsidRDefault="002F7E56" w:rsidP="003E4A8F">
      <w:pPr>
        <w:jc w:val="both"/>
      </w:pPr>
      <w:r>
        <w:t>Data limitations:</w:t>
      </w:r>
    </w:p>
    <w:p w14:paraId="7D422B4F" w14:textId="522661D7" w:rsidR="006F7555" w:rsidRPr="006F7555" w:rsidRDefault="00722EE5" w:rsidP="00B94A58">
      <w:pPr>
        <w:jc w:val="both"/>
        <w:rPr>
          <w:rFonts w:cs="Arial"/>
        </w:rPr>
      </w:pPr>
      <w:r>
        <w:t xml:space="preserve">Due to limitations in data availability, CCRI 2025 indicator </w:t>
      </w:r>
      <w:r w:rsidR="00EE1153">
        <w:t xml:space="preserve">only includes estimates based on reported cases and does not include areas </w:t>
      </w:r>
      <w:commentRangeStart w:id="32"/>
      <w:commentRangeStart w:id="33"/>
      <w:commentRangeStart w:id="34"/>
      <w:r w:rsidR="00EE1153">
        <w:t xml:space="preserve">susceptible to </w:t>
      </w:r>
      <w:r>
        <w:t xml:space="preserve">Malaria </w:t>
      </w:r>
      <w:commentRangeEnd w:id="32"/>
      <w:r>
        <w:rPr>
          <w:rStyle w:val="CommentReference"/>
        </w:rPr>
        <w:commentReference w:id="32"/>
      </w:r>
      <w:commentRangeEnd w:id="33"/>
      <w:r>
        <w:rPr>
          <w:rStyle w:val="CommentReference"/>
        </w:rPr>
        <w:commentReference w:id="33"/>
      </w:r>
      <w:commentRangeEnd w:id="34"/>
      <w:r w:rsidR="003E4A8F">
        <w:rPr>
          <w:rStyle w:val="CommentReference"/>
        </w:rPr>
        <w:commentReference w:id="34"/>
      </w:r>
      <w:r>
        <w:t xml:space="preserve">based on climate indicators. It is highly recommended to use a combination of both long-term cases and susceptibility. </w:t>
      </w:r>
    </w:p>
    <w:p w14:paraId="273F8E7A" w14:textId="146F8594" w:rsidR="003B0B24" w:rsidRDefault="003B0B24" w:rsidP="003B0B24">
      <w:pPr>
        <w:pStyle w:val="Heading1"/>
        <w:rPr>
          <w:color w:val="00B0F0"/>
        </w:rPr>
      </w:pPr>
      <w:bookmarkStart w:id="35" w:name="_Toc195602965"/>
      <w:r w:rsidRPr="00E90382">
        <w:rPr>
          <w:color w:val="00B0F0"/>
        </w:rPr>
        <w:t xml:space="preserve">Pillar </w:t>
      </w:r>
      <w:r>
        <w:rPr>
          <w:color w:val="00B0F0"/>
        </w:rPr>
        <w:t>2</w:t>
      </w:r>
      <w:r w:rsidR="0016365F">
        <w:rPr>
          <w:color w:val="00B0F0"/>
        </w:rPr>
        <w:t xml:space="preserve"> – Child Vulnerability</w:t>
      </w:r>
      <w:bookmarkEnd w:id="35"/>
    </w:p>
    <w:p w14:paraId="2AD5059C" w14:textId="6CEC71D6" w:rsidR="006E4130" w:rsidRDefault="006E4130" w:rsidP="003E4A8F">
      <w:pPr>
        <w:jc w:val="both"/>
      </w:pPr>
      <w:r w:rsidRPr="006E4130">
        <w:t xml:space="preserve">Children face unique vulnerabilities that make them particularly susceptible to </w:t>
      </w:r>
      <w:r w:rsidR="0030729E">
        <w:t xml:space="preserve">climate and climate-sensitive hazards. </w:t>
      </w:r>
      <w:r w:rsidR="000F144A" w:rsidRPr="000F144A">
        <w:t xml:space="preserve">Given their unique metabolism, physiology, and developmental needs, children are more vulnerable to </w:t>
      </w:r>
      <w:r w:rsidR="000F144A">
        <w:t xml:space="preserve">extreme events and societal changes </w:t>
      </w:r>
      <w:r w:rsidR="000F144A" w:rsidRPr="000F144A">
        <w:t>than adults</w:t>
      </w:r>
      <w:r w:rsidR="000F144A">
        <w:t>.</w:t>
      </w:r>
      <w:r w:rsidR="008F01F0">
        <w:t xml:space="preserve"> A</w:t>
      </w:r>
      <w:r w:rsidR="008F01F0" w:rsidRPr="008F01F0">
        <w:t>dditionally, children are less able to protect themselves from harm and are more dependent on adults for their safety and care</w:t>
      </w:r>
      <w:r w:rsidR="005739D4">
        <w:t xml:space="preserve">. </w:t>
      </w:r>
      <w:r w:rsidR="005739D4" w:rsidRPr="005739D4">
        <w:t>Addressing these vulnerabilities is crucial for creating resilient and supportive environments that promote children's growth and development.</w:t>
      </w:r>
    </w:p>
    <w:p w14:paraId="597B9E1F" w14:textId="6CEE74C6" w:rsidR="005739D4" w:rsidRDefault="005739D4" w:rsidP="003E4A8F">
      <w:pPr>
        <w:jc w:val="both"/>
      </w:pPr>
      <w:r>
        <w:t xml:space="preserve">CCRI 2025 includes </w:t>
      </w:r>
      <w:r w:rsidR="001061BE">
        <w:t>7</w:t>
      </w:r>
      <w:r>
        <w:t xml:space="preserve"> child-specific vulnerability components with 1</w:t>
      </w:r>
      <w:r w:rsidR="00D364D3">
        <w:t>7</w:t>
      </w:r>
      <w:r>
        <w:t xml:space="preserve"> indicators:</w:t>
      </w:r>
    </w:p>
    <w:p w14:paraId="5489949C" w14:textId="505A64AE" w:rsidR="005739D4" w:rsidRPr="0016365F" w:rsidRDefault="0016365F" w:rsidP="003E4A8F">
      <w:pPr>
        <w:jc w:val="both"/>
        <w:rPr>
          <w:b/>
          <w:bCs/>
        </w:rPr>
      </w:pPr>
      <w:r w:rsidRPr="0016365F">
        <w:rPr>
          <w:b/>
          <w:bCs/>
        </w:rPr>
        <w:t>Components</w:t>
      </w:r>
      <w:r w:rsidR="00376AAF">
        <w:rPr>
          <w:b/>
          <w:bCs/>
        </w:rPr>
        <w:t xml:space="preserve"> of Child Vulnerability</w:t>
      </w:r>
      <w:r w:rsidRPr="0016365F">
        <w:rPr>
          <w:b/>
          <w:bCs/>
        </w:rPr>
        <w:t>:</w:t>
      </w:r>
    </w:p>
    <w:p w14:paraId="3F7DEAFB" w14:textId="1F3640FE" w:rsidR="0016365F" w:rsidRDefault="0016365F" w:rsidP="00026B11">
      <w:pPr>
        <w:pStyle w:val="ListParagraph"/>
        <w:numPr>
          <w:ilvl w:val="0"/>
          <w:numId w:val="34"/>
        </w:numPr>
        <w:jc w:val="both"/>
      </w:pPr>
      <w:r>
        <w:t>Health</w:t>
      </w:r>
    </w:p>
    <w:p w14:paraId="573ECD92" w14:textId="163B5C68" w:rsidR="0016365F" w:rsidRDefault="0016365F" w:rsidP="00026B11">
      <w:pPr>
        <w:pStyle w:val="ListParagraph"/>
        <w:numPr>
          <w:ilvl w:val="0"/>
          <w:numId w:val="34"/>
        </w:numPr>
        <w:jc w:val="both"/>
      </w:pPr>
      <w:r>
        <w:t>Nutrition</w:t>
      </w:r>
    </w:p>
    <w:p w14:paraId="14EAFD6F" w14:textId="24F18224" w:rsidR="0016365F" w:rsidRDefault="0016365F" w:rsidP="00026B11">
      <w:pPr>
        <w:pStyle w:val="ListParagraph"/>
        <w:numPr>
          <w:ilvl w:val="0"/>
          <w:numId w:val="34"/>
        </w:numPr>
        <w:jc w:val="both"/>
      </w:pPr>
      <w:r>
        <w:t>WASH</w:t>
      </w:r>
    </w:p>
    <w:p w14:paraId="513E7400" w14:textId="5995160E" w:rsidR="0016365F" w:rsidRDefault="0016365F" w:rsidP="00026B11">
      <w:pPr>
        <w:pStyle w:val="ListParagraph"/>
        <w:numPr>
          <w:ilvl w:val="0"/>
          <w:numId w:val="34"/>
        </w:numPr>
        <w:jc w:val="both"/>
      </w:pPr>
      <w:r>
        <w:t>Education</w:t>
      </w:r>
    </w:p>
    <w:p w14:paraId="7AF2F8EB" w14:textId="5B293C0F" w:rsidR="0016365F" w:rsidRDefault="0016365F" w:rsidP="00026B11">
      <w:pPr>
        <w:pStyle w:val="ListParagraph"/>
        <w:numPr>
          <w:ilvl w:val="0"/>
          <w:numId w:val="34"/>
        </w:numPr>
        <w:jc w:val="both"/>
      </w:pPr>
      <w:r>
        <w:t>Protection</w:t>
      </w:r>
    </w:p>
    <w:p w14:paraId="7AB0431B" w14:textId="305D2DCA" w:rsidR="0016365F" w:rsidRDefault="0016365F" w:rsidP="00026B11">
      <w:pPr>
        <w:pStyle w:val="ListParagraph"/>
        <w:numPr>
          <w:ilvl w:val="0"/>
          <w:numId w:val="34"/>
        </w:numPr>
        <w:jc w:val="both"/>
      </w:pPr>
      <w:r>
        <w:t>Poverty</w:t>
      </w:r>
    </w:p>
    <w:p w14:paraId="34598FCC" w14:textId="6D870EE7" w:rsidR="0016365F" w:rsidRDefault="0016365F" w:rsidP="00026B11">
      <w:pPr>
        <w:pStyle w:val="ListParagraph"/>
        <w:numPr>
          <w:ilvl w:val="0"/>
          <w:numId w:val="34"/>
        </w:numPr>
        <w:jc w:val="both"/>
      </w:pPr>
      <w:r>
        <w:t>Child Survival</w:t>
      </w:r>
    </w:p>
    <w:p w14:paraId="3A05213E" w14:textId="0E2C719E" w:rsidR="005739D4" w:rsidRDefault="00F807BC" w:rsidP="00922C44">
      <w:commentRangeStart w:id="36"/>
      <w:r>
        <w:rPr>
          <w:noProof/>
        </w:rPr>
        <w:drawing>
          <wp:inline distT="0" distB="0" distL="0" distR="0" wp14:anchorId="3B521653" wp14:editId="5EEE7AD0">
            <wp:extent cx="5226050" cy="3281738"/>
            <wp:effectExtent l="0" t="0" r="0" b="0"/>
            <wp:docPr id="139380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40142" cy="3290587"/>
                    </a:xfrm>
                    <a:prstGeom prst="rect">
                      <a:avLst/>
                    </a:prstGeom>
                    <a:noFill/>
                  </pic:spPr>
                </pic:pic>
              </a:graphicData>
            </a:graphic>
          </wp:inline>
        </w:drawing>
      </w:r>
      <w:commentRangeEnd w:id="36"/>
      <w:r w:rsidR="00A60BEC">
        <w:rPr>
          <w:rStyle w:val="CommentReference"/>
        </w:rPr>
        <w:commentReference w:id="36"/>
      </w:r>
    </w:p>
    <w:p w14:paraId="1EF8285F" w14:textId="309BAA4B" w:rsidR="00F807BC" w:rsidRPr="00A60BEC" w:rsidRDefault="00A60BEC" w:rsidP="00090319">
      <w:pPr>
        <w:jc w:val="both"/>
        <w:rPr>
          <w:b/>
          <w:bCs/>
        </w:rPr>
      </w:pPr>
      <w:r w:rsidRPr="00A60BEC">
        <w:rPr>
          <w:b/>
          <w:bCs/>
        </w:rPr>
        <w:t xml:space="preserve">Considerations for </w:t>
      </w:r>
      <w:r w:rsidR="00090319" w:rsidRPr="00A60BEC">
        <w:rPr>
          <w:b/>
          <w:bCs/>
        </w:rPr>
        <w:t>vulnerability indicators</w:t>
      </w:r>
      <w:r w:rsidR="00F807BC" w:rsidRPr="00A60BEC">
        <w:rPr>
          <w:b/>
          <w:bCs/>
        </w:rPr>
        <w:t xml:space="preserve">: </w:t>
      </w:r>
    </w:p>
    <w:p w14:paraId="215CBAF2" w14:textId="1E7493B8" w:rsidR="002D7820" w:rsidRDefault="002D7820" w:rsidP="00090319">
      <w:pPr>
        <w:pStyle w:val="ListParagraph"/>
        <w:numPr>
          <w:ilvl w:val="0"/>
          <w:numId w:val="28"/>
        </w:numPr>
        <w:jc w:val="both"/>
      </w:pPr>
      <w:r>
        <w:t>Child vulnerability indicators were chosen after extensive internal consultations with sector-specific and data experts</w:t>
      </w:r>
      <w:r w:rsidR="00DF1F39">
        <w:t>. While there are over 50 child</w:t>
      </w:r>
      <w:r w:rsidR="007750EA">
        <w:t xml:space="preserve"> vulnerability indicators, for the purpose of CCRI 2025, </w:t>
      </w:r>
      <w:r w:rsidR="00D364D3">
        <w:t xml:space="preserve">17 are considered across </w:t>
      </w:r>
      <w:r w:rsidR="007706E9">
        <w:t xml:space="preserve">seven </w:t>
      </w:r>
      <w:r w:rsidR="00D364D3">
        <w:t>components.</w:t>
      </w:r>
    </w:p>
    <w:p w14:paraId="32FDE72A" w14:textId="22D3B254" w:rsidR="00F807BC" w:rsidRDefault="00F807BC" w:rsidP="00090319">
      <w:pPr>
        <w:pStyle w:val="ListParagraph"/>
        <w:numPr>
          <w:ilvl w:val="0"/>
          <w:numId w:val="28"/>
        </w:numPr>
        <w:jc w:val="both"/>
      </w:pPr>
      <w:r>
        <w:t>A</w:t>
      </w:r>
      <w:r w:rsidR="00922C44">
        <w:t xml:space="preserve">ll vulnerability indicators are </w:t>
      </w:r>
      <w:r w:rsidR="007706E9">
        <w:t>considered</w:t>
      </w:r>
      <w:r w:rsidR="00922C44">
        <w:t xml:space="preserve"> at country level</w:t>
      </w:r>
      <w:r w:rsidR="002D7820">
        <w:t xml:space="preserve"> and </w:t>
      </w:r>
      <w:r w:rsidR="008233ED">
        <w:t xml:space="preserve">the last available data has been assumed to be current. </w:t>
      </w:r>
    </w:p>
    <w:p w14:paraId="2D79C6C5" w14:textId="7124FCAA" w:rsidR="00467CB7" w:rsidRDefault="00467CB7" w:rsidP="00090319">
      <w:pPr>
        <w:pStyle w:val="ListParagraph"/>
        <w:numPr>
          <w:ilvl w:val="0"/>
          <w:numId w:val="28"/>
        </w:numPr>
        <w:jc w:val="both"/>
      </w:pPr>
      <w:r>
        <w:t xml:space="preserve">All definitions and data on child vulnerability </w:t>
      </w:r>
      <w:r w:rsidR="00DA2FE1">
        <w:t>are</w:t>
      </w:r>
      <w:r>
        <w:t xml:space="preserve"> obtained from data.unicef.org. </w:t>
      </w:r>
    </w:p>
    <w:p w14:paraId="7D1E0632" w14:textId="3C8F81A9" w:rsidR="005B0398" w:rsidRDefault="005B0398" w:rsidP="005B0398">
      <w:pPr>
        <w:pStyle w:val="ListParagraph"/>
        <w:numPr>
          <w:ilvl w:val="0"/>
          <w:numId w:val="28"/>
        </w:numPr>
        <w:jc w:val="both"/>
      </w:pPr>
      <w:r>
        <w:t>Each indicator that is added, increases complexity and reduces coverage</w:t>
      </w:r>
      <w:r w:rsidR="00D65EAC">
        <w:t>. Efforts have been made to conduct extensive sensitivity analysis</w:t>
      </w:r>
      <w:r w:rsidR="00DF1F39">
        <w:t xml:space="preserve"> to best combine individual indicators and components.</w:t>
      </w:r>
    </w:p>
    <w:p w14:paraId="54A92ACE" w14:textId="28A858E6" w:rsidR="00886D32" w:rsidRDefault="00886D32" w:rsidP="005B0398">
      <w:pPr>
        <w:pStyle w:val="ListParagraph"/>
        <w:numPr>
          <w:ilvl w:val="0"/>
          <w:numId w:val="28"/>
        </w:numPr>
        <w:jc w:val="both"/>
      </w:pPr>
      <w:r>
        <w:t xml:space="preserve">When a particular indicator is not available for a country, it is not considered in the average. It is possible that </w:t>
      </w:r>
      <w:r w:rsidR="00D52583">
        <w:t xml:space="preserve">a certain amount of bias is introduced </w:t>
      </w:r>
      <w:r w:rsidR="00B55900">
        <w:t xml:space="preserve">in the overall score </w:t>
      </w:r>
      <w:r w:rsidR="00CF51A2">
        <w:t xml:space="preserve">for countries with </w:t>
      </w:r>
      <w:r w:rsidR="00B55900">
        <w:t>minimum</w:t>
      </w:r>
      <w:r w:rsidR="00CF51A2">
        <w:t xml:space="preserve"> number of total indicators.</w:t>
      </w:r>
    </w:p>
    <w:p w14:paraId="0B29EC35" w14:textId="2EDAB1CB" w:rsidR="00123455" w:rsidRDefault="00123455" w:rsidP="005B0398">
      <w:pPr>
        <w:pStyle w:val="ListParagraph"/>
        <w:numPr>
          <w:ilvl w:val="0"/>
          <w:numId w:val="28"/>
        </w:numPr>
        <w:jc w:val="both"/>
      </w:pPr>
      <w:r>
        <w:t>A combination of indicators showing vulnerability and</w:t>
      </w:r>
      <w:r w:rsidR="001366BA">
        <w:t xml:space="preserve"> where </w:t>
      </w:r>
      <w:r w:rsidR="00BA543F">
        <w:t>data unavailable, proxies using</w:t>
      </w:r>
      <w:r>
        <w:t xml:space="preserve"> lack of coping capacity is used</w:t>
      </w:r>
    </w:p>
    <w:p w14:paraId="4789C170" w14:textId="167148B3" w:rsidR="003B0B24" w:rsidRDefault="003B0B24" w:rsidP="00090319">
      <w:pPr>
        <w:pStyle w:val="Heading2"/>
        <w:jc w:val="both"/>
        <w:rPr>
          <w:color w:val="00B0F0"/>
        </w:rPr>
      </w:pPr>
      <w:bookmarkStart w:id="37" w:name="_Toc195602966"/>
      <w:r>
        <w:rPr>
          <w:color w:val="00B0F0"/>
        </w:rPr>
        <w:t>Health</w:t>
      </w:r>
      <w:bookmarkEnd w:id="37"/>
    </w:p>
    <w:p w14:paraId="18C58508" w14:textId="7B424E3D" w:rsidR="00E34BCD" w:rsidRPr="00E34BCD" w:rsidRDefault="00FF47E0" w:rsidP="00E34BCD">
      <w:r>
        <w:t>Three</w:t>
      </w:r>
      <w:r w:rsidR="00E34BCD">
        <w:t xml:space="preserve"> </w:t>
      </w:r>
      <w:r w:rsidR="00D04144">
        <w:t>sub-</w:t>
      </w:r>
      <w:r w:rsidR="00E34BCD">
        <w:t>components</w:t>
      </w:r>
      <w:r>
        <w:t xml:space="preserve"> are considered under health</w:t>
      </w:r>
      <w:r w:rsidR="00E34BCD">
        <w:t>: child health, maternal health and access to electricity</w:t>
      </w:r>
      <w:r>
        <w:t xml:space="preserve"> with four indicators</w:t>
      </w:r>
      <w:r w:rsidR="00E34BCD">
        <w:t xml:space="preserve">. </w:t>
      </w:r>
    </w:p>
    <w:p w14:paraId="54282388" w14:textId="15FB0123" w:rsidR="0064549E" w:rsidRPr="00312BC7" w:rsidRDefault="001A1BD3" w:rsidP="00090319">
      <w:pPr>
        <w:jc w:val="both"/>
        <w:rPr>
          <w:rFonts w:cs="Arial"/>
          <w:b/>
          <w:bCs/>
          <w:szCs w:val="20"/>
        </w:rPr>
      </w:pPr>
      <w:r w:rsidRPr="00312BC7">
        <w:rPr>
          <w:rFonts w:cs="Arial"/>
          <w:b/>
          <w:bCs/>
          <w:szCs w:val="20"/>
        </w:rPr>
        <w:t>Child health:</w:t>
      </w:r>
    </w:p>
    <w:p w14:paraId="602E0C50" w14:textId="67A31F31" w:rsidR="00CC399E" w:rsidRDefault="00312BC7" w:rsidP="00090319">
      <w:pPr>
        <w:jc w:val="both"/>
        <w:rPr>
          <w:rFonts w:cs="Arial"/>
          <w:szCs w:val="20"/>
        </w:rPr>
      </w:pPr>
      <w:r w:rsidRPr="00312BC7">
        <w:rPr>
          <w:rFonts w:cs="Arial"/>
          <w:szCs w:val="20"/>
        </w:rPr>
        <w:t>Immunization is one of the most cost-effective public health interventions</w:t>
      </w:r>
      <w:r>
        <w:rPr>
          <w:rFonts w:cs="Arial"/>
          <w:szCs w:val="20"/>
        </w:rPr>
        <w:t>.</w:t>
      </w:r>
      <w:r w:rsidR="00A63CBF">
        <w:rPr>
          <w:rFonts w:cs="Arial"/>
          <w:szCs w:val="20"/>
        </w:rPr>
        <w:t xml:space="preserve"> </w:t>
      </w:r>
      <w:r w:rsidR="0018775E" w:rsidRPr="0018775E">
        <w:rPr>
          <w:rFonts w:cs="Arial"/>
          <w:szCs w:val="20"/>
        </w:rPr>
        <w:t>The first dose of the diphtheria-tetanus-pertussis-containing vaccine (DTP1) serves as a proxy for access to immunization services, while coverage of the third dose (DTP3) is often used as an indicator of how effectively countries are delivering routine immunization services to children (a good proxy for child health)</w:t>
      </w:r>
      <w:r w:rsidR="00056DB6">
        <w:rPr>
          <w:rFonts w:cs="Arial"/>
          <w:szCs w:val="20"/>
        </w:rPr>
        <w:t xml:space="preserve">. </w:t>
      </w:r>
      <w:r w:rsidR="00637124" w:rsidRPr="00637124">
        <w:rPr>
          <w:rFonts w:cs="Arial"/>
          <w:szCs w:val="20"/>
        </w:rPr>
        <w:t>Access to life-saving vaccines to combat diseases is not universal and varies across regions and countries</w:t>
      </w:r>
      <w:r>
        <w:rPr>
          <w:rFonts w:cs="Arial"/>
          <w:szCs w:val="20"/>
        </w:rPr>
        <w:t xml:space="preserve"> </w:t>
      </w:r>
      <w:r w:rsidR="00CC399E">
        <w:rPr>
          <w:rFonts w:cs="Arial"/>
          <w:szCs w:val="20"/>
        </w:rPr>
        <w:t>(</w:t>
      </w:r>
      <w:hyperlink r:id="rId21" w:history="1">
        <w:r w:rsidR="00CC399E" w:rsidRPr="00CC399E">
          <w:rPr>
            <w:rStyle w:val="Hyperlink"/>
            <w:rFonts w:cs="Arial"/>
            <w:szCs w:val="20"/>
          </w:rPr>
          <w:t>source</w:t>
        </w:r>
      </w:hyperlink>
      <w:r w:rsidR="00CC399E">
        <w:rPr>
          <w:rFonts w:cs="Arial"/>
          <w:szCs w:val="20"/>
        </w:rPr>
        <w:t>)</w:t>
      </w:r>
      <w:r w:rsidR="00637124">
        <w:rPr>
          <w:rFonts w:cs="Arial"/>
          <w:szCs w:val="20"/>
        </w:rPr>
        <w:t>.</w:t>
      </w:r>
      <w:r w:rsidR="00D703F7">
        <w:rPr>
          <w:rFonts w:cs="Arial"/>
          <w:szCs w:val="20"/>
        </w:rPr>
        <w:t xml:space="preserve"> </w:t>
      </w:r>
    </w:p>
    <w:p w14:paraId="5604D112" w14:textId="7F97FC49" w:rsidR="000B69B2" w:rsidRDefault="000B69B2" w:rsidP="00090319">
      <w:pPr>
        <w:jc w:val="both"/>
      </w:pPr>
      <w:r>
        <w:t>Indicator</w:t>
      </w:r>
      <w:r w:rsidR="00D04144">
        <w:t>s</w:t>
      </w:r>
      <w:r>
        <w:t>:</w:t>
      </w:r>
      <w:r w:rsidR="00D359D1">
        <w:t xml:space="preserve"> </w:t>
      </w:r>
    </w:p>
    <w:p w14:paraId="34C4DC17" w14:textId="018F69B7" w:rsidR="00D359D1" w:rsidRDefault="00051A33" w:rsidP="00090319">
      <w:pPr>
        <w:pStyle w:val="ListParagraph"/>
        <w:numPr>
          <w:ilvl w:val="0"/>
          <w:numId w:val="19"/>
        </w:numPr>
        <w:jc w:val="both"/>
      </w:pPr>
      <w:r w:rsidRPr="00051A33">
        <w:t> Percentage of surviving infants who received the first dose of DTP-containing vaccine</w:t>
      </w:r>
    </w:p>
    <w:p w14:paraId="5C721436" w14:textId="300116EA" w:rsidR="00051A33" w:rsidRDefault="00051A33" w:rsidP="00090319">
      <w:pPr>
        <w:pStyle w:val="ListParagraph"/>
        <w:numPr>
          <w:ilvl w:val="0"/>
          <w:numId w:val="19"/>
        </w:numPr>
        <w:jc w:val="both"/>
      </w:pPr>
      <w:r w:rsidRPr="00051A33">
        <w:t xml:space="preserve"> Percentage of surviving infants who received the </w:t>
      </w:r>
      <w:r>
        <w:t>third</w:t>
      </w:r>
      <w:r w:rsidRPr="00051A33">
        <w:t xml:space="preserve"> dose of DTP-containing vaccine</w:t>
      </w:r>
    </w:p>
    <w:p w14:paraId="6411CD8C" w14:textId="1D9F2EA5" w:rsidR="00AA4D19" w:rsidRDefault="00AA4D19" w:rsidP="00090319">
      <w:pPr>
        <w:jc w:val="both"/>
      </w:pPr>
      <w:r>
        <w:t xml:space="preserve">Coverage: Data is available for </w:t>
      </w:r>
      <w:r w:rsidR="00EC23CB" w:rsidRPr="00AA05D6">
        <w:t>195</w:t>
      </w:r>
      <w:r>
        <w:t xml:space="preserve"> countries</w:t>
      </w:r>
      <w:r w:rsidR="00E810EC">
        <w:t xml:space="preserve"> and territories</w:t>
      </w:r>
      <w:r>
        <w:t>.</w:t>
      </w:r>
    </w:p>
    <w:p w14:paraId="05726D2B" w14:textId="20C243C2" w:rsidR="00AA4D19" w:rsidRDefault="00AA4D19" w:rsidP="00090319">
      <w:pPr>
        <w:jc w:val="both"/>
      </w:pPr>
      <w:r>
        <w:t xml:space="preserve">Source: </w:t>
      </w:r>
      <w:r w:rsidR="00123455" w:rsidRPr="00123455">
        <w:t>WHO/UNICEF estimates of national immunization coverage</w:t>
      </w:r>
      <w:r w:rsidR="000A7264">
        <w:t xml:space="preserve"> (WUENIC)</w:t>
      </w:r>
      <w:r w:rsidR="00123455" w:rsidRPr="00123455">
        <w:t>, 2023 revision</w:t>
      </w:r>
    </w:p>
    <w:p w14:paraId="33A09C67" w14:textId="22DFF46A" w:rsidR="00CA7CD6" w:rsidRDefault="00AA4D19" w:rsidP="000A7264">
      <w:pPr>
        <w:tabs>
          <w:tab w:val="num" w:pos="720"/>
        </w:tabs>
        <w:jc w:val="both"/>
      </w:pPr>
      <w:r>
        <w:t>Data Limitations:</w:t>
      </w:r>
      <w:r w:rsidR="00EC23CB">
        <w:t xml:space="preserve"> </w:t>
      </w:r>
      <w:r w:rsidR="000A7264">
        <w:t>WUENIC</w:t>
      </w:r>
      <w:r w:rsidR="00CA7CD6">
        <w:t xml:space="preserve"> </w:t>
      </w:r>
      <w:r w:rsidR="00CA7CD6" w:rsidRPr="00CA7CD6">
        <w:t>is informed by reported administrative data and household surveys, both of which can have limitations including incomplete reporting, misclassification or biases.</w:t>
      </w:r>
      <w:r w:rsidR="000A7264">
        <w:t xml:space="preserve"> </w:t>
      </w:r>
      <w:r w:rsidR="00CA7CD6" w:rsidRPr="00CA7CD6">
        <w:t>When data gaps, inconsistencies without explanation or unreliable data exist, WUENIC uses various statistical methods such as interpolation or extrapolation, which may not accurately reflect the reality on the ground.</w:t>
      </w:r>
      <w:r w:rsidR="000A7264">
        <w:t xml:space="preserve"> </w:t>
      </w:r>
      <w:r w:rsidR="00CA7CD6" w:rsidRPr="00CA7CD6">
        <w:t>The most recent year estimates are informed by less data as surveys for the youngest cohorts are not available.</w:t>
      </w:r>
    </w:p>
    <w:p w14:paraId="6F4F6EB0" w14:textId="6198BB21" w:rsidR="001A1BD3" w:rsidRDefault="001A1BD3" w:rsidP="00090319">
      <w:pPr>
        <w:jc w:val="both"/>
        <w:rPr>
          <w:rFonts w:cs="Arial"/>
          <w:b/>
          <w:bCs/>
          <w:szCs w:val="20"/>
        </w:rPr>
      </w:pPr>
      <w:r w:rsidRPr="00731A51">
        <w:rPr>
          <w:rFonts w:cs="Arial"/>
          <w:b/>
          <w:bCs/>
          <w:szCs w:val="20"/>
        </w:rPr>
        <w:t>Maternal health:</w:t>
      </w:r>
    </w:p>
    <w:p w14:paraId="406273F7" w14:textId="530442E4" w:rsidR="00D26516" w:rsidRPr="00D26516" w:rsidRDefault="00D26516" w:rsidP="00090319">
      <w:pPr>
        <w:jc w:val="both"/>
      </w:pPr>
      <w:r w:rsidRPr="00D26516">
        <w:t>Despite recent progress, millions of births still occur without any assistance from a skilled attendant each year</w:t>
      </w:r>
      <w:r w:rsidR="00C44D8D">
        <w:t xml:space="preserve"> which is a good proxy for maternal </w:t>
      </w:r>
      <w:r w:rsidR="00C44D8D" w:rsidRPr="00AA05D6">
        <w:t>health</w:t>
      </w:r>
      <w:r w:rsidR="00C44D8D">
        <w:t xml:space="preserve"> in a country.</w:t>
      </w:r>
    </w:p>
    <w:p w14:paraId="3697F6B1" w14:textId="4DB3F088" w:rsidR="000B69B2" w:rsidRDefault="000B69B2" w:rsidP="00090319">
      <w:pPr>
        <w:jc w:val="both"/>
      </w:pPr>
      <w:r>
        <w:t>Indicator:</w:t>
      </w:r>
      <w:r w:rsidR="00746A6E">
        <w:t xml:space="preserve"> </w:t>
      </w:r>
      <w:r w:rsidR="003C2F67">
        <w:t xml:space="preserve">Percentage of </w:t>
      </w:r>
      <w:r w:rsidR="008D2932">
        <w:t>deliveries attended by skilled health personnel</w:t>
      </w:r>
    </w:p>
    <w:p w14:paraId="3386C964" w14:textId="6499897E" w:rsidR="00BA76BD" w:rsidRDefault="00BA76BD" w:rsidP="00BA76BD">
      <w:pPr>
        <w:jc w:val="both"/>
      </w:pPr>
      <w:r>
        <w:t xml:space="preserve">Coverage: Data is available for </w:t>
      </w:r>
      <w:commentRangeStart w:id="38"/>
      <w:r w:rsidRPr="00970B98">
        <w:rPr>
          <w:highlight w:val="yellow"/>
        </w:rPr>
        <w:t>1</w:t>
      </w:r>
      <w:r w:rsidR="00495CE8" w:rsidRPr="00970B98">
        <w:rPr>
          <w:highlight w:val="yellow"/>
        </w:rPr>
        <w:t>9</w:t>
      </w:r>
      <w:r w:rsidRPr="00970B98">
        <w:rPr>
          <w:highlight w:val="yellow"/>
        </w:rPr>
        <w:t>2</w:t>
      </w:r>
      <w:r>
        <w:t xml:space="preserve"> </w:t>
      </w:r>
      <w:commentRangeEnd w:id="38"/>
      <w:r w:rsidR="00970B98">
        <w:rPr>
          <w:rStyle w:val="CommentReference"/>
        </w:rPr>
        <w:commentReference w:id="38"/>
      </w:r>
      <w:r>
        <w:t>countries</w:t>
      </w:r>
      <w:r w:rsidR="00E810EC" w:rsidRPr="00E810EC">
        <w:t xml:space="preserve"> </w:t>
      </w:r>
      <w:r w:rsidR="00E810EC">
        <w:t>and territories</w:t>
      </w:r>
      <w:r>
        <w:t>.</w:t>
      </w:r>
    </w:p>
    <w:p w14:paraId="11B4DEEB" w14:textId="0A5AFF22" w:rsidR="00AA4D19" w:rsidRDefault="00AA4D19" w:rsidP="00090319">
      <w:pPr>
        <w:jc w:val="both"/>
      </w:pPr>
      <w:r>
        <w:t xml:space="preserve">Source: </w:t>
      </w:r>
      <w:r w:rsidR="003A093A">
        <w:t>J</w:t>
      </w:r>
      <w:r w:rsidR="003A093A" w:rsidRPr="003A093A">
        <w:t>oint UNICEF-WHO Database on Skilled Birth Attendance 2024</w:t>
      </w:r>
      <w:r w:rsidRPr="0067022B">
        <w:t>.</w:t>
      </w:r>
    </w:p>
    <w:p w14:paraId="633C93C8" w14:textId="3A4F10DD" w:rsidR="009F0213" w:rsidRPr="009F0213" w:rsidRDefault="00AA4D19" w:rsidP="009F0213">
      <w:pPr>
        <w:jc w:val="both"/>
      </w:pPr>
      <w:r>
        <w:t>Data Limitations:</w:t>
      </w:r>
      <w:r w:rsidR="00FD446D">
        <w:t xml:space="preserve"> </w:t>
      </w:r>
      <w:r w:rsidR="009F0213" w:rsidRPr="009F0213">
        <w:t>This indicator measures the extent to which the health system can support mothers during childbirth; however, it alone doesn’t show whether delivery care is actually available or accessible when needed and the quality of delivery care being provided. Another limitation is related to the standardization of the ‘skilled’ health personnel across all countries and regions as different countries use different job titles for healthcare workers. In some areas, duties are shifted from trained professionals to less experienced staff which can affect the accuracy of the data collected. </w:t>
      </w:r>
    </w:p>
    <w:p w14:paraId="205DF646" w14:textId="25FE44A9" w:rsidR="000B69B2" w:rsidRDefault="000B69B2" w:rsidP="00090319">
      <w:pPr>
        <w:jc w:val="both"/>
        <w:rPr>
          <w:rFonts w:cs="Arial"/>
          <w:szCs w:val="20"/>
        </w:rPr>
      </w:pPr>
    </w:p>
    <w:p w14:paraId="01E96D34" w14:textId="7A44D74F" w:rsidR="001A1BD3" w:rsidRPr="00731A51" w:rsidRDefault="00CC399E" w:rsidP="00090319">
      <w:pPr>
        <w:jc w:val="both"/>
        <w:rPr>
          <w:rFonts w:cs="Arial"/>
          <w:b/>
          <w:bCs/>
          <w:szCs w:val="20"/>
        </w:rPr>
      </w:pPr>
      <w:r w:rsidRPr="00731A51">
        <w:rPr>
          <w:rFonts w:cs="Arial"/>
          <w:b/>
          <w:bCs/>
          <w:szCs w:val="20"/>
        </w:rPr>
        <w:t>Health system performance:</w:t>
      </w:r>
    </w:p>
    <w:p w14:paraId="2F0FAB12" w14:textId="779BD125" w:rsidR="00731A51" w:rsidRPr="00731A51" w:rsidRDefault="00731A51" w:rsidP="00090319">
      <w:pPr>
        <w:jc w:val="both"/>
        <w:rPr>
          <w:rFonts w:cs="Arial"/>
          <w:szCs w:val="20"/>
        </w:rPr>
      </w:pPr>
      <w:r w:rsidRPr="00731A51">
        <w:rPr>
          <w:rFonts w:cs="Arial"/>
          <w:szCs w:val="20"/>
        </w:rPr>
        <w:t>Electrification is a proxy of health system performance, that strongly correlates to a variety of other covariates,</w:t>
      </w:r>
      <w:r>
        <w:rPr>
          <w:rFonts w:cs="Arial"/>
          <w:szCs w:val="20"/>
        </w:rPr>
        <w:t xml:space="preserve"> </w:t>
      </w:r>
      <w:r w:rsidRPr="00731A51">
        <w:rPr>
          <w:rFonts w:cs="Arial"/>
          <w:szCs w:val="20"/>
        </w:rPr>
        <w:t>and access to basic utilities like electricity can enhance the operation of healthcare facilities and services, impacting outcomes like ANC4 and skilled attendance at births.</w:t>
      </w:r>
    </w:p>
    <w:p w14:paraId="624771C9" w14:textId="69344EB0" w:rsidR="000B69B2" w:rsidRDefault="000B69B2" w:rsidP="00090319">
      <w:pPr>
        <w:jc w:val="both"/>
      </w:pPr>
      <w:r>
        <w:t>Indicator:</w:t>
      </w:r>
      <w:r w:rsidR="00D359D1">
        <w:t xml:space="preserve"> </w:t>
      </w:r>
      <w:r w:rsidR="00D359D1" w:rsidRPr="00D359D1">
        <w:t xml:space="preserve">Percentage of population with </w:t>
      </w:r>
      <w:commentRangeStart w:id="39"/>
      <w:r w:rsidR="00D359D1" w:rsidRPr="00D359D1">
        <w:t>access to electricity</w:t>
      </w:r>
      <w:commentRangeEnd w:id="39"/>
      <w:r w:rsidR="00696C9C">
        <w:rPr>
          <w:rStyle w:val="CommentReference"/>
        </w:rPr>
        <w:commentReference w:id="39"/>
      </w:r>
    </w:p>
    <w:p w14:paraId="5B652C6D" w14:textId="79791A5E" w:rsidR="00BA76BD" w:rsidRDefault="00BA76BD" w:rsidP="00BA76BD">
      <w:pPr>
        <w:jc w:val="both"/>
      </w:pPr>
      <w:r>
        <w:t xml:space="preserve">Coverage: Data is available for </w:t>
      </w:r>
      <w:r w:rsidR="004B21A9">
        <w:t>212</w:t>
      </w:r>
      <w:r>
        <w:t xml:space="preserve"> countries</w:t>
      </w:r>
      <w:r w:rsidR="00E810EC" w:rsidRPr="00E810EC">
        <w:t xml:space="preserve"> </w:t>
      </w:r>
      <w:r w:rsidR="00E810EC">
        <w:t>and territories</w:t>
      </w:r>
      <w:r>
        <w:t>.</w:t>
      </w:r>
    </w:p>
    <w:p w14:paraId="07EA4A1A" w14:textId="1F793234" w:rsidR="00AA4D19" w:rsidRDefault="00AA4D19" w:rsidP="00090319">
      <w:pPr>
        <w:jc w:val="both"/>
      </w:pPr>
      <w:r w:rsidRPr="00D62605">
        <w:t>Source:</w:t>
      </w:r>
      <w:r w:rsidR="00D76F14" w:rsidRPr="00D62605">
        <w:t xml:space="preserve"> </w:t>
      </w:r>
      <w:r w:rsidR="00D62605" w:rsidRPr="00D62605">
        <w:t>World</w:t>
      </w:r>
      <w:r w:rsidR="00D62605">
        <w:t xml:space="preserve"> Bank</w:t>
      </w:r>
    </w:p>
    <w:p w14:paraId="69E50794" w14:textId="50D90C38" w:rsidR="00AA4D19" w:rsidRDefault="00AA4D19" w:rsidP="00090319">
      <w:pPr>
        <w:jc w:val="both"/>
      </w:pPr>
      <w:r>
        <w:t>Data Limitations:</w:t>
      </w:r>
      <w:r w:rsidR="00095625">
        <w:t xml:space="preserve"> </w:t>
      </w:r>
      <w:r w:rsidR="00095625" w:rsidRPr="00095625">
        <w:t>The indicator only measures whether people have access to electricity or not which is usually defined as the ability to connect to the official grid provided by the industry. It does not consider quality (voltage fluctuations), reliability (blackouts) or duration (number of hours per day electricity is available). Besides, it does not measure whether people can afford to use electricity once they have access. In many countries, people use off-grid sources (solar panels, private small-scale grids) or informal connections which might not be officially registered leading to underreporting of the data. </w:t>
      </w:r>
    </w:p>
    <w:p w14:paraId="05C688A5" w14:textId="284ABC57" w:rsidR="007D4AB3" w:rsidRDefault="007D4AB3" w:rsidP="00090319">
      <w:pPr>
        <w:pStyle w:val="Heading2"/>
        <w:jc w:val="both"/>
        <w:rPr>
          <w:color w:val="00B0F0"/>
        </w:rPr>
      </w:pPr>
      <w:bookmarkStart w:id="41" w:name="_Toc195602967"/>
      <w:r>
        <w:rPr>
          <w:color w:val="00B0F0"/>
        </w:rPr>
        <w:t>Nutrition</w:t>
      </w:r>
      <w:bookmarkEnd w:id="41"/>
    </w:p>
    <w:p w14:paraId="23D55ADC" w14:textId="2D2E4571" w:rsidR="00E34BCD" w:rsidRPr="00E34BCD" w:rsidRDefault="00FF47E0" w:rsidP="00E34BCD">
      <w:r>
        <w:t>T</w:t>
      </w:r>
      <w:r w:rsidR="00E34BCD">
        <w:t>wo indicators</w:t>
      </w:r>
      <w:r>
        <w:t xml:space="preserve"> are considered under Nutrition</w:t>
      </w:r>
      <w:r w:rsidR="00E34BCD">
        <w:t>: Stunting and Child food poverty</w:t>
      </w:r>
    </w:p>
    <w:p w14:paraId="2C74DD10" w14:textId="3DE1F770" w:rsidR="007D4AB3" w:rsidRDefault="007D4AB3" w:rsidP="00090319">
      <w:pPr>
        <w:jc w:val="both"/>
      </w:pPr>
      <w:r w:rsidRPr="003121A0">
        <w:rPr>
          <w:b/>
          <w:bCs/>
        </w:rPr>
        <w:t>Stunting</w:t>
      </w:r>
      <w:r w:rsidRPr="003121A0">
        <w:t> is the result of chronic or recurrent undernutrition in-utero and early childhood. Children suffering from stunting may never reach their full possible height nor their full cognitive potential. Stunted children not only earn less as adults as a result of less schooling and learning difficulties when in school, but they are also more likely to be at risk of overweight and obesity than children of normal height</w:t>
      </w:r>
      <w:r>
        <w:t xml:space="preserve"> (</w:t>
      </w:r>
      <w:hyperlink r:id="rId22" w:history="1">
        <w:r w:rsidRPr="003818C8">
          <w:rPr>
            <w:rStyle w:val="Hyperlink"/>
          </w:rPr>
          <w:t>Source</w:t>
        </w:r>
      </w:hyperlink>
      <w:r>
        <w:t>).</w:t>
      </w:r>
    </w:p>
    <w:p w14:paraId="38A04709" w14:textId="60B90222" w:rsidR="000B69B2" w:rsidRDefault="000B69B2" w:rsidP="00090319">
      <w:pPr>
        <w:jc w:val="both"/>
      </w:pPr>
      <w:r>
        <w:t>Indicator:</w:t>
      </w:r>
      <w:r w:rsidR="004D7BEC">
        <w:t xml:space="preserve"> </w:t>
      </w:r>
      <w:r w:rsidR="00CC08C2" w:rsidRPr="00CC08C2">
        <w:t>Prevalence of stunting (height for age &lt;-2 standard deviation from the median of the World Health Organization (WHO) Child Growth Standards) among children under 5 years of age</w:t>
      </w:r>
    </w:p>
    <w:p w14:paraId="352D75B0" w14:textId="7DA3DF61" w:rsidR="00BA76BD" w:rsidRDefault="00BA76BD" w:rsidP="00BA76BD">
      <w:pPr>
        <w:jc w:val="both"/>
      </w:pPr>
      <w:r>
        <w:t>Coverage: Data is available for</w:t>
      </w:r>
      <w:r w:rsidR="00473C33">
        <w:t xml:space="preserve"> </w:t>
      </w:r>
      <w:r w:rsidR="006730D5" w:rsidRPr="006730D5">
        <w:rPr>
          <w:highlight w:val="yellow"/>
        </w:rPr>
        <w:t>163</w:t>
      </w:r>
      <w:r>
        <w:t xml:space="preserve"> countries</w:t>
      </w:r>
      <w:r w:rsidR="007D2756">
        <w:t xml:space="preserve"> and territories.</w:t>
      </w:r>
    </w:p>
    <w:p w14:paraId="570BC30D" w14:textId="32D8EBDE" w:rsidR="00AA4D19" w:rsidRDefault="00AA4D19" w:rsidP="00090319">
      <w:pPr>
        <w:jc w:val="both"/>
      </w:pPr>
      <w:r>
        <w:t xml:space="preserve">Source: </w:t>
      </w:r>
      <w:r w:rsidR="00192710" w:rsidRPr="00192710">
        <w:t>UNICEF/WHO/World Bank Joint Child Malnutrition Estimates Expanded Database: Stunting (Survey Estimates)</w:t>
      </w:r>
      <w:r w:rsidR="0044699D">
        <w:t xml:space="preserve"> </w:t>
      </w:r>
      <w:r w:rsidR="00192710" w:rsidRPr="00192710">
        <w:t>2023</w:t>
      </w:r>
      <w:r w:rsidRPr="0067022B">
        <w:t>.</w:t>
      </w:r>
    </w:p>
    <w:p w14:paraId="737B6D20" w14:textId="115D16D6" w:rsidR="00723C59" w:rsidRDefault="00AA4D19" w:rsidP="00090319">
      <w:pPr>
        <w:jc w:val="both"/>
      </w:pPr>
      <w:r>
        <w:t>Data Limitations</w:t>
      </w:r>
      <w:r w:rsidR="00877236">
        <w:t xml:space="preserve">: </w:t>
      </w:r>
      <w:r w:rsidR="00723C59" w:rsidRPr="00723C59">
        <w:t>Survey estimates have uncertainty due to both sampling error and non-sampling error (e.g., measurement technical error, recording error, etc.). The JME modelled estimates for stunting take into account estimates of sampling error around survey estimates. While non-sampling error cannot be accounted for or reviewed in full, when available, a data quality review of weight, height and age data from household surveys supports compilation of a time series that is comparable acro</w:t>
      </w:r>
      <w:r w:rsidR="007E65AB">
        <w:t>ss countries over time.</w:t>
      </w:r>
    </w:p>
    <w:p w14:paraId="41034DBC" w14:textId="52F60735" w:rsidR="007D4AB3" w:rsidRDefault="006730D5" w:rsidP="00090319">
      <w:pPr>
        <w:jc w:val="both"/>
      </w:pPr>
      <w:r w:rsidRPr="006730D5">
        <w:rPr>
          <w:b/>
          <w:bCs/>
        </w:rPr>
        <w:t>Child food poverty</w:t>
      </w:r>
      <w:r w:rsidRPr="006730D5">
        <w:t xml:space="preserve"> is a distinct metric that refers to a child’s inability to access and consume a nutritious and diverse diet in early childhood. It is measured using the UNICEF and WHO dietary diversity </w:t>
      </w:r>
      <w:r w:rsidR="5B4BF7C3">
        <w:t>scores</w:t>
      </w:r>
      <w:r>
        <w:t>.</w:t>
      </w:r>
      <w:r w:rsidRPr="006730D5">
        <w:t xml:space="preserve"> Children are defined as living in severe child food poverty if they consume foods from two or fewer food groups out of eight food groups</w:t>
      </w:r>
      <w:r>
        <w:t xml:space="preserve"> </w:t>
      </w:r>
      <w:r w:rsidR="007D4AB3">
        <w:t>(</w:t>
      </w:r>
      <w:hyperlink r:id="rId23">
        <w:r w:rsidR="007D4AB3" w:rsidRPr="4AFFE20C">
          <w:rPr>
            <w:rStyle w:val="Hyperlink"/>
          </w:rPr>
          <w:t>Source</w:t>
        </w:r>
      </w:hyperlink>
      <w:r w:rsidR="007D4AB3">
        <w:t>).</w:t>
      </w:r>
    </w:p>
    <w:p w14:paraId="11FCFE65" w14:textId="46DD9B78" w:rsidR="000B69B2" w:rsidRDefault="000B69B2" w:rsidP="00090319">
      <w:pPr>
        <w:jc w:val="both"/>
      </w:pPr>
      <w:r>
        <w:t>Indicator:</w:t>
      </w:r>
      <w:r w:rsidR="00100E11">
        <w:t xml:space="preserve"> </w:t>
      </w:r>
      <w:r w:rsidR="0047743D" w:rsidRPr="0047743D">
        <w:t>Percentage of children 6–23 months of age consuming foods and beverages from zero, one or two out of eight defined food groups1 during the previous day</w:t>
      </w:r>
      <w:r w:rsidR="0047743D">
        <w:t xml:space="preserve"> (</w:t>
      </w:r>
      <w:r w:rsidR="33271A97">
        <w:t>s</w:t>
      </w:r>
      <w:r w:rsidR="0047743D">
        <w:t>evere child food poverty)</w:t>
      </w:r>
    </w:p>
    <w:p w14:paraId="7E0A3F77" w14:textId="62DD53A4" w:rsidR="00BA76BD" w:rsidRDefault="00BA76BD" w:rsidP="00BA76BD">
      <w:pPr>
        <w:jc w:val="both"/>
      </w:pPr>
      <w:r>
        <w:t xml:space="preserve">Coverage: Data is available for </w:t>
      </w:r>
      <w:r w:rsidR="007516D8">
        <w:t>108</w:t>
      </w:r>
      <w:r>
        <w:t xml:space="preserve"> countries</w:t>
      </w:r>
      <w:r w:rsidR="007D2756">
        <w:t xml:space="preserve"> and territories.</w:t>
      </w:r>
    </w:p>
    <w:p w14:paraId="751DE7E4" w14:textId="381E0DE7" w:rsidR="00AA4D19" w:rsidRDefault="00AA4D19" w:rsidP="00090319">
      <w:pPr>
        <w:jc w:val="both"/>
      </w:pPr>
      <w:r>
        <w:t xml:space="preserve">Source: </w:t>
      </w:r>
      <w:r w:rsidR="00F7721B" w:rsidRPr="00F7721B">
        <w:t>UNICEF Global Database</w:t>
      </w:r>
      <w:r w:rsidR="00F7721B">
        <w:t xml:space="preserve"> on </w:t>
      </w:r>
      <w:r w:rsidR="00F7721B" w:rsidRPr="00F7721B">
        <w:t>Infant and Young Child Feeding</w:t>
      </w:r>
      <w:r w:rsidR="00F7721B">
        <w:t>.</w:t>
      </w:r>
      <w:r w:rsidR="00F7721B" w:rsidRPr="00F7721B">
        <w:t xml:space="preserve"> Child food poverty</w:t>
      </w:r>
      <w:r w:rsidR="00F7721B">
        <w:t xml:space="preserve">, </w:t>
      </w:r>
      <w:r w:rsidR="00F7721B" w:rsidRPr="00F7721B">
        <w:t>December 2023.</w:t>
      </w:r>
    </w:p>
    <w:p w14:paraId="31B81BDE" w14:textId="7FEE6B4B" w:rsidR="00AA4D19" w:rsidRDefault="00AA4D19" w:rsidP="00090319">
      <w:pPr>
        <w:jc w:val="both"/>
      </w:pPr>
      <w:r>
        <w:t>Data Limitations:</w:t>
      </w:r>
      <w:r w:rsidR="00877236">
        <w:t xml:space="preserve"> </w:t>
      </w:r>
      <w:r w:rsidR="00877236" w:rsidRPr="00877236">
        <w:t>As household surveys are the primary source of data on child food poverty, the estimates come with levels of uncertainty due to both sampling and non-sampling error (e.g. misclassification of food items in food groups, recording error etc.).</w:t>
      </w:r>
    </w:p>
    <w:p w14:paraId="2BF40D99" w14:textId="77777777" w:rsidR="007D4AB3" w:rsidRDefault="007D4AB3" w:rsidP="00090319">
      <w:pPr>
        <w:pStyle w:val="Heading2"/>
        <w:jc w:val="both"/>
        <w:rPr>
          <w:color w:val="00B0F0"/>
        </w:rPr>
      </w:pPr>
      <w:bookmarkStart w:id="42" w:name="_Toc195602968"/>
      <w:r>
        <w:rPr>
          <w:color w:val="00B0F0"/>
        </w:rPr>
        <w:t>WASH</w:t>
      </w:r>
      <w:bookmarkEnd w:id="42"/>
    </w:p>
    <w:p w14:paraId="478F0A1B" w14:textId="37965145" w:rsidR="005728B1" w:rsidRPr="005728B1" w:rsidRDefault="005728B1" w:rsidP="00090319">
      <w:pPr>
        <w:jc w:val="both"/>
      </w:pPr>
      <w:r>
        <w:t>Securing access to safe drinking water, sanitation and hygiene reduces illness and death, especially among children</w:t>
      </w:r>
      <w:r w:rsidR="00B20714">
        <w:t xml:space="preserve"> and </w:t>
      </w:r>
      <w:r w:rsidR="00FF47E0">
        <w:t xml:space="preserve">it is </w:t>
      </w:r>
      <w:r w:rsidR="00B20714">
        <w:t xml:space="preserve">critical </w:t>
      </w:r>
      <w:r w:rsidR="00FF47E0">
        <w:t xml:space="preserve">for their </w:t>
      </w:r>
      <w:r w:rsidR="00125A1E">
        <w:t>survival and growth</w:t>
      </w:r>
      <w:r w:rsidR="000245E7">
        <w:t xml:space="preserve">. </w:t>
      </w:r>
      <w:r w:rsidR="00FF47E0">
        <w:t>Three</w:t>
      </w:r>
      <w:r w:rsidR="00E34BCD">
        <w:t xml:space="preserve"> indicators</w:t>
      </w:r>
      <w:r w:rsidR="00FF47E0">
        <w:t xml:space="preserve"> are considered under WASH.</w:t>
      </w:r>
    </w:p>
    <w:p w14:paraId="4CBA68F8" w14:textId="084BC48A" w:rsidR="007D4AB3" w:rsidRPr="008138CF" w:rsidRDefault="00C504C1" w:rsidP="00090319">
      <w:pPr>
        <w:jc w:val="both"/>
        <w:rPr>
          <w:b/>
          <w:bCs/>
        </w:rPr>
      </w:pPr>
      <w:r w:rsidRPr="008138CF">
        <w:rPr>
          <w:b/>
          <w:bCs/>
        </w:rPr>
        <w:t>Water</w:t>
      </w:r>
    </w:p>
    <w:p w14:paraId="1CA70E3B" w14:textId="7DD083A7" w:rsidR="00C504C1" w:rsidRDefault="00C504C1" w:rsidP="00090319">
      <w:pPr>
        <w:jc w:val="both"/>
      </w:pPr>
      <w:r>
        <w:t>At least basic d</w:t>
      </w:r>
      <w:r w:rsidRPr="00C504C1">
        <w:t xml:space="preserve">rinking water </w:t>
      </w:r>
      <w:r w:rsidR="008138CF">
        <w:t xml:space="preserve">refers to water </w:t>
      </w:r>
      <w:r w:rsidRPr="00C504C1">
        <w:t>from an improved source, provided collection time is not more than 30 minutes for a round trip, including queuing</w:t>
      </w:r>
      <w:r w:rsidR="002A65C9">
        <w:t xml:space="preserve"> (</w:t>
      </w:r>
      <w:hyperlink r:id="rId24">
        <w:r w:rsidR="002A65C9" w:rsidRPr="5EB1D3C1">
          <w:rPr>
            <w:rStyle w:val="Hyperlink"/>
          </w:rPr>
          <w:t>source</w:t>
        </w:r>
      </w:hyperlink>
      <w:r w:rsidR="002A65C9">
        <w:t>)</w:t>
      </w:r>
      <w:r w:rsidR="000245E7">
        <w:t xml:space="preserve"> where the i</w:t>
      </w:r>
      <w:r w:rsidR="00872642" w:rsidRPr="00194345">
        <w:t>mproved sources must be accessible on premises, available when needed and free from contamination.</w:t>
      </w:r>
    </w:p>
    <w:p w14:paraId="1F072388" w14:textId="08F27889" w:rsidR="00CE7A2E" w:rsidRPr="00CE7A2E" w:rsidRDefault="000B69B2" w:rsidP="00CE7A2E">
      <w:pPr>
        <w:jc w:val="both"/>
      </w:pPr>
      <w:r>
        <w:t>Indicator:</w:t>
      </w:r>
      <w:r w:rsidR="00761D71">
        <w:t xml:space="preserve"> </w:t>
      </w:r>
      <w:r w:rsidR="00CE7A2E" w:rsidRPr="00CE7A2E">
        <w:t>Proportion of population using improved drinking water sources no more than 30 mins roundtrip</w:t>
      </w:r>
    </w:p>
    <w:p w14:paraId="416C56F5" w14:textId="50F8AB2E" w:rsidR="00BA76BD" w:rsidRDefault="00BA76BD" w:rsidP="00BA76BD">
      <w:pPr>
        <w:jc w:val="both"/>
      </w:pPr>
      <w:r>
        <w:t xml:space="preserve">Coverage: Data is available for </w:t>
      </w:r>
      <w:r w:rsidRPr="00FF47E0">
        <w:t>207</w:t>
      </w:r>
      <w:r>
        <w:t xml:space="preserve"> </w:t>
      </w:r>
      <w:r w:rsidR="007D2756">
        <w:t>countries and t</w:t>
      </w:r>
      <w:r>
        <w:t>erritories</w:t>
      </w:r>
    </w:p>
    <w:p w14:paraId="74E36735" w14:textId="433095CA" w:rsidR="00AA4D19" w:rsidRDefault="00AA4D19" w:rsidP="00090319">
      <w:pPr>
        <w:jc w:val="both"/>
      </w:pPr>
      <w:r>
        <w:t xml:space="preserve">Source: </w:t>
      </w:r>
      <w:r w:rsidR="00807C93">
        <w:t>WHO</w:t>
      </w:r>
      <w:r w:rsidR="00B706EA">
        <w:t>/</w:t>
      </w:r>
      <w:r w:rsidR="00807C93">
        <w:t xml:space="preserve">UNICEF Joint Monitoring Programme </w:t>
      </w:r>
      <w:r w:rsidR="00B706EA">
        <w:t>–</w:t>
      </w:r>
      <w:r w:rsidR="00807C93">
        <w:t xml:space="preserve"> WASH</w:t>
      </w:r>
      <w:r w:rsidR="00B706EA">
        <w:t xml:space="preserve"> in households</w:t>
      </w:r>
      <w:r w:rsidR="00DA3DBE">
        <w:t xml:space="preserve"> 2023 update</w:t>
      </w:r>
      <w:r w:rsidRPr="0067022B">
        <w:t>.</w:t>
      </w:r>
    </w:p>
    <w:p w14:paraId="1A768C5D" w14:textId="7A151E17" w:rsidR="00C504C1" w:rsidRPr="008138CF" w:rsidRDefault="00C504C1" w:rsidP="00090319">
      <w:pPr>
        <w:jc w:val="both"/>
        <w:rPr>
          <w:b/>
          <w:bCs/>
        </w:rPr>
      </w:pPr>
      <w:r w:rsidRPr="008138CF">
        <w:rPr>
          <w:b/>
          <w:bCs/>
        </w:rPr>
        <w:t>Sanitation</w:t>
      </w:r>
    </w:p>
    <w:p w14:paraId="5B22B828" w14:textId="3583C404" w:rsidR="00F55360" w:rsidRDefault="00F55360" w:rsidP="00090319">
      <w:pPr>
        <w:jc w:val="both"/>
      </w:pPr>
      <w:r>
        <w:t>At least basic sanitation refers to us</w:t>
      </w:r>
      <w:r w:rsidRPr="00F55360">
        <w:t>e of improved facilities that are not shared with other households</w:t>
      </w:r>
      <w:r w:rsidR="002A65C9">
        <w:t xml:space="preserve"> (</w:t>
      </w:r>
      <w:hyperlink r:id="rId25">
        <w:r w:rsidR="002A65C9" w:rsidRPr="5EB1D3C1">
          <w:rPr>
            <w:rStyle w:val="Hyperlink"/>
          </w:rPr>
          <w:t>source</w:t>
        </w:r>
      </w:hyperlink>
      <w:r w:rsidR="002A65C9">
        <w:t>)</w:t>
      </w:r>
      <w:r w:rsidR="00B67B60">
        <w:t xml:space="preserve"> and has a </w:t>
      </w:r>
      <w:r w:rsidR="000245E7" w:rsidRPr="00194345">
        <w:t>‘safely managed’ service, excreta must either be safely disposed of in situ or removed and treated offsite.</w:t>
      </w:r>
    </w:p>
    <w:p w14:paraId="788572DA" w14:textId="65810B72" w:rsidR="00597202" w:rsidRPr="00597202" w:rsidRDefault="000B69B2" w:rsidP="00597202">
      <w:pPr>
        <w:jc w:val="both"/>
      </w:pPr>
      <w:r>
        <w:t>Indicator:</w:t>
      </w:r>
      <w:r w:rsidR="00784AB7">
        <w:t xml:space="preserve"> </w:t>
      </w:r>
      <w:r w:rsidR="00597202" w:rsidRPr="00597202">
        <w:t>Proportion of population using improved sanitation facilities not shared with other households</w:t>
      </w:r>
    </w:p>
    <w:p w14:paraId="2042DC01" w14:textId="7A1F451F" w:rsidR="00BA76BD" w:rsidRDefault="00BA76BD" w:rsidP="00BA76BD">
      <w:pPr>
        <w:jc w:val="both"/>
      </w:pPr>
      <w:r>
        <w:t xml:space="preserve">Coverage: Data is available for </w:t>
      </w:r>
      <w:r w:rsidRPr="00FF47E0">
        <w:t>206</w:t>
      </w:r>
      <w:r>
        <w:t xml:space="preserve"> countries</w:t>
      </w:r>
      <w:r w:rsidR="007D2756">
        <w:t xml:space="preserve"> and territories.</w:t>
      </w:r>
    </w:p>
    <w:p w14:paraId="2382A49D" w14:textId="77777777" w:rsidR="00B706EA" w:rsidRDefault="00AA4D19" w:rsidP="00090319">
      <w:pPr>
        <w:jc w:val="both"/>
      </w:pPr>
      <w:r>
        <w:t xml:space="preserve">Source: </w:t>
      </w:r>
      <w:r w:rsidR="00B706EA">
        <w:t>WHO/UNICEF Joint Monitoring Programme – WASH in households 2023 update</w:t>
      </w:r>
      <w:r w:rsidR="00B706EA" w:rsidRPr="0067022B">
        <w:t>.</w:t>
      </w:r>
    </w:p>
    <w:p w14:paraId="334C8882" w14:textId="13361626" w:rsidR="00C504C1" w:rsidRPr="008138CF" w:rsidRDefault="00C504C1" w:rsidP="00090319">
      <w:pPr>
        <w:jc w:val="both"/>
        <w:rPr>
          <w:b/>
          <w:bCs/>
        </w:rPr>
      </w:pPr>
      <w:r w:rsidRPr="008138CF">
        <w:rPr>
          <w:b/>
          <w:bCs/>
        </w:rPr>
        <w:t>Hygiene</w:t>
      </w:r>
    </w:p>
    <w:p w14:paraId="7EFB2D46" w14:textId="0AB72F07" w:rsidR="008138CF" w:rsidRDefault="008138CF" w:rsidP="00090319">
      <w:pPr>
        <w:jc w:val="both"/>
      </w:pPr>
      <w:r>
        <w:t>Basic hygiene refers to a</w:t>
      </w:r>
      <w:r w:rsidRPr="008138CF">
        <w:t>vailability of a handwashing facility with soap and water at home</w:t>
      </w:r>
      <w:r w:rsidR="002A65C9">
        <w:t xml:space="preserve"> (</w:t>
      </w:r>
      <w:hyperlink r:id="rId26">
        <w:r w:rsidR="002A65C9" w:rsidRPr="5EB1D3C1">
          <w:rPr>
            <w:rStyle w:val="Hyperlink"/>
          </w:rPr>
          <w:t>source</w:t>
        </w:r>
      </w:hyperlink>
      <w:r w:rsidR="002A65C9">
        <w:t>).</w:t>
      </w:r>
    </w:p>
    <w:p w14:paraId="6B6F697F" w14:textId="655CBF5D" w:rsidR="00AF30A8" w:rsidRPr="00AF30A8" w:rsidRDefault="000B69B2" w:rsidP="00AF30A8">
      <w:pPr>
        <w:jc w:val="both"/>
      </w:pPr>
      <w:r>
        <w:t>Indicator:</w:t>
      </w:r>
      <w:r w:rsidR="00784AB7">
        <w:t xml:space="preserve"> </w:t>
      </w:r>
      <w:r w:rsidR="00AF30A8" w:rsidRPr="00AF30A8">
        <w:t>Proportion of population with a handwashing facility with soap and water available at home</w:t>
      </w:r>
    </w:p>
    <w:p w14:paraId="0D4E7E71" w14:textId="0E224E72" w:rsidR="00BA76BD" w:rsidRDefault="00BA76BD" w:rsidP="00BA76BD">
      <w:pPr>
        <w:jc w:val="both"/>
      </w:pPr>
      <w:r>
        <w:t xml:space="preserve">Coverage: Data is available for </w:t>
      </w:r>
      <w:r w:rsidRPr="00FF47E0">
        <w:t>84</w:t>
      </w:r>
      <w:r>
        <w:t xml:space="preserve"> countries</w:t>
      </w:r>
      <w:r w:rsidR="007D2756">
        <w:t xml:space="preserve"> and territories.</w:t>
      </w:r>
    </w:p>
    <w:p w14:paraId="77A3FB61" w14:textId="0935E1A3" w:rsidR="00AA4D19" w:rsidRDefault="00AA4D19" w:rsidP="00090319">
      <w:pPr>
        <w:jc w:val="both"/>
      </w:pPr>
      <w:r>
        <w:t xml:space="preserve">Source: </w:t>
      </w:r>
      <w:r w:rsidR="00B706EA">
        <w:t>WHO/UNICEF Joint Monitoring Programme – WASH in households 2023 update</w:t>
      </w:r>
      <w:r w:rsidR="00B706EA" w:rsidRPr="0067022B">
        <w:t>.</w:t>
      </w:r>
    </w:p>
    <w:p w14:paraId="04E9F510" w14:textId="7AA4E7F3" w:rsidR="004D4899" w:rsidRDefault="004D4899" w:rsidP="004D4899">
      <w:pPr>
        <w:jc w:val="both"/>
      </w:pPr>
      <w:r>
        <w:t xml:space="preserve">Data Limitations for WASH: JMP produces internationally comparable estimates based on national data sources. Estimates are modelled using all available data points and </w:t>
      </w:r>
      <w:r w:rsidR="00CF19C5">
        <w:t>at-least basic</w:t>
      </w:r>
      <w:r w:rsidR="008821E9">
        <w:t xml:space="preserve"> is preferred over safely managed (SDG indicators) due to data availability.</w:t>
      </w:r>
    </w:p>
    <w:p w14:paraId="36EA22FC" w14:textId="0B164813" w:rsidR="003B0B24" w:rsidRDefault="003B0B24" w:rsidP="00090319">
      <w:pPr>
        <w:pStyle w:val="Heading2"/>
        <w:jc w:val="both"/>
        <w:rPr>
          <w:color w:val="00B0F0"/>
        </w:rPr>
      </w:pPr>
      <w:bookmarkStart w:id="43" w:name="_Toc195602969"/>
      <w:r>
        <w:rPr>
          <w:color w:val="00B0F0"/>
        </w:rPr>
        <w:t>Education</w:t>
      </w:r>
      <w:bookmarkEnd w:id="43"/>
    </w:p>
    <w:p w14:paraId="582422B7" w14:textId="6FA12346" w:rsidR="00595877" w:rsidRDefault="00595877" w:rsidP="00090319">
      <w:pPr>
        <w:jc w:val="both"/>
      </w:pPr>
      <w:r w:rsidRPr="00595877">
        <w:t>The education and training that children receive in secondary school equip them with skills that are necessary to fully participate in society. Though the duration in each country vary, secondary education typically covers ages 12 to 17 and is divided into two levels: lower secondary education (spanning 3 to 4 years) and upper secondary education (spanning 2 to 3 years)</w:t>
      </w:r>
      <w:r w:rsidR="00932BE1">
        <w:t xml:space="preserve">. </w:t>
      </w:r>
      <w:r w:rsidR="00932BE1" w:rsidRPr="00932BE1">
        <w:t>Although notable progress has been made in the past few decades, challenges remain in reducing regional disparities and inequalities among secondary school-age students from different socioeconomic backgrounds.</w:t>
      </w:r>
      <w:r>
        <w:t xml:space="preserve"> (</w:t>
      </w:r>
      <w:hyperlink r:id="rId27" w:history="1">
        <w:r w:rsidRPr="00932BE1">
          <w:rPr>
            <w:rStyle w:val="Hyperlink"/>
          </w:rPr>
          <w:t>source</w:t>
        </w:r>
      </w:hyperlink>
      <w:r>
        <w:t>).</w:t>
      </w:r>
    </w:p>
    <w:p w14:paraId="592105E8" w14:textId="3881FC2E" w:rsidR="00327E97" w:rsidRPr="00295E07" w:rsidRDefault="00CA554E" w:rsidP="00090319">
      <w:pPr>
        <w:jc w:val="both"/>
      </w:pPr>
      <w:r>
        <w:t>There indicators are considered under education</w:t>
      </w:r>
      <w:r w:rsidR="00CB6EF2">
        <w:t xml:space="preserve">: Lower secondary out of school rate, lower secondary completion rate and learning poverty. </w:t>
      </w:r>
    </w:p>
    <w:p w14:paraId="4F4CF729" w14:textId="743DF8A9" w:rsidR="003B0B24" w:rsidRPr="00B81F57" w:rsidRDefault="00B81F57" w:rsidP="00090319">
      <w:pPr>
        <w:jc w:val="both"/>
        <w:rPr>
          <w:rFonts w:cs="Arial"/>
          <w:b/>
          <w:bCs/>
          <w:szCs w:val="20"/>
        </w:rPr>
      </w:pPr>
      <w:r w:rsidRPr="00B81F57">
        <w:rPr>
          <w:rFonts w:cs="Arial"/>
          <w:b/>
          <w:bCs/>
          <w:szCs w:val="20"/>
        </w:rPr>
        <w:t>Lower secondary out of school</w:t>
      </w:r>
    </w:p>
    <w:p w14:paraId="6EA1BCD9" w14:textId="629BDA8C" w:rsidR="000B69B2" w:rsidRDefault="000B69B2" w:rsidP="00090319">
      <w:pPr>
        <w:jc w:val="both"/>
      </w:pPr>
      <w:r>
        <w:t>Indicator:</w:t>
      </w:r>
      <w:r w:rsidR="003367BA">
        <w:t xml:space="preserve"> Percentage of children out of school in lower secondary education</w:t>
      </w:r>
    </w:p>
    <w:p w14:paraId="00C1C7E3" w14:textId="2247D41B" w:rsidR="00BA76BD" w:rsidRDefault="00BA76BD" w:rsidP="00BA76BD">
      <w:pPr>
        <w:jc w:val="both"/>
      </w:pPr>
      <w:r>
        <w:t xml:space="preserve">Coverage: Data is available for </w:t>
      </w:r>
      <w:r w:rsidRPr="00CB137F">
        <w:t>115</w:t>
      </w:r>
      <w:r>
        <w:t xml:space="preserve"> countries</w:t>
      </w:r>
      <w:r w:rsidR="007D2756">
        <w:t xml:space="preserve"> and territories.</w:t>
      </w:r>
    </w:p>
    <w:p w14:paraId="60DD0458" w14:textId="77777777" w:rsidR="00AA4D19" w:rsidRDefault="00AA4D19" w:rsidP="00090319">
      <w:pPr>
        <w:jc w:val="both"/>
      </w:pPr>
      <w:r>
        <w:t xml:space="preserve">Source: </w:t>
      </w:r>
      <w:r w:rsidRPr="0067022B">
        <w:t>UNICEF global databases, 2024, based on DHS, MICS and other national surveys.</w:t>
      </w:r>
    </w:p>
    <w:p w14:paraId="4DD6B72F" w14:textId="35645377" w:rsidR="00AA4D19" w:rsidRDefault="00AA4D19" w:rsidP="00090319">
      <w:pPr>
        <w:jc w:val="both"/>
      </w:pPr>
      <w:r>
        <w:t>Data Limitations:</w:t>
      </w:r>
      <w:r w:rsidR="0095076F">
        <w:t xml:space="preserve"> </w:t>
      </w:r>
      <w:r w:rsidR="0095076F" w:rsidRPr="0095076F">
        <w:t>The main limitation lies in the data sources. Administrative records are not well-suited to capture out-of-school populations, as they only include children who are registered within the education system. The recommended approach is to estimate out-of-school rates using household survey data. However, such surveys are not always conducted regularly or widely—particularly in countries or regions with high rates of children not attending school.</w:t>
      </w:r>
    </w:p>
    <w:p w14:paraId="018CD60A" w14:textId="4248FC07" w:rsidR="00AA4D19" w:rsidRDefault="00B81F57" w:rsidP="00090319">
      <w:pPr>
        <w:jc w:val="both"/>
        <w:rPr>
          <w:rFonts w:cs="Arial"/>
          <w:b/>
          <w:bCs/>
          <w:szCs w:val="20"/>
        </w:rPr>
      </w:pPr>
      <w:r w:rsidRPr="00B81F57">
        <w:rPr>
          <w:rFonts w:cs="Arial"/>
          <w:b/>
          <w:bCs/>
          <w:szCs w:val="20"/>
        </w:rPr>
        <w:t xml:space="preserve">Lower secondary completion rate </w:t>
      </w:r>
    </w:p>
    <w:p w14:paraId="1E591DCA" w14:textId="11AD1AD4" w:rsidR="00F8755B" w:rsidRPr="00F8755B" w:rsidRDefault="00F8755B" w:rsidP="00090319">
      <w:pPr>
        <w:jc w:val="both"/>
        <w:rPr>
          <w:rFonts w:cs="Arial"/>
          <w:szCs w:val="20"/>
        </w:rPr>
      </w:pPr>
      <w:r w:rsidRPr="00F8755B">
        <w:rPr>
          <w:rFonts w:cs="Arial"/>
          <w:szCs w:val="20"/>
        </w:rPr>
        <w:t xml:space="preserve">Percentage of cohort of children or young people three to five years older than the intended age for the last grade of </w:t>
      </w:r>
      <w:r>
        <w:rPr>
          <w:rFonts w:cs="Arial"/>
          <w:szCs w:val="20"/>
        </w:rPr>
        <w:t>lower secondary</w:t>
      </w:r>
      <w:r w:rsidRPr="00F8755B">
        <w:rPr>
          <w:rFonts w:cs="Arial"/>
          <w:szCs w:val="20"/>
        </w:rPr>
        <w:t xml:space="preserve"> education who have completed that level of education.</w:t>
      </w:r>
    </w:p>
    <w:p w14:paraId="5A0A0034" w14:textId="688ABF98" w:rsidR="000B69B2" w:rsidRDefault="000B69B2" w:rsidP="00090319">
      <w:pPr>
        <w:jc w:val="both"/>
      </w:pPr>
      <w:r>
        <w:t>Indicator:</w:t>
      </w:r>
      <w:r w:rsidR="003367BA">
        <w:t xml:space="preserve"> Completion rate of children in lower secondary education</w:t>
      </w:r>
    </w:p>
    <w:p w14:paraId="43C67B66" w14:textId="66DDA7DC" w:rsidR="00AA4D19" w:rsidRDefault="00AA4D19" w:rsidP="00090319">
      <w:pPr>
        <w:jc w:val="both"/>
      </w:pPr>
      <w:r>
        <w:t xml:space="preserve">Coverage: Data is available for </w:t>
      </w:r>
      <w:r w:rsidRPr="00CB137F">
        <w:t>112</w:t>
      </w:r>
      <w:r>
        <w:t xml:space="preserve"> countries</w:t>
      </w:r>
      <w:r w:rsidR="007D2756">
        <w:t xml:space="preserve"> and territories.</w:t>
      </w:r>
    </w:p>
    <w:p w14:paraId="3078D917" w14:textId="77777777" w:rsidR="00AA4D19" w:rsidRDefault="00AA4D19" w:rsidP="00090319">
      <w:pPr>
        <w:jc w:val="both"/>
      </w:pPr>
      <w:r>
        <w:t xml:space="preserve">Source: </w:t>
      </w:r>
      <w:r w:rsidRPr="0067022B">
        <w:t>UNICEF global databases, 2024, based on DHS, MICS and other national surveys.</w:t>
      </w:r>
    </w:p>
    <w:p w14:paraId="4CB6C27A" w14:textId="5F1F7CBB" w:rsidR="00AA4D19" w:rsidRDefault="00AA4D19" w:rsidP="00090319">
      <w:pPr>
        <w:jc w:val="both"/>
      </w:pPr>
      <w:r>
        <w:t>Data Limitations:</w:t>
      </w:r>
      <w:r w:rsidR="00722CA7">
        <w:t xml:space="preserve"> </w:t>
      </w:r>
      <w:r w:rsidR="00722CA7" w:rsidRPr="00722CA7">
        <w:t>A key limitation of this indicator is that it measures school completion 3–5 years after the expected age of graduation. As a result, it can only be calculated when at least three years have passed since a child was expected to complete a given level of education.</w:t>
      </w:r>
    </w:p>
    <w:p w14:paraId="1EA0D6AF" w14:textId="3CBAD469" w:rsidR="00B81F57" w:rsidRPr="00B81F57" w:rsidRDefault="00B81F57" w:rsidP="00090319">
      <w:pPr>
        <w:jc w:val="both"/>
        <w:rPr>
          <w:rFonts w:cs="Arial"/>
          <w:b/>
          <w:bCs/>
          <w:szCs w:val="20"/>
        </w:rPr>
      </w:pPr>
      <w:r w:rsidRPr="00B81F57">
        <w:rPr>
          <w:rFonts w:cs="Arial"/>
          <w:b/>
          <w:bCs/>
          <w:szCs w:val="20"/>
        </w:rPr>
        <w:t>Learning poverty</w:t>
      </w:r>
    </w:p>
    <w:p w14:paraId="270FF538" w14:textId="52059E5F" w:rsidR="004117D6" w:rsidRDefault="00745B6F" w:rsidP="00090319">
      <w:pPr>
        <w:jc w:val="both"/>
      </w:pPr>
      <w:r w:rsidRPr="00745B6F">
        <w:t xml:space="preserve">The learning poverty indicator was launched by the World Bank and the UNESCO Institute for Statistics in 2019 </w:t>
      </w:r>
      <w:r>
        <w:t>helps to better understand</w:t>
      </w:r>
      <w:r w:rsidRPr="00745B6F">
        <w:t xml:space="preserve"> the global learning crisis</w:t>
      </w:r>
      <w:r>
        <w:t xml:space="preserve">. </w:t>
      </w:r>
      <w:r w:rsidR="004117D6" w:rsidRPr="004117D6">
        <w:t>High rates of learning poverty are an early signal that education systems are failing to ensure that children develop critical foundational skills</w:t>
      </w:r>
      <w:r>
        <w:t xml:space="preserve"> (</w:t>
      </w:r>
      <w:hyperlink r:id="rId28" w:history="1">
        <w:r w:rsidRPr="00745B6F">
          <w:rPr>
            <w:rStyle w:val="Hyperlink"/>
          </w:rPr>
          <w:t>source</w:t>
        </w:r>
      </w:hyperlink>
      <w:r>
        <w:t>).</w:t>
      </w:r>
      <w:r w:rsidR="004117D6" w:rsidRPr="004117D6">
        <w:t xml:space="preserve"> </w:t>
      </w:r>
    </w:p>
    <w:p w14:paraId="45A5AF36" w14:textId="18542CD6" w:rsidR="000B69B2" w:rsidRDefault="000B69B2" w:rsidP="00090319">
      <w:pPr>
        <w:jc w:val="both"/>
      </w:pPr>
      <w:r>
        <w:t>Indicator:</w:t>
      </w:r>
      <w:r w:rsidR="00D359D1">
        <w:t xml:space="preserve"> </w:t>
      </w:r>
      <w:r w:rsidR="00B74DF9">
        <w:t xml:space="preserve">Rate of learning poverty </w:t>
      </w:r>
      <w:r w:rsidR="00D359D1" w:rsidRPr="00D359D1">
        <w:t xml:space="preserve"> </w:t>
      </w:r>
    </w:p>
    <w:p w14:paraId="286304DD" w14:textId="4775FFFC" w:rsidR="00AA4D19" w:rsidRDefault="00AA4D19" w:rsidP="00090319">
      <w:pPr>
        <w:jc w:val="both"/>
      </w:pPr>
      <w:r>
        <w:t xml:space="preserve">Coverage: Data is available for </w:t>
      </w:r>
      <w:r w:rsidR="007D2756">
        <w:t xml:space="preserve">122 </w:t>
      </w:r>
      <w:r>
        <w:t>countries</w:t>
      </w:r>
      <w:r w:rsidR="007D2756">
        <w:t xml:space="preserve"> and territories.</w:t>
      </w:r>
    </w:p>
    <w:p w14:paraId="5FC68132" w14:textId="77777777" w:rsidR="00AA4D19" w:rsidRDefault="00AA4D19" w:rsidP="00090319">
      <w:pPr>
        <w:jc w:val="both"/>
      </w:pPr>
      <w:r>
        <w:t xml:space="preserve">Source: </w:t>
      </w:r>
      <w:r w:rsidRPr="0067022B">
        <w:t>UNICEF global databases, 2024, based on DHS, MICS and other national surveys.</w:t>
      </w:r>
    </w:p>
    <w:p w14:paraId="79516154" w14:textId="4E9F32AB" w:rsidR="00DD76C3" w:rsidRDefault="000B69B2" w:rsidP="00090319">
      <w:pPr>
        <w:jc w:val="both"/>
      </w:pPr>
      <w:r>
        <w:t>Data Limitations</w:t>
      </w:r>
      <w:r w:rsidR="0095076F">
        <w:t xml:space="preserve">: </w:t>
      </w:r>
      <w:r w:rsidR="0095076F" w:rsidRPr="0095076F">
        <w:t>While this indicator effectively combines two critical aspects of education—school access and learning outcomes—it is significantly limited by the availability and coverage of data on learning outcomes. In many cases, these data are either outdated, infrequent, or not representative, which restricts the robustness of the measure.</w:t>
      </w:r>
    </w:p>
    <w:p w14:paraId="35784F16" w14:textId="25EC9AD4" w:rsidR="003B0B24" w:rsidRDefault="003B0B24" w:rsidP="00090319">
      <w:pPr>
        <w:pStyle w:val="Heading2"/>
        <w:jc w:val="both"/>
        <w:rPr>
          <w:color w:val="00B0F0"/>
        </w:rPr>
      </w:pPr>
      <w:bookmarkStart w:id="44" w:name="_Toc195602970"/>
      <w:r w:rsidRPr="003B0B24">
        <w:rPr>
          <w:color w:val="00B0F0"/>
        </w:rPr>
        <w:t>Protection</w:t>
      </w:r>
      <w:bookmarkEnd w:id="44"/>
    </w:p>
    <w:p w14:paraId="34B341C8" w14:textId="69ACCCA9" w:rsidR="00A670C4" w:rsidRPr="00DD65F3" w:rsidRDefault="00CA554E" w:rsidP="00090319">
      <w:pPr>
        <w:jc w:val="both"/>
      </w:pPr>
      <w:r>
        <w:t>Two indicators are considered under Child Protection</w:t>
      </w:r>
      <w:r w:rsidR="00A670C4">
        <w:t>: Child labor and Child marriage</w:t>
      </w:r>
    </w:p>
    <w:p w14:paraId="0623A941" w14:textId="76AEF106" w:rsidR="003B0B24" w:rsidRDefault="00B81F57" w:rsidP="00090319">
      <w:pPr>
        <w:jc w:val="both"/>
        <w:rPr>
          <w:b/>
          <w:bCs/>
        </w:rPr>
      </w:pPr>
      <w:r w:rsidRPr="00B81F57">
        <w:rPr>
          <w:b/>
          <w:bCs/>
        </w:rPr>
        <w:t>Child labor</w:t>
      </w:r>
    </w:p>
    <w:p w14:paraId="50C265EB" w14:textId="709A2B46" w:rsidR="00DD65F3" w:rsidRPr="00DD65F3" w:rsidRDefault="00DD65F3" w:rsidP="00090319">
      <w:pPr>
        <w:jc w:val="both"/>
      </w:pPr>
      <w:r w:rsidRPr="00DD65F3">
        <w:t xml:space="preserve">Children around the world are routinely engaged in paid and unpaid forms of work that are not harmful to them. However, they are classified as child </w:t>
      </w:r>
      <w:proofErr w:type="spellStart"/>
      <w:r w:rsidRPr="00DD65F3">
        <w:t>labourers</w:t>
      </w:r>
      <w:proofErr w:type="spellEnd"/>
      <w:r w:rsidRPr="00DD65F3">
        <w:t xml:space="preserve"> when they are either too young to work or are involved in hazardous activities that may compromise their physical, mental, social or educational development.</w:t>
      </w:r>
      <w:r w:rsidR="00635C88">
        <w:t xml:space="preserve"> </w:t>
      </w:r>
      <w:r w:rsidR="00635C88" w:rsidRPr="00635C88">
        <w:t xml:space="preserve">A child is considered to be involved in child </w:t>
      </w:r>
      <w:proofErr w:type="spellStart"/>
      <w:r w:rsidR="00635C88" w:rsidRPr="00635C88">
        <w:t>labour</w:t>
      </w:r>
      <w:proofErr w:type="spellEnd"/>
      <w:r w:rsidR="00635C88" w:rsidRPr="00635C88">
        <w:t xml:space="preserve"> under the following conditions: (a) children 5–11 years old who, during the reference week, did at least one hour of economic activity and/or more than 21 hours of unpaid household services, (b) children 12–14 years old who, during the reference week, did at least 14 hours of economic activity and/or more than 21 hours of unpaid household services, (c) children 15–17 years old who, during the reference week, did at least 43 hours of economic activity.</w:t>
      </w:r>
    </w:p>
    <w:p w14:paraId="4926754B" w14:textId="439002B4" w:rsidR="000B69B2" w:rsidRDefault="000B69B2" w:rsidP="00090319">
      <w:pPr>
        <w:jc w:val="both"/>
      </w:pPr>
      <w:r>
        <w:t>Indicator:</w:t>
      </w:r>
      <w:r w:rsidR="00DA3EFC">
        <w:t xml:space="preserve"> </w:t>
      </w:r>
      <w:r w:rsidR="00DA3EFC" w:rsidRPr="00635C88">
        <w:t xml:space="preserve">Percentage of children 5–17 years old involved in child </w:t>
      </w:r>
      <w:proofErr w:type="spellStart"/>
      <w:r w:rsidR="00DA3EFC" w:rsidRPr="00635C88">
        <w:t>labour</w:t>
      </w:r>
      <w:proofErr w:type="spellEnd"/>
      <w:r w:rsidR="00DA3EFC" w:rsidRPr="00635C88">
        <w:t xml:space="preserve"> </w:t>
      </w:r>
    </w:p>
    <w:p w14:paraId="4A4840CA" w14:textId="3B598DEF" w:rsidR="000B4515" w:rsidRDefault="000B4515" w:rsidP="000B4515">
      <w:pPr>
        <w:jc w:val="both"/>
      </w:pPr>
      <w:r>
        <w:t xml:space="preserve">Coverage: Data is available for </w:t>
      </w:r>
      <w:commentRangeStart w:id="45"/>
      <w:r w:rsidR="00590501" w:rsidRPr="00970B98">
        <w:rPr>
          <w:highlight w:val="yellow"/>
        </w:rPr>
        <w:t>85</w:t>
      </w:r>
      <w:r w:rsidR="00590501">
        <w:t xml:space="preserve"> </w:t>
      </w:r>
      <w:commentRangeEnd w:id="45"/>
      <w:r w:rsidR="00970B98">
        <w:rPr>
          <w:rStyle w:val="CommentReference"/>
        </w:rPr>
        <w:commentReference w:id="45"/>
      </w:r>
      <w:r>
        <w:t>countries</w:t>
      </w:r>
      <w:r w:rsidR="007D2756">
        <w:t xml:space="preserve"> and territories.</w:t>
      </w:r>
    </w:p>
    <w:p w14:paraId="2B478911" w14:textId="1CF49188" w:rsidR="000B4515" w:rsidRDefault="000B4515" w:rsidP="000B4515">
      <w:pPr>
        <w:jc w:val="both"/>
      </w:pPr>
      <w:r>
        <w:t xml:space="preserve">Source: </w:t>
      </w:r>
      <w:r w:rsidRPr="0067022B">
        <w:t>UNICEF global databases, 2024, based on DHS, MICS and other national surveys.</w:t>
      </w:r>
    </w:p>
    <w:p w14:paraId="27ADD2C5" w14:textId="0BCEEAFF" w:rsidR="00667C52" w:rsidRPr="007340E6" w:rsidRDefault="000B69B2" w:rsidP="00090319">
      <w:pPr>
        <w:jc w:val="both"/>
      </w:pPr>
      <w:r>
        <w:t>Data Limitations:</w:t>
      </w:r>
      <w:r w:rsidR="00FD7830">
        <w:t xml:space="preserve"> </w:t>
      </w:r>
      <w:r w:rsidR="00667C52" w:rsidRPr="00667C52">
        <w:t xml:space="preserve">While the concept of child </w:t>
      </w:r>
      <w:proofErr w:type="spellStart"/>
      <w:r w:rsidR="00667C52" w:rsidRPr="00667C52">
        <w:t>labour</w:t>
      </w:r>
      <w:proofErr w:type="spellEnd"/>
      <w:r w:rsidR="00667C52" w:rsidRPr="00667C52">
        <w:t xml:space="preserve"> includes working in activities that are hazardous in nature, to ensure comparability of estimates over time and to minimize data quality issues, work beyond age-specific hourly thresholds is used as a proxy for hazardous work. Further methodological work is needed to validate questions specifically aimed at identifying children in hazardous working conditions. Similarly, the worst forms of child </w:t>
      </w:r>
      <w:proofErr w:type="spellStart"/>
      <w:r w:rsidR="00667C52" w:rsidRPr="00667C52">
        <w:t>labour</w:t>
      </w:r>
      <w:proofErr w:type="spellEnd"/>
      <w:r w:rsidR="00667C52" w:rsidRPr="00667C52">
        <w:t xml:space="preserve"> are not currently captured in regular household surveys given difficulties in accurately and reliably measuring them. In addition, ‘own use production of goods’, including activities such as fetching water and collecting firewood, </w:t>
      </w:r>
      <w:r w:rsidR="00B14C0A" w:rsidRPr="00B14C0A">
        <w:t>have been classified as unpaid household services (i.e., household chores)</w:t>
      </w:r>
      <w:r w:rsidR="00B14C0A">
        <w:t xml:space="preserve">. </w:t>
      </w:r>
      <w:r w:rsidR="00673145">
        <w:t>(UNICEF, 2020).</w:t>
      </w:r>
    </w:p>
    <w:p w14:paraId="25CAE5F8" w14:textId="4350196F" w:rsidR="00B81F57" w:rsidRDefault="00B81F57" w:rsidP="00090319">
      <w:pPr>
        <w:jc w:val="both"/>
        <w:rPr>
          <w:b/>
          <w:bCs/>
        </w:rPr>
      </w:pPr>
      <w:r w:rsidRPr="00B81F57">
        <w:rPr>
          <w:b/>
          <w:bCs/>
        </w:rPr>
        <w:t>Child Marriage</w:t>
      </w:r>
    </w:p>
    <w:p w14:paraId="5886EC11" w14:textId="25B55992" w:rsidR="00CB0117" w:rsidRPr="00CB0117" w:rsidRDefault="00CB0117" w:rsidP="00090319">
      <w:pPr>
        <w:jc w:val="both"/>
      </w:pPr>
      <w:r w:rsidRPr="00CB0117">
        <w:t>Marriage before the age of 18 is a fundamental violation of human rights. Many factors interact to place a child at risk of marriage, including poverty, the perception that marriage will provide ‘protection’, family honor, social norms, customary or religious laws that condone the practice, an inadequate legislative framework and the state of a country’s civil registration system. While the practice is more common among girls than boys, it is a violation of rights regardless of sex</w:t>
      </w:r>
      <w:r w:rsidR="0036317E">
        <w:t xml:space="preserve"> (</w:t>
      </w:r>
      <w:hyperlink r:id="rId29" w:history="1">
        <w:r w:rsidR="0036317E" w:rsidRPr="0036317E">
          <w:rPr>
            <w:rStyle w:val="Hyperlink"/>
          </w:rPr>
          <w:t>source</w:t>
        </w:r>
      </w:hyperlink>
      <w:r w:rsidR="0036317E">
        <w:t>)</w:t>
      </w:r>
      <w:r w:rsidRPr="00CB0117">
        <w:t>.</w:t>
      </w:r>
    </w:p>
    <w:p w14:paraId="02BC97D3" w14:textId="23D40A46" w:rsidR="000B69B2" w:rsidRDefault="000B69B2" w:rsidP="00090319">
      <w:pPr>
        <w:jc w:val="both"/>
      </w:pPr>
      <w:r>
        <w:t>Indicator:</w:t>
      </w:r>
      <w:r w:rsidR="00F163C0">
        <w:t xml:space="preserve"> </w:t>
      </w:r>
      <w:r w:rsidR="00F163C0" w:rsidRPr="00F163C0">
        <w:t>Total number of girls and women of all ages who were first married or in union before age 18</w:t>
      </w:r>
    </w:p>
    <w:p w14:paraId="41F7AC5E" w14:textId="46849EE5" w:rsidR="000B4515" w:rsidRDefault="000B4515" w:rsidP="000B4515">
      <w:pPr>
        <w:jc w:val="both"/>
      </w:pPr>
      <w:r>
        <w:t xml:space="preserve">Coverage: Data is available for </w:t>
      </w:r>
      <w:r w:rsidR="00492242">
        <w:t xml:space="preserve">140 </w:t>
      </w:r>
      <w:r>
        <w:t>countries</w:t>
      </w:r>
      <w:r w:rsidR="007D2756">
        <w:t xml:space="preserve"> and territories.</w:t>
      </w:r>
    </w:p>
    <w:p w14:paraId="4F6DCA53" w14:textId="2C0E9DCC" w:rsidR="000B4515" w:rsidRDefault="000B4515" w:rsidP="00090319">
      <w:pPr>
        <w:jc w:val="both"/>
      </w:pPr>
      <w:r>
        <w:t>Source:</w:t>
      </w:r>
      <w:r w:rsidR="00946D13">
        <w:t xml:space="preserve"> </w:t>
      </w:r>
      <w:r w:rsidR="00946D13" w:rsidRPr="0067022B">
        <w:t>UNICEF global databases, 2024, based on DHS, MICS and other national surveys.</w:t>
      </w:r>
    </w:p>
    <w:p w14:paraId="6F52650F" w14:textId="735FB1D5" w:rsidR="00007571" w:rsidRPr="003B0B24" w:rsidRDefault="000B69B2" w:rsidP="00090319">
      <w:pPr>
        <w:jc w:val="both"/>
      </w:pPr>
      <w:r>
        <w:t>Data Limitations</w:t>
      </w:r>
      <w:r w:rsidR="00FD7830">
        <w:t xml:space="preserve">: </w:t>
      </w:r>
      <w:r w:rsidR="00007571" w:rsidRPr="00007571">
        <w:t>The measure of child marriage is retrospective in nature by design, capturing age at first marriage among a population that has completed the risk period (i.e., adult women). Thus there is an inherent time lag between the moment at which child marriages occur and when they show up in the data: Prevalence estimates reflect child marriages that occurred at least two years and as many as six or more years prior to the reported year. While it is also possible to measure the current marital status of girls under age 18, such measures would provide an underestimate of the level of child marriage, as girls who are not currently married may still do so before they turn 18</w:t>
      </w:r>
      <w:r w:rsidR="00007571">
        <w:t xml:space="preserve"> (UNICEF, 2020).</w:t>
      </w:r>
    </w:p>
    <w:p w14:paraId="7311C174" w14:textId="66432AA2" w:rsidR="003B0B24" w:rsidRDefault="003B0B24" w:rsidP="00090319">
      <w:pPr>
        <w:pStyle w:val="Heading2"/>
        <w:jc w:val="both"/>
        <w:rPr>
          <w:color w:val="00B0F0"/>
        </w:rPr>
      </w:pPr>
      <w:bookmarkStart w:id="46" w:name="_Toc195602971"/>
      <w:r w:rsidRPr="003B0B24">
        <w:rPr>
          <w:color w:val="00B0F0"/>
        </w:rPr>
        <w:t>Poverty</w:t>
      </w:r>
      <w:bookmarkEnd w:id="46"/>
    </w:p>
    <w:p w14:paraId="023E75DB" w14:textId="3D397FE8" w:rsidR="00327BCB" w:rsidRDefault="00B81F57" w:rsidP="00090319">
      <w:pPr>
        <w:jc w:val="both"/>
        <w:rPr>
          <w:b/>
          <w:bCs/>
        </w:rPr>
      </w:pPr>
      <w:r w:rsidRPr="00B81F57">
        <w:rPr>
          <w:b/>
          <w:bCs/>
        </w:rPr>
        <w:t>Multi-dimensional pover</w:t>
      </w:r>
      <w:r>
        <w:rPr>
          <w:b/>
          <w:bCs/>
        </w:rPr>
        <w:t>t</w:t>
      </w:r>
      <w:r w:rsidRPr="00B81F57">
        <w:rPr>
          <w:b/>
          <w:bCs/>
        </w:rPr>
        <w:t>y</w:t>
      </w:r>
    </w:p>
    <w:p w14:paraId="3581E1E5" w14:textId="42835E36" w:rsidR="008E27C1" w:rsidRPr="008E27C1" w:rsidRDefault="00341BCD" w:rsidP="00090319">
      <w:pPr>
        <w:jc w:val="both"/>
      </w:pPr>
      <w:r>
        <w:t>C</w:t>
      </w:r>
      <w:r w:rsidRPr="00341BCD">
        <w:t xml:space="preserve">hild poverty </w:t>
      </w:r>
      <w:r w:rsidR="008200FB">
        <w:t>measures</w:t>
      </w:r>
      <w:r w:rsidRPr="00341BCD">
        <w:t xml:space="preserve"> the means</w:t>
      </w:r>
      <w:r w:rsidR="00F266F8">
        <w:t xml:space="preserve"> (or the lack thereof)</w:t>
      </w:r>
      <w:r w:rsidRPr="00341BCD">
        <w:t xml:space="preserve"> to realize child rights that crucially and directly rely on continuously/periodically using material elements </w:t>
      </w:r>
      <w:r w:rsidR="00F266F8">
        <w:t xml:space="preserve">such as </w:t>
      </w:r>
      <w:r w:rsidRPr="00341BCD">
        <w:t>goods and services. These rights</w:t>
      </w:r>
      <w:r w:rsidR="004764D0">
        <w:t xml:space="preserve"> include </w:t>
      </w:r>
      <w:r w:rsidRPr="00341BCD">
        <w:t>clothing, education</w:t>
      </w:r>
      <w:r w:rsidR="004764D0">
        <w:t>,</w:t>
      </w:r>
      <w:r w:rsidRPr="00341BCD">
        <w:t xml:space="preserve"> health, housing, information, nutrition, play, sanitation, and water.</w:t>
      </w:r>
      <w:r w:rsidR="004764D0">
        <w:t xml:space="preserve"> </w:t>
      </w:r>
      <w:r w:rsidR="008E27C1" w:rsidRPr="008E27C1">
        <w:t>The lack of these basic needs often results in deficits that cannot easily be overcome later in life. Even when not clearly deprived, having poorer opportunities than their peers in any of the above can limit future opportunities</w:t>
      </w:r>
      <w:r w:rsidR="00DF0740">
        <w:t xml:space="preserve"> (</w:t>
      </w:r>
      <w:hyperlink r:id="rId30" w:history="1">
        <w:r w:rsidR="00DF0740" w:rsidRPr="00DF0740">
          <w:rPr>
            <w:rStyle w:val="Hyperlink"/>
          </w:rPr>
          <w:t>source</w:t>
        </w:r>
      </w:hyperlink>
      <w:r w:rsidR="00DF0740">
        <w:t>)</w:t>
      </w:r>
      <w:r w:rsidR="008E27C1" w:rsidRPr="008E27C1">
        <w:t>.</w:t>
      </w:r>
    </w:p>
    <w:p w14:paraId="1BB8E45D" w14:textId="3E46584D" w:rsidR="000B69B2" w:rsidRDefault="000B69B2" w:rsidP="00090319">
      <w:pPr>
        <w:jc w:val="both"/>
      </w:pPr>
      <w:r>
        <w:t>Indicator:</w:t>
      </w:r>
      <w:r w:rsidR="00F163C0">
        <w:t xml:space="preserve"> </w:t>
      </w:r>
      <w:r w:rsidR="00F163C0" w:rsidRPr="00F163C0">
        <w:t>Percentage</w:t>
      </w:r>
      <w:r w:rsidR="00F163C0">
        <w:t xml:space="preserve"> of</w:t>
      </w:r>
      <w:r w:rsidR="00F163C0" w:rsidRPr="00F163C0">
        <w:t xml:space="preserve"> children </w:t>
      </w:r>
      <w:r w:rsidR="00A424D7">
        <w:t xml:space="preserve">with severe </w:t>
      </w:r>
      <w:r w:rsidR="00F45CBE">
        <w:t>material deprivation</w:t>
      </w:r>
    </w:p>
    <w:p w14:paraId="57A97565" w14:textId="0B57E32D" w:rsidR="000B4515" w:rsidRDefault="000B4515" w:rsidP="000B4515">
      <w:pPr>
        <w:jc w:val="both"/>
      </w:pPr>
      <w:r>
        <w:t xml:space="preserve">Coverage: Data is available for </w:t>
      </w:r>
      <w:r w:rsidR="009011EF">
        <w:t xml:space="preserve">72 </w:t>
      </w:r>
      <w:r>
        <w:t>countries</w:t>
      </w:r>
      <w:r w:rsidR="007D2756">
        <w:t xml:space="preserve"> and territories.</w:t>
      </w:r>
    </w:p>
    <w:p w14:paraId="055637DB" w14:textId="60E24ACF" w:rsidR="000B4515" w:rsidRDefault="000B4515" w:rsidP="00090319">
      <w:pPr>
        <w:jc w:val="both"/>
      </w:pPr>
      <w:r>
        <w:t>Source:</w:t>
      </w:r>
      <w:r w:rsidR="00A424D7">
        <w:t xml:space="preserve"> UNICEF global databases</w:t>
      </w:r>
    </w:p>
    <w:p w14:paraId="18CEB4AD" w14:textId="202EFDB6" w:rsidR="00BC592E" w:rsidRPr="007340E6" w:rsidRDefault="000B69B2" w:rsidP="00090319">
      <w:pPr>
        <w:jc w:val="both"/>
      </w:pPr>
      <w:r>
        <w:t>Data Limitations:</w:t>
      </w:r>
      <w:r w:rsidR="00FD7830">
        <w:t xml:space="preserve"> To</w:t>
      </w:r>
      <w:r w:rsidR="00BC592E">
        <w:t xml:space="preserve"> ensure international comparability and to be able to aggregate across countries, the indicators and thresholds used to establish severe deprivation do not necessarily coincide with more nuanced and appropriate measure at the national level. </w:t>
      </w:r>
    </w:p>
    <w:p w14:paraId="2CBAE244" w14:textId="34E9E8B2" w:rsidR="0064549E" w:rsidRDefault="00B81F57" w:rsidP="00090319">
      <w:pPr>
        <w:jc w:val="both"/>
        <w:rPr>
          <w:b/>
          <w:bCs/>
        </w:rPr>
      </w:pPr>
      <w:r w:rsidRPr="00B81F57">
        <w:rPr>
          <w:b/>
          <w:bCs/>
        </w:rPr>
        <w:t>Under five covered by social protection</w:t>
      </w:r>
    </w:p>
    <w:p w14:paraId="5B49BF29" w14:textId="717D033F" w:rsidR="00406828" w:rsidRPr="00406828" w:rsidRDefault="00406828" w:rsidP="00090319">
      <w:pPr>
        <w:jc w:val="both"/>
      </w:pPr>
      <w:r w:rsidRPr="00406828">
        <w:t>Social protection is a set of measures that allows all members of society to access essential health care, and provides them with income security.</w:t>
      </w:r>
      <w:r w:rsidR="00B02D3C">
        <w:t xml:space="preserve"> </w:t>
      </w:r>
      <w:r w:rsidR="00B02D3C" w:rsidRPr="00B02D3C">
        <w:t xml:space="preserve">Child-sensitive social protection systems – </w:t>
      </w:r>
      <w:proofErr w:type="spellStart"/>
      <w:r w:rsidR="00B02D3C" w:rsidRPr="00B02D3C">
        <w:t>programmes</w:t>
      </w:r>
      <w:proofErr w:type="spellEnd"/>
      <w:r w:rsidR="00B02D3C" w:rsidRPr="00B02D3C">
        <w:t xml:space="preserve"> such as cash transfers, health insurance and education subsidies – can help make sure that no child is left behind because of poverty. But globally, few children benefit. For almost three out of every four children, social protection </w:t>
      </w:r>
      <w:proofErr w:type="spellStart"/>
      <w:r w:rsidR="00B02D3C" w:rsidRPr="00B02D3C">
        <w:t>programmes</w:t>
      </w:r>
      <w:proofErr w:type="spellEnd"/>
      <w:r w:rsidR="00B02D3C" w:rsidRPr="00B02D3C">
        <w:t xml:space="preserve"> remain out of reach</w:t>
      </w:r>
      <w:r w:rsidR="00B02D3C">
        <w:t xml:space="preserve"> (</w:t>
      </w:r>
      <w:hyperlink r:id="rId31">
        <w:r w:rsidR="00B02D3C" w:rsidRPr="5EB1D3C1">
          <w:rPr>
            <w:rStyle w:val="Hyperlink"/>
          </w:rPr>
          <w:t>source</w:t>
        </w:r>
      </w:hyperlink>
      <w:r w:rsidR="00B02D3C">
        <w:t>).</w:t>
      </w:r>
    </w:p>
    <w:p w14:paraId="63E962D3" w14:textId="4650D2FD" w:rsidR="00DE5D2F" w:rsidRDefault="00DE5D2F" w:rsidP="00090319">
      <w:pPr>
        <w:jc w:val="both"/>
      </w:pPr>
      <w:r>
        <w:t>Indicator:</w:t>
      </w:r>
      <w:r w:rsidR="00686D48">
        <w:t xml:space="preserve"> Percentage of children under 5 covered by social protection</w:t>
      </w:r>
    </w:p>
    <w:p w14:paraId="54D7FE38" w14:textId="673B229F" w:rsidR="000B4515" w:rsidRDefault="000B69B2" w:rsidP="000B4515">
      <w:pPr>
        <w:jc w:val="both"/>
      </w:pPr>
      <w:r>
        <w:t xml:space="preserve">Coverage: Data is available for </w:t>
      </w:r>
      <w:r w:rsidR="000F4CD5">
        <w:t xml:space="preserve">182 </w:t>
      </w:r>
      <w:r>
        <w:t>countries</w:t>
      </w:r>
      <w:r w:rsidR="007D2756">
        <w:t xml:space="preserve"> and territories.</w:t>
      </w:r>
    </w:p>
    <w:p w14:paraId="7ED4F5C4" w14:textId="618CB7FE" w:rsidR="000B69B2" w:rsidRDefault="000B4515" w:rsidP="00090319">
      <w:pPr>
        <w:jc w:val="both"/>
      </w:pPr>
      <w:r>
        <w:t>Source:</w:t>
      </w:r>
      <w:r w:rsidR="003252F4">
        <w:t xml:space="preserve"> </w:t>
      </w:r>
      <w:r w:rsidR="003252F4" w:rsidRPr="003252F4">
        <w:t>UNSD SDG Database</w:t>
      </w:r>
    </w:p>
    <w:p w14:paraId="747811E2" w14:textId="0B56DA4B" w:rsidR="00FD7830" w:rsidRDefault="000B69B2" w:rsidP="00090319">
      <w:pPr>
        <w:jc w:val="both"/>
      </w:pPr>
      <w:r>
        <w:t>Data Limitations:</w:t>
      </w:r>
      <w:r w:rsidR="00FD7830">
        <w:t xml:space="preserve"> This indicator only includes cash transfers, and not all elements of social protection. </w:t>
      </w:r>
    </w:p>
    <w:p w14:paraId="2CFCA329" w14:textId="03ADB638" w:rsidR="00327BCB" w:rsidRDefault="00327BCB" w:rsidP="00090319">
      <w:pPr>
        <w:pStyle w:val="Heading2"/>
        <w:jc w:val="both"/>
        <w:rPr>
          <w:color w:val="00B0F0"/>
        </w:rPr>
      </w:pPr>
      <w:bookmarkStart w:id="47" w:name="_Toc195602972"/>
      <w:r w:rsidRPr="00327BCB">
        <w:rPr>
          <w:color w:val="00B0F0"/>
        </w:rPr>
        <w:t>Child Survival</w:t>
      </w:r>
      <w:bookmarkEnd w:id="47"/>
    </w:p>
    <w:p w14:paraId="326CA053" w14:textId="4FCB55B0" w:rsidR="00327BCB" w:rsidRDefault="00B81F57" w:rsidP="00090319">
      <w:pPr>
        <w:jc w:val="both"/>
        <w:rPr>
          <w:b/>
          <w:bCs/>
        </w:rPr>
      </w:pPr>
      <w:r w:rsidRPr="00B81F57">
        <w:rPr>
          <w:b/>
          <w:bCs/>
        </w:rPr>
        <w:t>Under five mortality</w:t>
      </w:r>
    </w:p>
    <w:p w14:paraId="4BA1CC5D" w14:textId="756DD46A" w:rsidR="008D5AD6" w:rsidRPr="008D5AD6" w:rsidRDefault="008D5AD6" w:rsidP="00090319">
      <w:pPr>
        <w:jc w:val="both"/>
      </w:pPr>
      <w:r w:rsidRPr="008D5AD6">
        <w:t>The under-five mortality rate refers to the probability a newborn would die before reaching exactly 5 years of age, expressed per 1,000 live births</w:t>
      </w:r>
      <w:r>
        <w:t xml:space="preserve"> (</w:t>
      </w:r>
      <w:hyperlink r:id="rId32" w:history="1">
        <w:r w:rsidRPr="00FF35FD">
          <w:rPr>
            <w:rStyle w:val="Hyperlink"/>
          </w:rPr>
          <w:t>source</w:t>
        </w:r>
      </w:hyperlink>
      <w:r>
        <w:t>).</w:t>
      </w:r>
    </w:p>
    <w:p w14:paraId="365F2FB7" w14:textId="64BCC325" w:rsidR="000B69B2" w:rsidRDefault="000B69B2" w:rsidP="00090319">
      <w:pPr>
        <w:jc w:val="both"/>
      </w:pPr>
      <w:r>
        <w:t>Indicator:</w:t>
      </w:r>
      <w:r w:rsidR="00100E11">
        <w:t xml:space="preserve"> </w:t>
      </w:r>
      <w:r w:rsidR="00100E11" w:rsidRPr="00100E11">
        <w:t>Mortality rate under five per 1000 live births</w:t>
      </w:r>
    </w:p>
    <w:p w14:paraId="7A7E5812" w14:textId="2F80B873" w:rsidR="000B4515" w:rsidRDefault="000B4515" w:rsidP="000B4515">
      <w:pPr>
        <w:jc w:val="both"/>
      </w:pPr>
      <w:r>
        <w:t>Coverage: Data is available for</w:t>
      </w:r>
      <w:r w:rsidR="00CE00BD">
        <w:t xml:space="preserve"> 199 c</w:t>
      </w:r>
      <w:r>
        <w:t>ountries</w:t>
      </w:r>
      <w:r w:rsidR="007D2756">
        <w:t xml:space="preserve"> and territories.</w:t>
      </w:r>
    </w:p>
    <w:p w14:paraId="1D7C5CC1" w14:textId="0F6C052D" w:rsidR="00DE5D2F" w:rsidRDefault="00DE5D2F" w:rsidP="00090319">
      <w:pPr>
        <w:jc w:val="both"/>
      </w:pPr>
      <w:r>
        <w:t xml:space="preserve">Source: </w:t>
      </w:r>
      <w:r w:rsidR="00E0254E" w:rsidRPr="00E0254E">
        <w:t>UN Inter-agency Group for Child Mortality Estimation</w:t>
      </w:r>
    </w:p>
    <w:p w14:paraId="13BF6868" w14:textId="7830F0C3" w:rsidR="003C1335" w:rsidRDefault="000B69B2" w:rsidP="00090319">
      <w:pPr>
        <w:jc w:val="both"/>
        <w:rPr>
          <w:rFonts w:cs="Arial"/>
          <w:szCs w:val="20"/>
        </w:rPr>
      </w:pPr>
      <w:r>
        <w:t>Data Limitations:</w:t>
      </w:r>
      <w:r w:rsidR="007D2756" w:rsidRPr="007D2756">
        <w:t xml:space="preserve"> </w:t>
      </w:r>
      <w:r w:rsidR="007D2756" w:rsidRPr="00E0254E">
        <w:rPr>
          <w:highlight w:val="yellow"/>
        </w:rPr>
        <w:t xml:space="preserve"> </w:t>
      </w:r>
      <w:r w:rsidR="007D2756" w:rsidRPr="00EC23CB">
        <w:rPr>
          <w:highlight w:val="yellow"/>
        </w:rPr>
        <w:t>&lt;&gt;</w:t>
      </w:r>
    </w:p>
    <w:p w14:paraId="54C3DFBD" w14:textId="713C4145" w:rsidR="00E85D9B" w:rsidRPr="005C4546" w:rsidRDefault="00984F64" w:rsidP="00090319">
      <w:pPr>
        <w:pStyle w:val="Heading1"/>
        <w:jc w:val="both"/>
        <w:rPr>
          <w:color w:val="00B0F0"/>
        </w:rPr>
      </w:pPr>
      <w:bookmarkStart w:id="48" w:name="_Toc195602973"/>
      <w:r w:rsidRPr="005C4546">
        <w:rPr>
          <w:color w:val="00B0F0"/>
        </w:rPr>
        <w:t xml:space="preserve">Section </w:t>
      </w:r>
      <w:r w:rsidR="00163209">
        <w:rPr>
          <w:color w:val="00B0F0"/>
        </w:rPr>
        <w:t>2</w:t>
      </w:r>
      <w:r w:rsidRPr="005C4546">
        <w:rPr>
          <w:color w:val="00B0F0"/>
        </w:rPr>
        <w:t xml:space="preserve">: </w:t>
      </w:r>
      <w:r w:rsidR="007F188C">
        <w:rPr>
          <w:color w:val="00B0F0"/>
        </w:rPr>
        <w:t>Methodology</w:t>
      </w:r>
      <w:bookmarkEnd w:id="48"/>
    </w:p>
    <w:p w14:paraId="536B10DB" w14:textId="349AB696" w:rsidR="00291F08" w:rsidRDefault="0064549E" w:rsidP="00090319">
      <w:pPr>
        <w:jc w:val="both"/>
      </w:pPr>
      <w:r>
        <w:t xml:space="preserve">CCRI composite index </w:t>
      </w:r>
      <w:r w:rsidR="007E46FD">
        <w:t xml:space="preserve">is designed to encompass a comprehensive list of children’s exposure to various hazards and </w:t>
      </w:r>
      <w:r w:rsidR="004A4D5B">
        <w:t xml:space="preserve">vulnerabilities. </w:t>
      </w:r>
      <w:r w:rsidR="00AF4058">
        <w:t xml:space="preserve">Each pillar is processed separately with an internally established semi-automated data pipeline and follows multiple steps. </w:t>
      </w:r>
    </w:p>
    <w:p w14:paraId="42FB199C" w14:textId="0D43E259" w:rsidR="00017941" w:rsidRPr="00E47ED1" w:rsidRDefault="00B87AEB" w:rsidP="00E47ED1">
      <w:pPr>
        <w:pStyle w:val="Heading2"/>
        <w:rPr>
          <w:rFonts w:cs="Arial"/>
          <w:color w:val="00B0F0"/>
        </w:rPr>
      </w:pPr>
      <w:bookmarkStart w:id="49" w:name="_Toc195602974"/>
      <w:r>
        <w:rPr>
          <w:rFonts w:cs="Arial"/>
          <w:color w:val="00B0F0"/>
        </w:rPr>
        <w:t>Data collection and cleaning</w:t>
      </w:r>
      <w:bookmarkEnd w:id="49"/>
    </w:p>
    <w:p w14:paraId="455513DC" w14:textId="4231ED2A" w:rsidR="00502D56" w:rsidRDefault="003726FB" w:rsidP="00017941">
      <w:pPr>
        <w:jc w:val="both"/>
      </w:pPr>
      <w:r>
        <w:t>For pillar 1 hazard data, r</w:t>
      </w:r>
      <w:r w:rsidR="00AF4058">
        <w:t xml:space="preserve">aw raster data collected from various established data sources is </w:t>
      </w:r>
      <w:commentRangeStart w:id="50"/>
      <w:r w:rsidR="00AF4058">
        <w:t>processed using Google Earth Engine</w:t>
      </w:r>
      <w:r w:rsidR="00215D26">
        <w:t xml:space="preserve">. </w:t>
      </w:r>
      <w:commentRangeEnd w:id="50"/>
      <w:r w:rsidR="05944217">
        <w:t>Raster data is first uploaded as an</w:t>
      </w:r>
      <w:r w:rsidR="764830A9">
        <w:t xml:space="preserve"> </w:t>
      </w:r>
      <w:r w:rsidR="0D1E4DD6">
        <w:t xml:space="preserve">Image Collection </w:t>
      </w:r>
      <w:r w:rsidR="3EE6DB0D">
        <w:t>asset</w:t>
      </w:r>
      <w:r w:rsidR="0D1E4DD6">
        <w:t xml:space="preserve"> representing </w:t>
      </w:r>
      <w:r w:rsidR="7D419A68">
        <w:t xml:space="preserve">each </w:t>
      </w:r>
      <w:r w:rsidR="3EE6DB0D">
        <w:t>hazard</w:t>
      </w:r>
      <w:r w:rsidR="733D9F41">
        <w:t>.</w:t>
      </w:r>
      <w:r w:rsidR="0D1E4DD6">
        <w:t xml:space="preserve"> </w:t>
      </w:r>
      <w:r w:rsidR="733D9F41">
        <w:t xml:space="preserve">Image Collections </w:t>
      </w:r>
      <w:r w:rsidR="0D1E4DD6">
        <w:t xml:space="preserve">are processed into a single layer by spatially assembling </w:t>
      </w:r>
      <w:r w:rsidR="59456C30">
        <w:t>into a continuous image using mosaicking.</w:t>
      </w:r>
      <w:r w:rsidR="00287C9E">
        <w:rPr>
          <w:rStyle w:val="CommentReference"/>
        </w:rPr>
        <w:commentReference w:id="50"/>
      </w:r>
      <w:r w:rsidR="000E0C1D">
        <w:t xml:space="preserve"> </w:t>
      </w:r>
      <w:r w:rsidR="00502D56">
        <w:t xml:space="preserve">All raster tiles are merged and clipped to represent global land boundaries using </w:t>
      </w:r>
      <w:r w:rsidR="006C40E6">
        <w:t xml:space="preserve">coastline </w:t>
      </w:r>
      <w:r w:rsidR="00854ABC">
        <w:t>layer</w:t>
      </w:r>
      <w:r w:rsidR="00FF0654">
        <w:t xml:space="preserve"> </w:t>
      </w:r>
      <w:r w:rsidR="00854ABC">
        <w:t xml:space="preserve">and </w:t>
      </w:r>
      <w:r w:rsidR="00FF0654">
        <w:t>as discussed earlier 100</w:t>
      </w:r>
      <w:r w:rsidR="00CD05DA">
        <w:t>-</w:t>
      </w:r>
      <w:r w:rsidR="00FF0654">
        <w:t>year return period is used for probabilistic models</w:t>
      </w:r>
      <w:r w:rsidR="003624DF">
        <w:t xml:space="preserve"> and the most recent ten</w:t>
      </w:r>
      <w:r w:rsidR="00CD05DA">
        <w:t>-</w:t>
      </w:r>
      <w:r w:rsidR="003624DF">
        <w:t xml:space="preserve"> year average </w:t>
      </w:r>
      <w:r w:rsidR="00F27D16">
        <w:t>of long</w:t>
      </w:r>
      <w:r w:rsidR="003C1791">
        <w:t>-</w:t>
      </w:r>
      <w:r w:rsidR="00F27D16">
        <w:t xml:space="preserve">term observations. </w:t>
      </w:r>
    </w:p>
    <w:p w14:paraId="259D5301" w14:textId="6A2DF08B" w:rsidR="00976D11" w:rsidRPr="00976D11" w:rsidRDefault="00976D11" w:rsidP="00976D11">
      <w:pPr>
        <w:rPr>
          <w:rFonts w:cs="Arial"/>
        </w:rPr>
      </w:pPr>
      <w:r>
        <w:rPr>
          <w:rFonts w:cs="Arial"/>
        </w:rPr>
        <w:t>For pillar 2, all indicators are</w:t>
      </w:r>
      <w:r w:rsidRPr="00E721CB">
        <w:rPr>
          <w:rFonts w:cs="Arial"/>
        </w:rPr>
        <w:t xml:space="preserve"> downloaded using UNICEF’s Data Warehouse – </w:t>
      </w:r>
      <w:hyperlink r:id="rId33" w:history="1">
        <w:r w:rsidRPr="0034765D">
          <w:rPr>
            <w:rStyle w:val="Hyperlink"/>
            <w:rFonts w:cs="Arial"/>
          </w:rPr>
          <w:t>SDMX</w:t>
        </w:r>
      </w:hyperlink>
      <w:r w:rsidRPr="00E721CB">
        <w:rPr>
          <w:rFonts w:cs="Arial"/>
        </w:rPr>
        <w:t xml:space="preserve"> API</w:t>
      </w:r>
      <w:r>
        <w:rPr>
          <w:rFonts w:cs="Arial"/>
        </w:rPr>
        <w:t>.</w:t>
      </w:r>
    </w:p>
    <w:p w14:paraId="1E9C9502" w14:textId="0F81459C" w:rsidR="00FF3751" w:rsidRPr="00E47ED1" w:rsidRDefault="00FF3751" w:rsidP="00E47ED1">
      <w:pPr>
        <w:pStyle w:val="Heading2"/>
        <w:rPr>
          <w:rFonts w:cs="Arial"/>
          <w:color w:val="00B0F0"/>
        </w:rPr>
      </w:pPr>
      <w:bookmarkStart w:id="52" w:name="_Toc195602975"/>
      <w:r w:rsidRPr="00E47ED1">
        <w:rPr>
          <w:rFonts w:cs="Arial"/>
          <w:color w:val="00B0F0"/>
        </w:rPr>
        <w:t>Thresholding</w:t>
      </w:r>
      <w:bookmarkEnd w:id="52"/>
    </w:p>
    <w:p w14:paraId="780D1D14" w14:textId="1EBEC3C8" w:rsidR="00FF3751" w:rsidRDefault="003726FB" w:rsidP="00FF3751">
      <w:pPr>
        <w:jc w:val="both"/>
        <w:rPr>
          <w:rFonts w:cs="Arial"/>
        </w:rPr>
      </w:pPr>
      <w:r>
        <w:rPr>
          <w:rFonts w:cs="Arial"/>
        </w:rPr>
        <w:t>For pillar 1 h</w:t>
      </w:r>
      <w:r w:rsidR="00FF3751">
        <w:rPr>
          <w:rFonts w:cs="Arial"/>
        </w:rPr>
        <w:t xml:space="preserve">azard </w:t>
      </w:r>
      <w:r>
        <w:rPr>
          <w:rFonts w:cs="Arial"/>
        </w:rPr>
        <w:t xml:space="preserve">data, </w:t>
      </w:r>
      <w:r w:rsidR="00FF3751">
        <w:rPr>
          <w:rFonts w:cs="Arial"/>
        </w:rPr>
        <w:t xml:space="preserve">thresholds are chosen based on existing literature and expert feedback. Meticulous steps were taken to widely consult with the external experts and review the most recent state of the art research available. It is important to note that by choosing global thresholds, it is possible to over- or under- estimate the exposure of children to individual hazards. </w:t>
      </w:r>
    </w:p>
    <w:p w14:paraId="2A2180AD" w14:textId="77777777" w:rsidR="00FF3751" w:rsidRDefault="00FF3751" w:rsidP="00FF3751">
      <w:pPr>
        <w:jc w:val="both"/>
        <w:rPr>
          <w:rFonts w:cs="Arial"/>
        </w:rPr>
      </w:pPr>
      <w:r>
        <w:rPr>
          <w:rFonts w:cs="Arial"/>
        </w:rPr>
        <w:t xml:space="preserve"> The following table highlights the thresholds used for individual hazards</w:t>
      </w:r>
    </w:p>
    <w:tbl>
      <w:tblPr>
        <w:tblStyle w:val="TableGrid"/>
        <w:tblW w:w="9355" w:type="dxa"/>
        <w:tblLook w:val="04A0" w:firstRow="1" w:lastRow="0" w:firstColumn="1" w:lastColumn="0" w:noHBand="0" w:noVBand="1"/>
      </w:tblPr>
      <w:tblGrid>
        <w:gridCol w:w="2155"/>
        <w:gridCol w:w="4950"/>
        <w:gridCol w:w="2250"/>
      </w:tblGrid>
      <w:tr w:rsidR="00FF3751" w14:paraId="6091D27E" w14:textId="77777777">
        <w:trPr>
          <w:trHeight w:val="288"/>
        </w:trPr>
        <w:tc>
          <w:tcPr>
            <w:tcW w:w="2155" w:type="dxa"/>
          </w:tcPr>
          <w:p w14:paraId="625242CA" w14:textId="77777777" w:rsidR="00FF3751" w:rsidRPr="00245379" w:rsidRDefault="00FF3751">
            <w:pPr>
              <w:jc w:val="center"/>
              <w:rPr>
                <w:rFonts w:cs="Arial"/>
                <w:b/>
                <w:bCs/>
              </w:rPr>
            </w:pPr>
            <w:r w:rsidRPr="00245379">
              <w:rPr>
                <w:rFonts w:cs="Arial"/>
                <w:b/>
                <w:bCs/>
              </w:rPr>
              <w:t>Hazard</w:t>
            </w:r>
          </w:p>
        </w:tc>
        <w:tc>
          <w:tcPr>
            <w:tcW w:w="4950" w:type="dxa"/>
          </w:tcPr>
          <w:p w14:paraId="08D92657" w14:textId="77777777" w:rsidR="00FF3751" w:rsidRPr="00245379" w:rsidRDefault="00FF3751">
            <w:pPr>
              <w:jc w:val="center"/>
              <w:rPr>
                <w:rFonts w:cs="Arial"/>
                <w:b/>
                <w:bCs/>
              </w:rPr>
            </w:pPr>
            <w:r w:rsidRPr="00245379">
              <w:rPr>
                <w:rFonts w:cs="Arial"/>
                <w:b/>
                <w:bCs/>
              </w:rPr>
              <w:t>Threshold</w:t>
            </w:r>
          </w:p>
        </w:tc>
        <w:tc>
          <w:tcPr>
            <w:tcW w:w="2250" w:type="dxa"/>
          </w:tcPr>
          <w:p w14:paraId="0DA07AC0" w14:textId="77777777" w:rsidR="00FF3751" w:rsidRPr="00245379" w:rsidRDefault="00FF3751">
            <w:pPr>
              <w:jc w:val="center"/>
              <w:rPr>
                <w:rFonts w:cs="Arial"/>
                <w:b/>
                <w:bCs/>
              </w:rPr>
            </w:pPr>
            <w:r w:rsidRPr="00245379">
              <w:rPr>
                <w:rFonts w:cs="Arial"/>
                <w:b/>
                <w:bCs/>
              </w:rPr>
              <w:t>Notes</w:t>
            </w:r>
          </w:p>
        </w:tc>
      </w:tr>
      <w:tr w:rsidR="00FF3751" w14:paraId="175129D8" w14:textId="77777777">
        <w:trPr>
          <w:trHeight w:val="288"/>
        </w:trPr>
        <w:tc>
          <w:tcPr>
            <w:tcW w:w="2155" w:type="dxa"/>
          </w:tcPr>
          <w:p w14:paraId="55451532" w14:textId="77777777" w:rsidR="00FF3751" w:rsidRPr="004A4D5B" w:rsidRDefault="00FF3751">
            <w:pPr>
              <w:rPr>
                <w:rFonts w:cs="Arial"/>
                <w:sz w:val="18"/>
                <w:szCs w:val="20"/>
              </w:rPr>
            </w:pPr>
            <w:r w:rsidRPr="004A4D5B">
              <w:rPr>
                <w:rFonts w:cs="Arial"/>
                <w:sz w:val="18"/>
                <w:szCs w:val="20"/>
              </w:rPr>
              <w:t>Riverine Flood</w:t>
            </w:r>
          </w:p>
        </w:tc>
        <w:tc>
          <w:tcPr>
            <w:tcW w:w="4950" w:type="dxa"/>
          </w:tcPr>
          <w:p w14:paraId="564B0ECE" w14:textId="77777777" w:rsidR="00FF3751" w:rsidRPr="004A4D5B" w:rsidRDefault="00FF3751">
            <w:pPr>
              <w:rPr>
                <w:rFonts w:cs="Arial"/>
                <w:sz w:val="18"/>
                <w:szCs w:val="20"/>
              </w:rPr>
            </w:pPr>
            <w:r>
              <w:rPr>
                <w:rFonts w:cs="Arial"/>
                <w:sz w:val="18"/>
                <w:szCs w:val="20"/>
              </w:rPr>
              <w:t>&gt;1 cm depth</w:t>
            </w:r>
          </w:p>
        </w:tc>
        <w:tc>
          <w:tcPr>
            <w:tcW w:w="2250" w:type="dxa"/>
          </w:tcPr>
          <w:p w14:paraId="1883E767" w14:textId="77777777" w:rsidR="00FF3751" w:rsidRPr="004A4D5B" w:rsidRDefault="00FF3751">
            <w:pPr>
              <w:rPr>
                <w:rFonts w:cs="Arial"/>
                <w:sz w:val="18"/>
                <w:szCs w:val="20"/>
              </w:rPr>
            </w:pPr>
          </w:p>
        </w:tc>
      </w:tr>
      <w:tr w:rsidR="00FF3751" w14:paraId="1591965E" w14:textId="77777777">
        <w:trPr>
          <w:trHeight w:val="288"/>
        </w:trPr>
        <w:tc>
          <w:tcPr>
            <w:tcW w:w="2155" w:type="dxa"/>
          </w:tcPr>
          <w:p w14:paraId="1FBF0BA1" w14:textId="77777777" w:rsidR="00FF3751" w:rsidRPr="004A4D5B" w:rsidRDefault="00FF3751">
            <w:pPr>
              <w:rPr>
                <w:rFonts w:cs="Arial"/>
                <w:sz w:val="18"/>
                <w:szCs w:val="20"/>
              </w:rPr>
            </w:pPr>
            <w:r w:rsidRPr="004A4D5B">
              <w:rPr>
                <w:rFonts w:cs="Arial"/>
                <w:sz w:val="18"/>
                <w:szCs w:val="20"/>
              </w:rPr>
              <w:t>Coastal Flood</w:t>
            </w:r>
          </w:p>
        </w:tc>
        <w:tc>
          <w:tcPr>
            <w:tcW w:w="4950" w:type="dxa"/>
          </w:tcPr>
          <w:p w14:paraId="7F2DCFE3" w14:textId="77777777" w:rsidR="00FF3751" w:rsidRPr="004A4D5B" w:rsidRDefault="00FF3751">
            <w:pPr>
              <w:rPr>
                <w:rFonts w:cs="Arial"/>
                <w:sz w:val="18"/>
                <w:szCs w:val="20"/>
              </w:rPr>
            </w:pPr>
            <w:r>
              <w:rPr>
                <w:rFonts w:cs="Arial"/>
                <w:sz w:val="18"/>
                <w:szCs w:val="20"/>
              </w:rPr>
              <w:t>All</w:t>
            </w:r>
          </w:p>
        </w:tc>
        <w:tc>
          <w:tcPr>
            <w:tcW w:w="2250" w:type="dxa"/>
          </w:tcPr>
          <w:p w14:paraId="1B8D44B5" w14:textId="77777777" w:rsidR="00FF3751" w:rsidRPr="004A4D5B" w:rsidRDefault="00FF3751">
            <w:pPr>
              <w:rPr>
                <w:rFonts w:cs="Arial"/>
                <w:sz w:val="18"/>
                <w:szCs w:val="20"/>
              </w:rPr>
            </w:pPr>
            <w:r>
              <w:rPr>
                <w:rFonts w:cs="Arial"/>
                <w:sz w:val="18"/>
                <w:szCs w:val="20"/>
              </w:rPr>
              <w:t>Binary layer used</w:t>
            </w:r>
          </w:p>
        </w:tc>
      </w:tr>
      <w:tr w:rsidR="00FF3751" w14:paraId="11566368" w14:textId="77777777">
        <w:trPr>
          <w:trHeight w:val="288"/>
        </w:trPr>
        <w:tc>
          <w:tcPr>
            <w:tcW w:w="2155" w:type="dxa"/>
          </w:tcPr>
          <w:p w14:paraId="0D4259FC" w14:textId="77777777" w:rsidR="00FF3751" w:rsidRPr="004A4D5B" w:rsidRDefault="00FF3751">
            <w:pPr>
              <w:rPr>
                <w:rFonts w:cs="Arial"/>
                <w:sz w:val="18"/>
                <w:szCs w:val="20"/>
              </w:rPr>
            </w:pPr>
            <w:r w:rsidRPr="004A4D5B">
              <w:rPr>
                <w:rFonts w:cs="Arial"/>
                <w:sz w:val="18"/>
                <w:szCs w:val="20"/>
              </w:rPr>
              <w:t>Tropical Storm</w:t>
            </w:r>
          </w:p>
        </w:tc>
        <w:tc>
          <w:tcPr>
            <w:tcW w:w="4950" w:type="dxa"/>
          </w:tcPr>
          <w:p w14:paraId="4582D71D" w14:textId="77777777" w:rsidR="00FF3751" w:rsidRPr="004A4D5B" w:rsidRDefault="00FF3751">
            <w:pPr>
              <w:rPr>
                <w:rFonts w:cs="Arial"/>
                <w:sz w:val="18"/>
                <w:szCs w:val="20"/>
              </w:rPr>
            </w:pPr>
            <w:r>
              <w:rPr>
                <w:rFonts w:cs="Arial"/>
                <w:sz w:val="18"/>
                <w:szCs w:val="20"/>
              </w:rPr>
              <w:t>&gt;63 km/</w:t>
            </w:r>
            <w:proofErr w:type="spellStart"/>
            <w:r>
              <w:rPr>
                <w:rFonts w:cs="Arial"/>
                <w:sz w:val="18"/>
                <w:szCs w:val="20"/>
              </w:rPr>
              <w:t>hr</w:t>
            </w:r>
            <w:proofErr w:type="spellEnd"/>
          </w:p>
        </w:tc>
        <w:tc>
          <w:tcPr>
            <w:tcW w:w="2250" w:type="dxa"/>
          </w:tcPr>
          <w:p w14:paraId="478340B6" w14:textId="77777777" w:rsidR="00FF3751" w:rsidRPr="004A4D5B" w:rsidRDefault="00FF3751">
            <w:pPr>
              <w:rPr>
                <w:rFonts w:cs="Arial"/>
                <w:sz w:val="18"/>
                <w:szCs w:val="20"/>
              </w:rPr>
            </w:pPr>
          </w:p>
        </w:tc>
      </w:tr>
      <w:tr w:rsidR="00FF3751" w14:paraId="2A7AEBB1" w14:textId="77777777">
        <w:trPr>
          <w:trHeight w:val="288"/>
        </w:trPr>
        <w:tc>
          <w:tcPr>
            <w:tcW w:w="2155" w:type="dxa"/>
          </w:tcPr>
          <w:p w14:paraId="3A3045BA" w14:textId="77777777" w:rsidR="00FF3751" w:rsidRPr="004A4D5B" w:rsidRDefault="00FF3751">
            <w:pPr>
              <w:rPr>
                <w:rFonts w:cs="Arial"/>
                <w:sz w:val="18"/>
                <w:szCs w:val="20"/>
              </w:rPr>
            </w:pPr>
            <w:r>
              <w:rPr>
                <w:rFonts w:cs="Arial"/>
                <w:sz w:val="18"/>
                <w:szCs w:val="20"/>
              </w:rPr>
              <w:t>Agricultural Drought</w:t>
            </w:r>
          </w:p>
        </w:tc>
        <w:tc>
          <w:tcPr>
            <w:tcW w:w="4950" w:type="dxa"/>
          </w:tcPr>
          <w:p w14:paraId="68EFCC35" w14:textId="4692FD35" w:rsidR="00FF3751" w:rsidRPr="004A4D5B" w:rsidRDefault="00FF3751">
            <w:pPr>
              <w:rPr>
                <w:rFonts w:cs="Arial"/>
                <w:sz w:val="18"/>
                <w:szCs w:val="20"/>
              </w:rPr>
            </w:pPr>
            <w:r>
              <w:rPr>
                <w:rFonts w:cs="Arial"/>
                <w:sz w:val="18"/>
                <w:szCs w:val="20"/>
              </w:rPr>
              <w:t>&gt;</w:t>
            </w:r>
            <w:r w:rsidR="00F1315D">
              <w:rPr>
                <w:rFonts w:cs="Arial"/>
                <w:sz w:val="18"/>
                <w:szCs w:val="20"/>
              </w:rPr>
              <w:t>3</w:t>
            </w:r>
            <w:r>
              <w:rPr>
                <w:rFonts w:cs="Arial"/>
                <w:sz w:val="18"/>
                <w:szCs w:val="20"/>
              </w:rPr>
              <w:t>0% cropland affected</w:t>
            </w:r>
          </w:p>
        </w:tc>
        <w:tc>
          <w:tcPr>
            <w:tcW w:w="2250" w:type="dxa"/>
          </w:tcPr>
          <w:p w14:paraId="5279ECB6" w14:textId="77777777" w:rsidR="00FF3751" w:rsidRPr="004A4D5B" w:rsidRDefault="00FF3751">
            <w:pPr>
              <w:rPr>
                <w:rFonts w:cs="Arial"/>
                <w:sz w:val="18"/>
                <w:szCs w:val="20"/>
              </w:rPr>
            </w:pPr>
          </w:p>
        </w:tc>
      </w:tr>
      <w:tr w:rsidR="00FF3751" w14:paraId="1E322035" w14:textId="77777777">
        <w:trPr>
          <w:trHeight w:val="288"/>
        </w:trPr>
        <w:tc>
          <w:tcPr>
            <w:tcW w:w="2155" w:type="dxa"/>
          </w:tcPr>
          <w:p w14:paraId="48B0BC84" w14:textId="77777777" w:rsidR="00FF3751" w:rsidRPr="004A4D5B" w:rsidRDefault="00FF3751">
            <w:pPr>
              <w:rPr>
                <w:rFonts w:cs="Arial"/>
                <w:sz w:val="18"/>
                <w:szCs w:val="20"/>
              </w:rPr>
            </w:pPr>
            <w:r>
              <w:rPr>
                <w:rFonts w:cs="Arial"/>
                <w:sz w:val="18"/>
                <w:szCs w:val="20"/>
              </w:rPr>
              <w:t>Meteorological Drought</w:t>
            </w:r>
          </w:p>
        </w:tc>
        <w:tc>
          <w:tcPr>
            <w:tcW w:w="4950" w:type="dxa"/>
          </w:tcPr>
          <w:p w14:paraId="3F3CFE47" w14:textId="77777777" w:rsidR="00FF3751" w:rsidRPr="004A4D5B" w:rsidRDefault="00FF3751">
            <w:pPr>
              <w:rPr>
                <w:rFonts w:cs="Arial"/>
                <w:sz w:val="18"/>
                <w:szCs w:val="20"/>
              </w:rPr>
            </w:pPr>
            <w:r>
              <w:rPr>
                <w:rFonts w:cs="Arial"/>
                <w:sz w:val="18"/>
                <w:szCs w:val="20"/>
              </w:rPr>
              <w:t>&lt;-1 SPI values</w:t>
            </w:r>
          </w:p>
        </w:tc>
        <w:tc>
          <w:tcPr>
            <w:tcW w:w="2250" w:type="dxa"/>
          </w:tcPr>
          <w:p w14:paraId="21F3B9F8" w14:textId="77777777" w:rsidR="00FF3751" w:rsidRPr="004A4D5B" w:rsidRDefault="00FF3751">
            <w:pPr>
              <w:rPr>
                <w:rFonts w:cs="Arial"/>
                <w:sz w:val="18"/>
                <w:szCs w:val="20"/>
              </w:rPr>
            </w:pPr>
          </w:p>
        </w:tc>
      </w:tr>
      <w:tr w:rsidR="00FF3751" w14:paraId="6E47530C" w14:textId="77777777">
        <w:trPr>
          <w:trHeight w:val="288"/>
        </w:trPr>
        <w:tc>
          <w:tcPr>
            <w:tcW w:w="2155" w:type="dxa"/>
          </w:tcPr>
          <w:p w14:paraId="040A652D" w14:textId="77777777" w:rsidR="00FF3751" w:rsidRPr="004A4D5B" w:rsidRDefault="00FF3751">
            <w:pPr>
              <w:rPr>
                <w:rFonts w:cs="Arial"/>
                <w:sz w:val="18"/>
                <w:szCs w:val="20"/>
              </w:rPr>
            </w:pPr>
            <w:r>
              <w:rPr>
                <w:rFonts w:cs="Arial"/>
                <w:sz w:val="18"/>
                <w:szCs w:val="20"/>
              </w:rPr>
              <w:t xml:space="preserve">Fire </w:t>
            </w:r>
          </w:p>
        </w:tc>
        <w:tc>
          <w:tcPr>
            <w:tcW w:w="4950" w:type="dxa"/>
          </w:tcPr>
          <w:p w14:paraId="1DD8339C" w14:textId="69388591" w:rsidR="00FF3751" w:rsidRPr="0037703C" w:rsidRDefault="00FF3751">
            <w:pPr>
              <w:rPr>
                <w:rFonts w:cs="Arial"/>
                <w:sz w:val="18"/>
                <w:szCs w:val="20"/>
              </w:rPr>
            </w:pPr>
            <w:r>
              <w:rPr>
                <w:rFonts w:cs="Arial"/>
                <w:sz w:val="18"/>
                <w:szCs w:val="20"/>
              </w:rPr>
              <w:t>&gt;</w:t>
            </w:r>
            <w:r w:rsidR="00F1315D">
              <w:rPr>
                <w:rFonts w:cs="Arial"/>
                <w:sz w:val="18"/>
                <w:szCs w:val="20"/>
              </w:rPr>
              <w:t>Mean (frequency, intensity)</w:t>
            </w:r>
          </w:p>
        </w:tc>
        <w:tc>
          <w:tcPr>
            <w:tcW w:w="2250" w:type="dxa"/>
          </w:tcPr>
          <w:p w14:paraId="0A40AD5C" w14:textId="77777777" w:rsidR="00FF3751" w:rsidRPr="004A4D5B" w:rsidRDefault="00FF3751">
            <w:pPr>
              <w:rPr>
                <w:rFonts w:cs="Arial"/>
                <w:sz w:val="18"/>
                <w:szCs w:val="20"/>
              </w:rPr>
            </w:pPr>
          </w:p>
        </w:tc>
      </w:tr>
      <w:tr w:rsidR="00FF3751" w14:paraId="20010174" w14:textId="77777777">
        <w:trPr>
          <w:trHeight w:val="288"/>
        </w:trPr>
        <w:tc>
          <w:tcPr>
            <w:tcW w:w="2155" w:type="dxa"/>
          </w:tcPr>
          <w:p w14:paraId="4149EF24" w14:textId="77777777" w:rsidR="00FF3751" w:rsidRPr="004A4D5B" w:rsidRDefault="00FF3751">
            <w:pPr>
              <w:rPr>
                <w:rFonts w:cs="Arial"/>
                <w:sz w:val="18"/>
                <w:szCs w:val="20"/>
              </w:rPr>
            </w:pPr>
            <w:r>
              <w:rPr>
                <w:rFonts w:cs="Arial"/>
                <w:sz w:val="18"/>
                <w:szCs w:val="20"/>
              </w:rPr>
              <w:t>Heatwave</w:t>
            </w:r>
          </w:p>
        </w:tc>
        <w:tc>
          <w:tcPr>
            <w:tcW w:w="4950" w:type="dxa"/>
          </w:tcPr>
          <w:p w14:paraId="4C68149D" w14:textId="77777777" w:rsidR="00FF3751" w:rsidRPr="00B904AC" w:rsidRDefault="00FF3751">
            <w:pPr>
              <w:rPr>
                <w:rFonts w:cs="Arial"/>
                <w:sz w:val="18"/>
                <w:szCs w:val="20"/>
              </w:rPr>
            </w:pPr>
            <w:r>
              <w:rPr>
                <w:rFonts w:cs="Arial"/>
                <w:sz w:val="18"/>
                <w:szCs w:val="20"/>
              </w:rPr>
              <w:t>&gt;</w:t>
            </w:r>
            <w:r w:rsidRPr="00B904AC">
              <w:rPr>
                <w:rFonts w:cs="Arial"/>
                <w:sz w:val="18"/>
                <w:szCs w:val="20"/>
              </w:rPr>
              <w:t>Mean</w:t>
            </w:r>
            <w:r>
              <w:rPr>
                <w:rFonts w:cs="Arial"/>
                <w:sz w:val="18"/>
                <w:szCs w:val="20"/>
              </w:rPr>
              <w:t xml:space="preserve"> (frequency, duration, severity, extreme temperature)</w:t>
            </w:r>
          </w:p>
        </w:tc>
        <w:tc>
          <w:tcPr>
            <w:tcW w:w="2250" w:type="dxa"/>
          </w:tcPr>
          <w:p w14:paraId="4FEBB163" w14:textId="77777777" w:rsidR="00FF3751" w:rsidRPr="004A4D5B" w:rsidRDefault="00FF3751">
            <w:pPr>
              <w:rPr>
                <w:rFonts w:cs="Arial"/>
                <w:sz w:val="18"/>
                <w:szCs w:val="20"/>
              </w:rPr>
            </w:pPr>
          </w:p>
        </w:tc>
      </w:tr>
      <w:tr w:rsidR="00FF3751" w14:paraId="128DBDC2" w14:textId="77777777">
        <w:trPr>
          <w:trHeight w:val="288"/>
        </w:trPr>
        <w:tc>
          <w:tcPr>
            <w:tcW w:w="2155" w:type="dxa"/>
          </w:tcPr>
          <w:p w14:paraId="61A1747D" w14:textId="77777777" w:rsidR="00FF3751" w:rsidRPr="004A4D5B" w:rsidRDefault="00FF3751">
            <w:pPr>
              <w:rPr>
                <w:rFonts w:cs="Arial"/>
                <w:sz w:val="18"/>
                <w:szCs w:val="20"/>
              </w:rPr>
            </w:pPr>
            <w:r>
              <w:rPr>
                <w:rFonts w:cs="Arial"/>
                <w:sz w:val="18"/>
                <w:szCs w:val="20"/>
              </w:rPr>
              <w:t>Sand and dust storm</w:t>
            </w:r>
          </w:p>
        </w:tc>
        <w:tc>
          <w:tcPr>
            <w:tcW w:w="4950" w:type="dxa"/>
          </w:tcPr>
          <w:p w14:paraId="09FEC5D7" w14:textId="77777777" w:rsidR="00FF3751" w:rsidRPr="004A4D5B" w:rsidRDefault="00FF3751">
            <w:pPr>
              <w:rPr>
                <w:rFonts w:cs="Arial"/>
                <w:sz w:val="18"/>
                <w:szCs w:val="20"/>
              </w:rPr>
            </w:pPr>
            <w:r>
              <w:rPr>
                <w:rFonts w:cs="Arial"/>
                <w:sz w:val="18"/>
                <w:szCs w:val="20"/>
              </w:rPr>
              <w:t>All</w:t>
            </w:r>
          </w:p>
        </w:tc>
        <w:tc>
          <w:tcPr>
            <w:tcW w:w="2250" w:type="dxa"/>
          </w:tcPr>
          <w:p w14:paraId="0DF88833" w14:textId="77777777" w:rsidR="00FF3751" w:rsidRPr="004A4D5B" w:rsidRDefault="00FF3751">
            <w:pPr>
              <w:rPr>
                <w:rFonts w:cs="Arial"/>
                <w:sz w:val="18"/>
                <w:szCs w:val="20"/>
              </w:rPr>
            </w:pPr>
            <w:r>
              <w:rPr>
                <w:rFonts w:cs="Arial"/>
                <w:sz w:val="18"/>
                <w:szCs w:val="20"/>
              </w:rPr>
              <w:t>Susceptibility layer used</w:t>
            </w:r>
          </w:p>
        </w:tc>
      </w:tr>
      <w:tr w:rsidR="00FF3751" w14:paraId="20153972" w14:textId="77777777">
        <w:trPr>
          <w:trHeight w:val="288"/>
        </w:trPr>
        <w:tc>
          <w:tcPr>
            <w:tcW w:w="2155" w:type="dxa"/>
          </w:tcPr>
          <w:p w14:paraId="62B57BEA" w14:textId="77777777" w:rsidR="00FF3751" w:rsidRDefault="00FF3751">
            <w:pPr>
              <w:rPr>
                <w:rFonts w:cs="Arial"/>
                <w:sz w:val="18"/>
                <w:szCs w:val="20"/>
              </w:rPr>
            </w:pPr>
            <w:r>
              <w:rPr>
                <w:rFonts w:cs="Arial"/>
                <w:sz w:val="18"/>
                <w:szCs w:val="20"/>
              </w:rPr>
              <w:t>Air pollution</w:t>
            </w:r>
          </w:p>
        </w:tc>
        <w:tc>
          <w:tcPr>
            <w:tcW w:w="4950" w:type="dxa"/>
          </w:tcPr>
          <w:p w14:paraId="675FA1F0" w14:textId="76CB5EC5" w:rsidR="00FF3751" w:rsidRPr="004A4D5B" w:rsidRDefault="00FF3751">
            <w:pPr>
              <w:rPr>
                <w:rFonts w:cs="Arial"/>
                <w:sz w:val="18"/>
                <w:szCs w:val="20"/>
              </w:rPr>
            </w:pPr>
            <w:r>
              <w:rPr>
                <w:rFonts w:cs="Arial"/>
                <w:sz w:val="18"/>
                <w:szCs w:val="20"/>
              </w:rPr>
              <w:t xml:space="preserve">&gt;5 </w:t>
            </w:r>
            <w:r w:rsidR="00F1315D">
              <w:rPr>
                <w:rFonts w:cs="Arial"/>
                <w:sz w:val="18"/>
                <w:szCs w:val="20"/>
              </w:rPr>
              <w:t>AQG</w:t>
            </w:r>
          </w:p>
        </w:tc>
        <w:tc>
          <w:tcPr>
            <w:tcW w:w="2250" w:type="dxa"/>
          </w:tcPr>
          <w:p w14:paraId="5AD45D89" w14:textId="77777777" w:rsidR="00FF3751" w:rsidRPr="004A4D5B" w:rsidRDefault="00FF3751">
            <w:pPr>
              <w:rPr>
                <w:rFonts w:cs="Arial"/>
                <w:sz w:val="18"/>
                <w:szCs w:val="20"/>
              </w:rPr>
            </w:pPr>
          </w:p>
        </w:tc>
      </w:tr>
      <w:tr w:rsidR="00FF3751" w14:paraId="37A76F1F" w14:textId="77777777">
        <w:trPr>
          <w:trHeight w:val="288"/>
        </w:trPr>
        <w:tc>
          <w:tcPr>
            <w:tcW w:w="2155" w:type="dxa"/>
          </w:tcPr>
          <w:p w14:paraId="69499ABC" w14:textId="77777777" w:rsidR="00FF3751" w:rsidRDefault="00FF3751">
            <w:pPr>
              <w:rPr>
                <w:rFonts w:cs="Arial"/>
                <w:sz w:val="18"/>
                <w:szCs w:val="20"/>
              </w:rPr>
            </w:pPr>
            <w:r>
              <w:rPr>
                <w:rFonts w:cs="Arial"/>
                <w:sz w:val="18"/>
                <w:szCs w:val="20"/>
              </w:rPr>
              <w:t>Malaria</w:t>
            </w:r>
          </w:p>
        </w:tc>
        <w:tc>
          <w:tcPr>
            <w:tcW w:w="4950" w:type="dxa"/>
          </w:tcPr>
          <w:p w14:paraId="47C213B6" w14:textId="77777777" w:rsidR="00FF3751" w:rsidRPr="004A4D5B" w:rsidRDefault="00FF3751">
            <w:pPr>
              <w:rPr>
                <w:rFonts w:cs="Arial"/>
                <w:sz w:val="18"/>
                <w:szCs w:val="20"/>
              </w:rPr>
            </w:pPr>
            <w:r>
              <w:rPr>
                <w:rFonts w:cs="Arial"/>
                <w:sz w:val="18"/>
                <w:szCs w:val="20"/>
              </w:rPr>
              <w:t>&gt;1 case per 1000 population</w:t>
            </w:r>
          </w:p>
        </w:tc>
        <w:tc>
          <w:tcPr>
            <w:tcW w:w="2250" w:type="dxa"/>
          </w:tcPr>
          <w:p w14:paraId="7B7AF8CB" w14:textId="77777777" w:rsidR="00FF3751" w:rsidRPr="004A4D5B" w:rsidRDefault="00FF3751">
            <w:pPr>
              <w:rPr>
                <w:rFonts w:cs="Arial"/>
                <w:sz w:val="18"/>
                <w:szCs w:val="20"/>
              </w:rPr>
            </w:pPr>
          </w:p>
        </w:tc>
      </w:tr>
    </w:tbl>
    <w:p w14:paraId="2D5EB6FA" w14:textId="77777777" w:rsidR="00FF3751" w:rsidRPr="004A4D5B" w:rsidRDefault="00FF3751" w:rsidP="00FF3751">
      <w:pPr>
        <w:rPr>
          <w:rFonts w:cs="Arial"/>
        </w:rPr>
      </w:pPr>
    </w:p>
    <w:p w14:paraId="50A9E638" w14:textId="2A07CEEB" w:rsidR="00FF3751" w:rsidRPr="00E47ED1" w:rsidRDefault="00017941" w:rsidP="00E47ED1">
      <w:pPr>
        <w:pStyle w:val="Heading2"/>
        <w:rPr>
          <w:rFonts w:cs="Arial"/>
          <w:color w:val="00B0F0"/>
        </w:rPr>
      </w:pPr>
      <w:bookmarkStart w:id="53" w:name="_Toc195602976"/>
      <w:r w:rsidRPr="00E47ED1">
        <w:rPr>
          <w:rFonts w:cs="Arial"/>
          <w:color w:val="00B0F0"/>
        </w:rPr>
        <w:t>Overlay</w:t>
      </w:r>
      <w:r w:rsidR="000E0C1D" w:rsidRPr="00E47ED1">
        <w:rPr>
          <w:rFonts w:cs="Arial"/>
          <w:color w:val="00B0F0"/>
        </w:rPr>
        <w:t xml:space="preserve"> and Summarizing</w:t>
      </w:r>
      <w:bookmarkEnd w:id="53"/>
    </w:p>
    <w:p w14:paraId="3FD4485A" w14:textId="32525DF4" w:rsidR="000E0C1D" w:rsidRPr="008A6FAF" w:rsidRDefault="00926D3C" w:rsidP="00FF3751">
      <w:pPr>
        <w:jc w:val="both"/>
      </w:pPr>
      <w:r>
        <w:t>For pillar 1 hazard data, u</w:t>
      </w:r>
      <w:r w:rsidR="003C1791">
        <w:t xml:space="preserve">sing </w:t>
      </w:r>
      <w:proofErr w:type="spellStart"/>
      <w:r w:rsidR="003C1791">
        <w:t>Worldpop’s</w:t>
      </w:r>
      <w:proofErr w:type="spellEnd"/>
      <w:r w:rsidR="003C1791">
        <w:t xml:space="preserve"> gridded child population layer, both the absolute (total number of children) and relative (percentage of children) exposure of children are calculated for every hazard</w:t>
      </w:r>
      <w:r w:rsidR="00387CD5">
        <w:t xml:space="preserve"> using a simple overlay technique. </w:t>
      </w:r>
      <w:r w:rsidR="003B4AD6">
        <w:t>Zonal statistics is used to summarize the t</w:t>
      </w:r>
      <w:r w:rsidR="00696549">
        <w:t xml:space="preserve">otal and percentage children exposed by </w:t>
      </w:r>
      <w:r w:rsidR="00B175E7">
        <w:t>countries and territories.</w:t>
      </w:r>
    </w:p>
    <w:p w14:paraId="56DB0226" w14:textId="77777777" w:rsidR="006434B2" w:rsidRDefault="006434B2" w:rsidP="00984F64">
      <w:pPr>
        <w:pStyle w:val="Heading2"/>
        <w:rPr>
          <w:rFonts w:cs="Arial"/>
          <w:color w:val="00B0F0"/>
        </w:rPr>
      </w:pPr>
      <w:bookmarkStart w:id="54" w:name="_Toc195602977"/>
      <w:r>
        <w:rPr>
          <w:rFonts w:cs="Arial"/>
          <w:color w:val="00B0F0"/>
        </w:rPr>
        <w:t>Imputation of Missing Values</w:t>
      </w:r>
    </w:p>
    <w:p w14:paraId="3E8C47AD" w14:textId="1AF7FB50" w:rsidR="00610F08" w:rsidRPr="006434B2" w:rsidRDefault="00CD7F8F" w:rsidP="006434B2">
      <w:r>
        <w:t xml:space="preserve">Missing values are dealt </w:t>
      </w:r>
      <w:r w:rsidR="00DA4837">
        <w:t>based</w:t>
      </w:r>
      <w:r w:rsidR="00C924EF">
        <w:t xml:space="preserve"> on complete case analysis or case deletion where </w:t>
      </w:r>
      <w:r w:rsidR="000E01BF">
        <w:t xml:space="preserve">missing records are completely </w:t>
      </w:r>
      <w:r w:rsidR="00C924EF">
        <w:t xml:space="preserve">omitted from the analysis. </w:t>
      </w:r>
      <w:r w:rsidR="007B2A94">
        <w:t xml:space="preserve"> This approach ignores possible systematic differences between complete and incomplete samples</w:t>
      </w:r>
      <w:r w:rsidR="00574870">
        <w:t xml:space="preserve"> and could lead to biased estimates</w:t>
      </w:r>
      <w:r w:rsidR="002E5313">
        <w:t xml:space="preserve">. </w:t>
      </w:r>
      <w:r w:rsidR="00DA4837">
        <w:t>No imputation was used to fill missing data</w:t>
      </w:r>
      <w:r w:rsidR="00D707B4">
        <w:t xml:space="preserve"> unless it has already been imputed in the modelled data sources for a few vulnerability variables.</w:t>
      </w:r>
      <w:r w:rsidR="00F54E4D">
        <w:t xml:space="preserve"> </w:t>
      </w:r>
    </w:p>
    <w:p w14:paraId="6C92FD61" w14:textId="62D41241" w:rsidR="00E85D9B" w:rsidRPr="005C4546" w:rsidRDefault="00A35498" w:rsidP="00984F64">
      <w:pPr>
        <w:pStyle w:val="Heading2"/>
        <w:rPr>
          <w:rFonts w:cs="Arial"/>
          <w:color w:val="00B0F0"/>
        </w:rPr>
      </w:pPr>
      <w:r>
        <w:rPr>
          <w:rFonts w:cs="Arial"/>
          <w:color w:val="00B0F0"/>
        </w:rPr>
        <w:t>Normalization</w:t>
      </w:r>
      <w:bookmarkEnd w:id="54"/>
    </w:p>
    <w:p w14:paraId="5213E6D5" w14:textId="26010C55" w:rsidR="00214BE3" w:rsidRDefault="00214BE3" w:rsidP="00090319">
      <w:pPr>
        <w:jc w:val="both"/>
        <w:rPr>
          <w:rFonts w:cs="Arial"/>
        </w:rPr>
      </w:pPr>
      <w:r w:rsidRPr="00214BE3">
        <w:rPr>
          <w:rFonts w:cs="Arial"/>
        </w:rPr>
        <w:t xml:space="preserve">Normalization is </w:t>
      </w:r>
      <w:r>
        <w:rPr>
          <w:rFonts w:cs="Arial"/>
        </w:rPr>
        <w:t>a statistical technique to adjust</w:t>
      </w:r>
      <w:r w:rsidRPr="00214BE3">
        <w:rPr>
          <w:rFonts w:cs="Arial"/>
        </w:rPr>
        <w:t xml:space="preserve"> data from different sources to a common scale without distorting differences in the ranges of values. This ensures that all variables contribute equally to the final index. Common methods include min-max normalization, where data is scaled to a range of 0 to 1, and z-score normalization, which adjusts data based on the mean and standard deviation</w:t>
      </w:r>
      <w:r w:rsidR="00CE78EB">
        <w:rPr>
          <w:rFonts w:cs="Arial"/>
        </w:rPr>
        <w:t>.</w:t>
      </w:r>
    </w:p>
    <w:p w14:paraId="00844802" w14:textId="3CE4D8DC" w:rsidR="00CE4A70" w:rsidRDefault="00214BE3" w:rsidP="00090319">
      <w:pPr>
        <w:jc w:val="both"/>
        <w:rPr>
          <w:rFonts w:cs="Arial"/>
        </w:rPr>
      </w:pPr>
      <w:r>
        <w:rPr>
          <w:rFonts w:cs="Arial"/>
        </w:rPr>
        <w:t>In</w:t>
      </w:r>
      <w:r w:rsidR="00DF22F3">
        <w:rPr>
          <w:rFonts w:cs="Arial"/>
        </w:rPr>
        <w:t xml:space="preserve"> CCRI 2025, the values are </w:t>
      </w:r>
      <w:r w:rsidR="00B667A3">
        <w:rPr>
          <w:rFonts w:cs="Arial"/>
        </w:rPr>
        <w:t>normalized</w:t>
      </w:r>
      <w:r w:rsidR="00DF22F3">
        <w:rPr>
          <w:rFonts w:cs="Arial"/>
        </w:rPr>
        <w:t xml:space="preserve"> </w:t>
      </w:r>
      <w:r>
        <w:rPr>
          <w:rFonts w:cs="Arial"/>
        </w:rPr>
        <w:t xml:space="preserve">using the min-max technique </w:t>
      </w:r>
      <w:r w:rsidR="00DF22F3">
        <w:rPr>
          <w:rFonts w:cs="Arial"/>
        </w:rPr>
        <w:t>to a 0-10 scale</w:t>
      </w:r>
      <w:r w:rsidR="00DB3FAD">
        <w:rPr>
          <w:rFonts w:cs="Arial"/>
        </w:rPr>
        <w:t xml:space="preserve"> for all indicators, components and pillars</w:t>
      </w:r>
      <w:r w:rsidR="00C3519C">
        <w:rPr>
          <w:rFonts w:cs="Arial"/>
        </w:rPr>
        <w:t>. Min-Max normaliz</w:t>
      </w:r>
      <w:r w:rsidR="00806C52">
        <w:rPr>
          <w:rFonts w:cs="Arial"/>
        </w:rPr>
        <w:t>es indicators to an identical range by subtracting the minimum value and dividing by the range of the indicator values</w:t>
      </w:r>
      <w:r w:rsidR="009C1EA0">
        <w:rPr>
          <w:rFonts w:cs="Arial"/>
        </w:rPr>
        <w:t>,</w:t>
      </w:r>
      <w:r w:rsidR="00185095">
        <w:rPr>
          <w:rFonts w:cs="Arial"/>
        </w:rPr>
        <w:t xml:space="preserve"> noting that extreme values/or outliers could distort the transformed indicator. </w:t>
      </w:r>
      <w:r w:rsidR="006C5AAA">
        <w:rPr>
          <w:rFonts w:cs="Arial"/>
        </w:rPr>
        <w:t xml:space="preserve">But one notable advantage is that </w:t>
      </w:r>
      <w:r w:rsidR="00A30621">
        <w:rPr>
          <w:rFonts w:cs="Arial"/>
        </w:rPr>
        <w:t>it could widen the range of indicators lying within a small interval</w:t>
      </w:r>
      <w:r w:rsidR="00A96476">
        <w:rPr>
          <w:rFonts w:cs="Arial"/>
        </w:rPr>
        <w:t xml:space="preserve">, increasing the effect on the composite indicator. </w:t>
      </w:r>
    </w:p>
    <w:p w14:paraId="15904465" w14:textId="1D46D04D" w:rsidR="00A30D9F" w:rsidRPr="00B43016" w:rsidRDefault="00A30D9F" w:rsidP="00090319">
      <w:pPr>
        <w:jc w:val="both"/>
        <w:rPr>
          <w:rFonts w:cs="Arial"/>
        </w:rPr>
      </w:pPr>
      <w:commentRangeStart w:id="55"/>
      <w:r w:rsidRPr="00B43016">
        <w:rPr>
          <w:rFonts w:cs="Arial"/>
        </w:rPr>
        <w:t>The min and max values</w:t>
      </w:r>
      <w:r w:rsidR="00214BE3" w:rsidRPr="00B43016">
        <w:rPr>
          <w:rFonts w:cs="Arial"/>
        </w:rPr>
        <w:t xml:space="preserve"> are considered</w:t>
      </w:r>
      <w:r w:rsidR="00B43016" w:rsidRPr="00B43016">
        <w:rPr>
          <w:rFonts w:cs="Arial"/>
        </w:rPr>
        <w:t xml:space="preserve"> where</w:t>
      </w:r>
      <w:r w:rsidRPr="00B43016">
        <w:rPr>
          <w:rFonts w:cs="Arial"/>
        </w:rPr>
        <w:t xml:space="preserve"> skewness is lower than 2 AND kurtosis is lower than 3.5. Skewness and kurtosis are calculated iteratively for the whole dataset without the obvious outliers, until pre-set conditions are met. The minimum and maximum data point of the remaining dataset are taken as min and max.</w:t>
      </w:r>
      <w:commentRangeEnd w:id="55"/>
      <w:r w:rsidRPr="00B43016">
        <w:rPr>
          <w:rStyle w:val="CommentReference"/>
        </w:rPr>
        <w:commentReference w:id="55"/>
      </w:r>
    </w:p>
    <w:p w14:paraId="6CB2BD6B" w14:textId="36DEC69D" w:rsidR="67431AA9" w:rsidRDefault="67431AA9" w:rsidP="08208D96">
      <w:pPr>
        <w:jc w:val="both"/>
        <w:rPr>
          <w:rFonts w:cs="Arial"/>
        </w:rPr>
      </w:pPr>
      <w:r w:rsidRPr="08208D96">
        <w:rPr>
          <w:rFonts w:cs="Arial"/>
        </w:rPr>
        <w:t xml:space="preserve">Normalized indicator score (0-10): 10 - (baseline maximum – raw </w:t>
      </w:r>
      <w:r w:rsidRPr="06BDD06E">
        <w:rPr>
          <w:rFonts w:cs="Arial"/>
        </w:rPr>
        <w:t>data value) / (baseline maximum – baseline minimum) x 10</w:t>
      </w:r>
    </w:p>
    <w:p w14:paraId="31EFC1F4" w14:textId="17A9426F" w:rsidR="000E7426" w:rsidRPr="000E7426" w:rsidRDefault="00E92C7E" w:rsidP="000E7426">
      <w:pPr>
        <w:jc w:val="both"/>
        <w:rPr>
          <w:rFonts w:cs="Arial"/>
        </w:rPr>
      </w:pPr>
      <w:r w:rsidRPr="00E92C7E">
        <w:rPr>
          <w:rFonts w:cs="Arial"/>
          <w:highlight w:val="yellow"/>
        </w:rPr>
        <w:t xml:space="preserve">Include </w:t>
      </w:r>
      <w:commentRangeStart w:id="56"/>
      <w:commentRangeStart w:id="57"/>
      <w:commentRangeStart w:id="58"/>
      <w:r w:rsidRPr="00E92C7E">
        <w:rPr>
          <w:rFonts w:cs="Arial"/>
          <w:highlight w:val="yellow"/>
        </w:rPr>
        <w:t xml:space="preserve">distribution </w:t>
      </w:r>
      <w:commentRangeEnd w:id="56"/>
      <w:r w:rsidR="004222CF">
        <w:rPr>
          <w:rStyle w:val="CommentReference"/>
        </w:rPr>
        <w:commentReference w:id="56"/>
      </w:r>
      <w:commentRangeEnd w:id="57"/>
      <w:r>
        <w:rPr>
          <w:rStyle w:val="CommentReference"/>
        </w:rPr>
        <w:commentReference w:id="57"/>
      </w:r>
      <w:commentRangeEnd w:id="58"/>
      <w:r w:rsidR="00D853F1">
        <w:rPr>
          <w:rStyle w:val="CommentReference"/>
        </w:rPr>
        <w:commentReference w:id="58"/>
      </w:r>
      <w:r w:rsidRPr="00E92C7E">
        <w:rPr>
          <w:rFonts w:cs="Arial"/>
          <w:highlight w:val="yellow"/>
        </w:rPr>
        <w:t>for each indicator in the annex</w:t>
      </w:r>
    </w:p>
    <w:p w14:paraId="169A95E8" w14:textId="5BBCFFC7" w:rsidR="000E7426" w:rsidRDefault="000E7426" w:rsidP="00090319">
      <w:pPr>
        <w:jc w:val="both"/>
        <w:rPr>
          <w:rFonts w:cs="Arial"/>
        </w:rPr>
      </w:pPr>
    </w:p>
    <w:tbl>
      <w:tblPr>
        <w:tblStyle w:val="TableGrid"/>
        <w:tblW w:w="9175" w:type="dxa"/>
        <w:tblLook w:val="04A0" w:firstRow="1" w:lastRow="0" w:firstColumn="1" w:lastColumn="0" w:noHBand="0" w:noVBand="1"/>
      </w:tblPr>
      <w:tblGrid>
        <w:gridCol w:w="4675"/>
        <w:gridCol w:w="1080"/>
        <w:gridCol w:w="900"/>
        <w:gridCol w:w="2520"/>
      </w:tblGrid>
      <w:tr w:rsidR="00973932" w14:paraId="22FF6B59" w14:textId="1EE370D4" w:rsidTr="00580C24">
        <w:trPr>
          <w:trHeight w:val="432"/>
        </w:trPr>
        <w:tc>
          <w:tcPr>
            <w:tcW w:w="4675" w:type="dxa"/>
            <w:vAlign w:val="center"/>
          </w:tcPr>
          <w:p w14:paraId="371EAD6C" w14:textId="255E34BF" w:rsidR="00973932" w:rsidRPr="00973932" w:rsidRDefault="0043766C" w:rsidP="00373A59">
            <w:pPr>
              <w:jc w:val="center"/>
              <w:rPr>
                <w:rFonts w:cs="Arial"/>
                <w:b/>
                <w:bCs/>
              </w:rPr>
            </w:pPr>
            <w:r>
              <w:rPr>
                <w:rFonts w:cs="Arial"/>
                <w:b/>
                <w:bCs/>
              </w:rPr>
              <w:t>Indicator</w:t>
            </w:r>
          </w:p>
        </w:tc>
        <w:tc>
          <w:tcPr>
            <w:tcW w:w="1080" w:type="dxa"/>
            <w:vAlign w:val="center"/>
          </w:tcPr>
          <w:p w14:paraId="5041E7F5" w14:textId="1173F455" w:rsidR="00973932" w:rsidRPr="00973932" w:rsidRDefault="00973932" w:rsidP="00373A59">
            <w:pPr>
              <w:jc w:val="center"/>
              <w:rPr>
                <w:rFonts w:cs="Arial"/>
                <w:b/>
                <w:bCs/>
              </w:rPr>
            </w:pPr>
            <w:r w:rsidRPr="00973932">
              <w:rPr>
                <w:rFonts w:cs="Arial"/>
                <w:b/>
                <w:bCs/>
              </w:rPr>
              <w:t>Min</w:t>
            </w:r>
          </w:p>
        </w:tc>
        <w:tc>
          <w:tcPr>
            <w:tcW w:w="900" w:type="dxa"/>
            <w:vAlign w:val="center"/>
          </w:tcPr>
          <w:p w14:paraId="0B6C800B" w14:textId="0D95B9AB" w:rsidR="00973932" w:rsidRPr="00973932" w:rsidRDefault="00973932" w:rsidP="00373A59">
            <w:pPr>
              <w:jc w:val="center"/>
              <w:rPr>
                <w:rFonts w:cs="Arial"/>
                <w:b/>
                <w:bCs/>
              </w:rPr>
            </w:pPr>
            <w:r w:rsidRPr="00973932">
              <w:rPr>
                <w:rFonts w:cs="Arial"/>
                <w:b/>
                <w:bCs/>
              </w:rPr>
              <w:t>Max</w:t>
            </w:r>
          </w:p>
        </w:tc>
        <w:tc>
          <w:tcPr>
            <w:tcW w:w="2520" w:type="dxa"/>
            <w:vAlign w:val="center"/>
          </w:tcPr>
          <w:p w14:paraId="166C286B" w14:textId="4F71C054" w:rsidR="00973932" w:rsidRPr="00973932" w:rsidRDefault="00973932" w:rsidP="00373A59">
            <w:pPr>
              <w:jc w:val="center"/>
              <w:rPr>
                <w:rFonts w:cs="Arial"/>
                <w:b/>
                <w:bCs/>
              </w:rPr>
            </w:pPr>
            <w:r w:rsidRPr="00973932">
              <w:rPr>
                <w:rFonts w:cs="Arial"/>
                <w:b/>
                <w:bCs/>
              </w:rPr>
              <w:t>Notes</w:t>
            </w:r>
          </w:p>
        </w:tc>
      </w:tr>
      <w:tr w:rsidR="00973932" w14:paraId="51CCA8FD" w14:textId="0A7A25DD" w:rsidTr="00580C24">
        <w:trPr>
          <w:trHeight w:val="432"/>
        </w:trPr>
        <w:tc>
          <w:tcPr>
            <w:tcW w:w="4675" w:type="dxa"/>
            <w:vAlign w:val="center"/>
          </w:tcPr>
          <w:p w14:paraId="782ECF00" w14:textId="3536A35C" w:rsidR="00973932" w:rsidRPr="00973932" w:rsidRDefault="0043766C" w:rsidP="00373A59">
            <w:pPr>
              <w:rPr>
                <w:rFonts w:cs="Arial"/>
                <w:sz w:val="18"/>
                <w:szCs w:val="18"/>
              </w:rPr>
            </w:pPr>
            <w:r>
              <w:rPr>
                <w:rFonts w:cs="Arial"/>
                <w:sz w:val="18"/>
                <w:szCs w:val="18"/>
              </w:rPr>
              <w:t>Children exposed to riverine floods (absolute)</w:t>
            </w:r>
          </w:p>
        </w:tc>
        <w:tc>
          <w:tcPr>
            <w:tcW w:w="1080" w:type="dxa"/>
            <w:vAlign w:val="center"/>
          </w:tcPr>
          <w:p w14:paraId="3BC5F22D" w14:textId="2585F43F" w:rsidR="00973932" w:rsidRPr="00973932" w:rsidRDefault="00C226CE" w:rsidP="00373A59">
            <w:pPr>
              <w:rPr>
                <w:rFonts w:cs="Arial"/>
                <w:sz w:val="18"/>
                <w:szCs w:val="18"/>
              </w:rPr>
            </w:pPr>
            <w:r>
              <w:rPr>
                <w:rFonts w:cs="Arial"/>
                <w:sz w:val="18"/>
                <w:szCs w:val="18"/>
              </w:rPr>
              <w:t>2</w:t>
            </w:r>
          </w:p>
        </w:tc>
        <w:tc>
          <w:tcPr>
            <w:tcW w:w="900" w:type="dxa"/>
            <w:vAlign w:val="center"/>
          </w:tcPr>
          <w:p w14:paraId="33E86EB5" w14:textId="22D70912" w:rsidR="00973932" w:rsidRPr="00973932" w:rsidRDefault="00C226CE" w:rsidP="00373A59">
            <w:pPr>
              <w:rPr>
                <w:rFonts w:cs="Arial"/>
                <w:sz w:val="18"/>
                <w:szCs w:val="18"/>
              </w:rPr>
            </w:pPr>
            <w:r>
              <w:rPr>
                <w:rFonts w:cs="Arial"/>
                <w:sz w:val="18"/>
                <w:szCs w:val="18"/>
              </w:rPr>
              <w:t>8</w:t>
            </w:r>
          </w:p>
        </w:tc>
        <w:tc>
          <w:tcPr>
            <w:tcW w:w="2520" w:type="dxa"/>
            <w:vAlign w:val="center"/>
          </w:tcPr>
          <w:p w14:paraId="67A3B8FA" w14:textId="4AE3B0BF" w:rsidR="00973932" w:rsidRPr="00973932" w:rsidRDefault="00580C24" w:rsidP="5E4D7BE7">
            <w:pPr>
              <w:rPr>
                <w:rFonts w:cs="Arial"/>
                <w:sz w:val="18"/>
                <w:szCs w:val="18"/>
              </w:rPr>
            </w:pPr>
            <w:r>
              <w:rPr>
                <w:rFonts w:cs="Arial"/>
                <w:sz w:val="18"/>
                <w:szCs w:val="18"/>
              </w:rPr>
              <w:t>Log transformation applied for all values above 0</w:t>
            </w:r>
          </w:p>
          <w:p w14:paraId="0B0B3833" w14:textId="1E22A7FB" w:rsidR="00973932" w:rsidRPr="00973932" w:rsidRDefault="1690A235" w:rsidP="00373A59">
            <w:pPr>
              <w:rPr>
                <w:rFonts w:cs="Arial"/>
                <w:sz w:val="18"/>
                <w:szCs w:val="18"/>
              </w:rPr>
            </w:pPr>
            <w:r w:rsidRPr="5E4D7BE7">
              <w:rPr>
                <w:rFonts w:cs="Arial"/>
                <w:sz w:val="18"/>
                <w:szCs w:val="18"/>
              </w:rPr>
              <w:t>Areas with no data or with less than 100 people exposed are considered 0.1</w:t>
            </w:r>
          </w:p>
        </w:tc>
      </w:tr>
      <w:tr w:rsidR="0043766C" w14:paraId="068EB876" w14:textId="77777777" w:rsidTr="00580C24">
        <w:trPr>
          <w:trHeight w:val="432"/>
        </w:trPr>
        <w:tc>
          <w:tcPr>
            <w:tcW w:w="4675" w:type="dxa"/>
            <w:vAlign w:val="center"/>
          </w:tcPr>
          <w:p w14:paraId="64ADB457" w14:textId="4F540CEB" w:rsidR="0043766C" w:rsidRPr="00973932" w:rsidRDefault="0043766C" w:rsidP="00373A59">
            <w:pPr>
              <w:rPr>
                <w:rFonts w:cs="Arial"/>
                <w:sz w:val="18"/>
                <w:szCs w:val="18"/>
              </w:rPr>
            </w:pPr>
            <w:r>
              <w:rPr>
                <w:rFonts w:cs="Arial"/>
                <w:sz w:val="18"/>
                <w:szCs w:val="18"/>
              </w:rPr>
              <w:t>Children exposed to riverine floods (relative)</w:t>
            </w:r>
          </w:p>
        </w:tc>
        <w:tc>
          <w:tcPr>
            <w:tcW w:w="1080" w:type="dxa"/>
            <w:vAlign w:val="center"/>
          </w:tcPr>
          <w:p w14:paraId="76EC5C0C" w14:textId="3B1C7391" w:rsidR="0043766C" w:rsidRPr="00973932" w:rsidRDefault="00145634" w:rsidP="00373A59">
            <w:pPr>
              <w:rPr>
                <w:rFonts w:cs="Arial"/>
                <w:sz w:val="18"/>
                <w:szCs w:val="18"/>
              </w:rPr>
            </w:pPr>
            <w:r>
              <w:rPr>
                <w:rFonts w:cs="Arial"/>
                <w:sz w:val="18"/>
                <w:szCs w:val="18"/>
              </w:rPr>
              <w:t>1</w:t>
            </w:r>
          </w:p>
        </w:tc>
        <w:tc>
          <w:tcPr>
            <w:tcW w:w="900" w:type="dxa"/>
            <w:vAlign w:val="center"/>
          </w:tcPr>
          <w:p w14:paraId="64942E85" w14:textId="3E4C1BA2" w:rsidR="0043766C" w:rsidRPr="00973932" w:rsidRDefault="00145634" w:rsidP="00373A59">
            <w:pPr>
              <w:rPr>
                <w:rFonts w:cs="Arial"/>
                <w:sz w:val="18"/>
                <w:szCs w:val="18"/>
              </w:rPr>
            </w:pPr>
            <w:r>
              <w:rPr>
                <w:rFonts w:cs="Arial"/>
                <w:sz w:val="18"/>
                <w:szCs w:val="18"/>
              </w:rPr>
              <w:t>70</w:t>
            </w:r>
          </w:p>
        </w:tc>
        <w:tc>
          <w:tcPr>
            <w:tcW w:w="2520" w:type="dxa"/>
            <w:vAlign w:val="center"/>
          </w:tcPr>
          <w:p w14:paraId="23C98F64" w14:textId="46812D59" w:rsidR="0043766C" w:rsidRPr="00973932" w:rsidRDefault="1690A235" w:rsidP="00373A59">
            <w:pPr>
              <w:rPr>
                <w:rFonts w:cs="Arial"/>
                <w:sz w:val="18"/>
                <w:szCs w:val="18"/>
              </w:rPr>
            </w:pPr>
            <w:r w:rsidRPr="2E96DFA4">
              <w:rPr>
                <w:rFonts w:cs="Arial"/>
                <w:sz w:val="18"/>
                <w:szCs w:val="18"/>
              </w:rPr>
              <w:t xml:space="preserve">Areas with no data or with less than 0.05% of population are </w:t>
            </w:r>
            <w:r w:rsidRPr="5E4D7BE7">
              <w:rPr>
                <w:rFonts w:cs="Arial"/>
                <w:sz w:val="18"/>
                <w:szCs w:val="18"/>
              </w:rPr>
              <w:t>assigned a score of 0.1</w:t>
            </w:r>
          </w:p>
        </w:tc>
      </w:tr>
      <w:tr w:rsidR="00973932" w14:paraId="0C77E6FB" w14:textId="333EB4D2" w:rsidTr="00580C24">
        <w:trPr>
          <w:trHeight w:val="432"/>
        </w:trPr>
        <w:tc>
          <w:tcPr>
            <w:tcW w:w="4675" w:type="dxa"/>
            <w:vAlign w:val="center"/>
          </w:tcPr>
          <w:p w14:paraId="5E4CBD65" w14:textId="461D9841" w:rsidR="00973932" w:rsidRPr="00973932" w:rsidRDefault="0043766C" w:rsidP="00373A59">
            <w:pPr>
              <w:rPr>
                <w:rFonts w:cs="Arial"/>
                <w:sz w:val="18"/>
                <w:szCs w:val="18"/>
              </w:rPr>
            </w:pPr>
            <w:r>
              <w:rPr>
                <w:rFonts w:cs="Arial"/>
                <w:sz w:val="18"/>
                <w:szCs w:val="18"/>
              </w:rPr>
              <w:t>Children exposed to coastal floods (absolute)</w:t>
            </w:r>
          </w:p>
        </w:tc>
        <w:tc>
          <w:tcPr>
            <w:tcW w:w="1080" w:type="dxa"/>
            <w:vAlign w:val="center"/>
          </w:tcPr>
          <w:p w14:paraId="337BD1E5" w14:textId="6718CB6D" w:rsidR="00973932" w:rsidRPr="00973932" w:rsidRDefault="00A96060" w:rsidP="00373A59">
            <w:pPr>
              <w:rPr>
                <w:rFonts w:cs="Arial"/>
                <w:sz w:val="18"/>
                <w:szCs w:val="18"/>
              </w:rPr>
            </w:pPr>
            <w:r>
              <w:rPr>
                <w:rFonts w:cs="Arial"/>
                <w:sz w:val="18"/>
                <w:szCs w:val="18"/>
              </w:rPr>
              <w:t>2</w:t>
            </w:r>
          </w:p>
        </w:tc>
        <w:tc>
          <w:tcPr>
            <w:tcW w:w="900" w:type="dxa"/>
            <w:vAlign w:val="center"/>
          </w:tcPr>
          <w:p w14:paraId="30300BD2" w14:textId="4B8BECEE" w:rsidR="00973932" w:rsidRPr="00973932" w:rsidRDefault="00713B89" w:rsidP="00373A59">
            <w:pPr>
              <w:rPr>
                <w:rFonts w:cs="Arial"/>
                <w:sz w:val="18"/>
                <w:szCs w:val="18"/>
              </w:rPr>
            </w:pPr>
            <w:r>
              <w:rPr>
                <w:rFonts w:cs="Arial"/>
                <w:sz w:val="18"/>
                <w:szCs w:val="18"/>
              </w:rPr>
              <w:t>7</w:t>
            </w:r>
          </w:p>
        </w:tc>
        <w:tc>
          <w:tcPr>
            <w:tcW w:w="2520" w:type="dxa"/>
            <w:vAlign w:val="center"/>
          </w:tcPr>
          <w:p w14:paraId="07ABA5DF" w14:textId="68D10E09" w:rsidR="00973932" w:rsidRPr="00973932" w:rsidRDefault="00580C24" w:rsidP="00373A59">
            <w:pPr>
              <w:rPr>
                <w:rFonts w:cs="Arial"/>
                <w:sz w:val="18"/>
                <w:szCs w:val="18"/>
              </w:rPr>
            </w:pPr>
            <w:r>
              <w:rPr>
                <w:rFonts w:cs="Arial"/>
                <w:sz w:val="18"/>
                <w:szCs w:val="18"/>
              </w:rPr>
              <w:t>Log transformation applied for all values above 0</w:t>
            </w:r>
          </w:p>
        </w:tc>
      </w:tr>
      <w:tr w:rsidR="0043766C" w14:paraId="754D8FB7" w14:textId="77777777" w:rsidTr="00580C24">
        <w:trPr>
          <w:trHeight w:val="432"/>
        </w:trPr>
        <w:tc>
          <w:tcPr>
            <w:tcW w:w="4675" w:type="dxa"/>
            <w:vAlign w:val="center"/>
          </w:tcPr>
          <w:p w14:paraId="0D1A3FEE" w14:textId="27BF68A7" w:rsidR="0043766C" w:rsidRDefault="0043766C" w:rsidP="00373A59">
            <w:pPr>
              <w:rPr>
                <w:rFonts w:cs="Arial"/>
                <w:sz w:val="18"/>
                <w:szCs w:val="18"/>
              </w:rPr>
            </w:pPr>
            <w:r>
              <w:rPr>
                <w:rFonts w:cs="Arial"/>
                <w:sz w:val="18"/>
                <w:szCs w:val="18"/>
              </w:rPr>
              <w:t>Children exposed to coastal floods (relative)</w:t>
            </w:r>
          </w:p>
        </w:tc>
        <w:tc>
          <w:tcPr>
            <w:tcW w:w="1080" w:type="dxa"/>
            <w:vAlign w:val="center"/>
          </w:tcPr>
          <w:p w14:paraId="43134C8D" w14:textId="437C71B4" w:rsidR="0043766C" w:rsidRPr="00973932" w:rsidRDefault="004D3486" w:rsidP="00373A59">
            <w:pPr>
              <w:rPr>
                <w:rFonts w:cs="Arial"/>
                <w:sz w:val="18"/>
                <w:szCs w:val="18"/>
              </w:rPr>
            </w:pPr>
            <w:r>
              <w:rPr>
                <w:rFonts w:cs="Arial"/>
                <w:sz w:val="18"/>
                <w:szCs w:val="18"/>
              </w:rPr>
              <w:t>1</w:t>
            </w:r>
          </w:p>
        </w:tc>
        <w:tc>
          <w:tcPr>
            <w:tcW w:w="900" w:type="dxa"/>
            <w:vAlign w:val="center"/>
          </w:tcPr>
          <w:p w14:paraId="566C94D0" w14:textId="565A80D8" w:rsidR="0043766C" w:rsidRPr="00973932" w:rsidRDefault="004D3486" w:rsidP="00373A59">
            <w:pPr>
              <w:rPr>
                <w:rFonts w:cs="Arial"/>
                <w:sz w:val="18"/>
                <w:szCs w:val="18"/>
              </w:rPr>
            </w:pPr>
            <w:r>
              <w:rPr>
                <w:rFonts w:cs="Arial"/>
                <w:sz w:val="18"/>
                <w:szCs w:val="18"/>
              </w:rPr>
              <w:t>20</w:t>
            </w:r>
          </w:p>
        </w:tc>
        <w:tc>
          <w:tcPr>
            <w:tcW w:w="2520" w:type="dxa"/>
            <w:vAlign w:val="center"/>
          </w:tcPr>
          <w:p w14:paraId="1E95D65E" w14:textId="77777777" w:rsidR="0043766C" w:rsidRPr="00973932" w:rsidRDefault="0043766C" w:rsidP="00373A59">
            <w:pPr>
              <w:rPr>
                <w:rFonts w:cs="Arial"/>
                <w:sz w:val="18"/>
                <w:szCs w:val="18"/>
              </w:rPr>
            </w:pPr>
          </w:p>
        </w:tc>
      </w:tr>
      <w:tr w:rsidR="00A96060" w14:paraId="0B08B8D7" w14:textId="77777777" w:rsidTr="00580C24">
        <w:trPr>
          <w:trHeight w:val="432"/>
        </w:trPr>
        <w:tc>
          <w:tcPr>
            <w:tcW w:w="4675" w:type="dxa"/>
            <w:vAlign w:val="center"/>
          </w:tcPr>
          <w:p w14:paraId="4AF9BA3C" w14:textId="7DF14469" w:rsidR="00A96060" w:rsidRDefault="00A96060" w:rsidP="00A96060">
            <w:pPr>
              <w:rPr>
                <w:rFonts w:cs="Arial"/>
                <w:sz w:val="18"/>
                <w:szCs w:val="18"/>
              </w:rPr>
            </w:pPr>
            <w:r>
              <w:rPr>
                <w:rFonts w:cs="Arial"/>
                <w:sz w:val="18"/>
                <w:szCs w:val="18"/>
              </w:rPr>
              <w:t>Children exposed to pluvial floods (absolute)</w:t>
            </w:r>
          </w:p>
        </w:tc>
        <w:tc>
          <w:tcPr>
            <w:tcW w:w="1080" w:type="dxa"/>
            <w:vAlign w:val="center"/>
          </w:tcPr>
          <w:p w14:paraId="696A6596" w14:textId="3349202F" w:rsidR="00A96060" w:rsidRDefault="00A96060" w:rsidP="00A96060">
            <w:pPr>
              <w:rPr>
                <w:rFonts w:cs="Arial"/>
                <w:sz w:val="18"/>
                <w:szCs w:val="18"/>
              </w:rPr>
            </w:pPr>
            <w:r>
              <w:rPr>
                <w:rFonts w:cs="Arial"/>
                <w:sz w:val="18"/>
                <w:szCs w:val="18"/>
              </w:rPr>
              <w:t>2</w:t>
            </w:r>
          </w:p>
        </w:tc>
        <w:tc>
          <w:tcPr>
            <w:tcW w:w="900" w:type="dxa"/>
            <w:vAlign w:val="center"/>
          </w:tcPr>
          <w:p w14:paraId="31C82ADF" w14:textId="17646EE3" w:rsidR="00A96060" w:rsidRDefault="00A96060" w:rsidP="00A96060">
            <w:pPr>
              <w:rPr>
                <w:rFonts w:cs="Arial"/>
                <w:sz w:val="18"/>
                <w:szCs w:val="18"/>
              </w:rPr>
            </w:pPr>
            <w:r>
              <w:rPr>
                <w:rFonts w:cs="Arial"/>
                <w:sz w:val="18"/>
                <w:szCs w:val="18"/>
              </w:rPr>
              <w:t>8</w:t>
            </w:r>
          </w:p>
        </w:tc>
        <w:tc>
          <w:tcPr>
            <w:tcW w:w="2520" w:type="dxa"/>
            <w:vAlign w:val="center"/>
          </w:tcPr>
          <w:p w14:paraId="67217EC2" w14:textId="77777777" w:rsidR="00A96060" w:rsidRPr="00973932" w:rsidRDefault="00A96060" w:rsidP="00A96060">
            <w:pPr>
              <w:rPr>
                <w:rFonts w:cs="Arial"/>
                <w:sz w:val="18"/>
                <w:szCs w:val="18"/>
              </w:rPr>
            </w:pPr>
          </w:p>
        </w:tc>
      </w:tr>
      <w:tr w:rsidR="00A96060" w14:paraId="5D774BCA" w14:textId="77777777" w:rsidTr="00580C24">
        <w:trPr>
          <w:trHeight w:val="432"/>
        </w:trPr>
        <w:tc>
          <w:tcPr>
            <w:tcW w:w="4675" w:type="dxa"/>
            <w:vAlign w:val="center"/>
          </w:tcPr>
          <w:p w14:paraId="562B42DA" w14:textId="2C722D85" w:rsidR="00A96060" w:rsidRDefault="00A96060" w:rsidP="00A96060">
            <w:pPr>
              <w:rPr>
                <w:rFonts w:cs="Arial"/>
                <w:sz w:val="18"/>
                <w:szCs w:val="18"/>
              </w:rPr>
            </w:pPr>
            <w:r>
              <w:rPr>
                <w:rFonts w:cs="Arial"/>
                <w:sz w:val="18"/>
                <w:szCs w:val="18"/>
              </w:rPr>
              <w:t>Children exposed to pluvial floods (relative)</w:t>
            </w:r>
          </w:p>
        </w:tc>
        <w:tc>
          <w:tcPr>
            <w:tcW w:w="1080" w:type="dxa"/>
            <w:vAlign w:val="center"/>
          </w:tcPr>
          <w:p w14:paraId="54B08FAB" w14:textId="4680808F" w:rsidR="00A96060" w:rsidRDefault="003F6DD2" w:rsidP="00A96060">
            <w:pPr>
              <w:rPr>
                <w:rFonts w:cs="Arial"/>
                <w:sz w:val="18"/>
                <w:szCs w:val="18"/>
              </w:rPr>
            </w:pPr>
            <w:r>
              <w:rPr>
                <w:rFonts w:cs="Arial"/>
                <w:sz w:val="18"/>
                <w:szCs w:val="18"/>
              </w:rPr>
              <w:t>10</w:t>
            </w:r>
          </w:p>
        </w:tc>
        <w:tc>
          <w:tcPr>
            <w:tcW w:w="900" w:type="dxa"/>
            <w:vAlign w:val="center"/>
          </w:tcPr>
          <w:p w14:paraId="1484713C" w14:textId="5101604F" w:rsidR="00A96060" w:rsidRDefault="003F6DD2" w:rsidP="00A96060">
            <w:pPr>
              <w:rPr>
                <w:rFonts w:cs="Arial"/>
                <w:sz w:val="18"/>
                <w:szCs w:val="18"/>
              </w:rPr>
            </w:pPr>
            <w:r>
              <w:rPr>
                <w:rFonts w:cs="Arial"/>
                <w:sz w:val="18"/>
                <w:szCs w:val="18"/>
              </w:rPr>
              <w:t>100</w:t>
            </w:r>
          </w:p>
        </w:tc>
        <w:tc>
          <w:tcPr>
            <w:tcW w:w="2520" w:type="dxa"/>
            <w:vAlign w:val="center"/>
          </w:tcPr>
          <w:p w14:paraId="37F8C3AB" w14:textId="77777777" w:rsidR="00A96060" w:rsidRPr="00973932" w:rsidRDefault="00A96060" w:rsidP="00A96060">
            <w:pPr>
              <w:rPr>
                <w:rFonts w:cs="Arial"/>
                <w:sz w:val="18"/>
                <w:szCs w:val="18"/>
              </w:rPr>
            </w:pPr>
          </w:p>
        </w:tc>
      </w:tr>
      <w:tr w:rsidR="00A96060" w14:paraId="71FD87D9" w14:textId="00549640" w:rsidTr="00580C24">
        <w:trPr>
          <w:trHeight w:val="432"/>
        </w:trPr>
        <w:tc>
          <w:tcPr>
            <w:tcW w:w="4675" w:type="dxa"/>
            <w:vAlign w:val="center"/>
          </w:tcPr>
          <w:p w14:paraId="4ECB27E7" w14:textId="38683BEB" w:rsidR="00A96060" w:rsidRPr="00973932" w:rsidRDefault="00A96060" w:rsidP="00A96060">
            <w:pPr>
              <w:rPr>
                <w:rFonts w:cs="Arial"/>
                <w:sz w:val="18"/>
                <w:szCs w:val="18"/>
              </w:rPr>
            </w:pPr>
            <w:r>
              <w:rPr>
                <w:rFonts w:cs="Arial"/>
                <w:sz w:val="18"/>
                <w:szCs w:val="18"/>
              </w:rPr>
              <w:t>Children exposed to tropical storm (absolute)</w:t>
            </w:r>
          </w:p>
        </w:tc>
        <w:tc>
          <w:tcPr>
            <w:tcW w:w="1080" w:type="dxa"/>
            <w:vAlign w:val="center"/>
          </w:tcPr>
          <w:p w14:paraId="6EE4E2B4" w14:textId="25B62B68" w:rsidR="00A96060" w:rsidRPr="00973932" w:rsidRDefault="008D6416" w:rsidP="00A96060">
            <w:pPr>
              <w:rPr>
                <w:rFonts w:cs="Arial"/>
                <w:sz w:val="18"/>
                <w:szCs w:val="18"/>
              </w:rPr>
            </w:pPr>
            <w:r>
              <w:rPr>
                <w:rFonts w:cs="Arial"/>
                <w:sz w:val="18"/>
                <w:szCs w:val="18"/>
              </w:rPr>
              <w:t>2</w:t>
            </w:r>
          </w:p>
        </w:tc>
        <w:tc>
          <w:tcPr>
            <w:tcW w:w="900" w:type="dxa"/>
            <w:vAlign w:val="center"/>
          </w:tcPr>
          <w:p w14:paraId="5DDA0415" w14:textId="353FDBAF" w:rsidR="00A96060" w:rsidRPr="00973932" w:rsidRDefault="00A96060" w:rsidP="00A96060">
            <w:pPr>
              <w:rPr>
                <w:rFonts w:cs="Arial"/>
                <w:sz w:val="18"/>
                <w:szCs w:val="18"/>
              </w:rPr>
            </w:pPr>
            <w:r>
              <w:rPr>
                <w:rFonts w:cs="Arial"/>
                <w:sz w:val="18"/>
                <w:szCs w:val="18"/>
              </w:rPr>
              <w:t>8</w:t>
            </w:r>
          </w:p>
        </w:tc>
        <w:tc>
          <w:tcPr>
            <w:tcW w:w="2520" w:type="dxa"/>
            <w:vAlign w:val="center"/>
          </w:tcPr>
          <w:p w14:paraId="4814B791" w14:textId="37145C97" w:rsidR="00A96060" w:rsidRPr="00973932" w:rsidRDefault="00A96060" w:rsidP="00A96060">
            <w:pPr>
              <w:rPr>
                <w:rFonts w:cs="Arial"/>
                <w:sz w:val="18"/>
                <w:szCs w:val="18"/>
              </w:rPr>
            </w:pPr>
            <w:r>
              <w:rPr>
                <w:rFonts w:cs="Arial"/>
                <w:sz w:val="18"/>
                <w:szCs w:val="18"/>
              </w:rPr>
              <w:t>Log transformation applied for all values above 0</w:t>
            </w:r>
          </w:p>
        </w:tc>
      </w:tr>
      <w:tr w:rsidR="00A96060" w14:paraId="4D36BF19" w14:textId="77777777" w:rsidTr="00580C24">
        <w:trPr>
          <w:trHeight w:val="432"/>
        </w:trPr>
        <w:tc>
          <w:tcPr>
            <w:tcW w:w="4675" w:type="dxa"/>
            <w:vAlign w:val="center"/>
          </w:tcPr>
          <w:p w14:paraId="2B6972FC" w14:textId="7D3B18C3" w:rsidR="00A96060" w:rsidRDefault="00A96060" w:rsidP="00A96060">
            <w:pPr>
              <w:rPr>
                <w:rFonts w:cs="Arial"/>
                <w:sz w:val="18"/>
                <w:szCs w:val="18"/>
              </w:rPr>
            </w:pPr>
            <w:r>
              <w:rPr>
                <w:rFonts w:cs="Arial"/>
                <w:sz w:val="18"/>
                <w:szCs w:val="18"/>
              </w:rPr>
              <w:t>Children exposed to tropical storm (relative)</w:t>
            </w:r>
          </w:p>
        </w:tc>
        <w:tc>
          <w:tcPr>
            <w:tcW w:w="1080" w:type="dxa"/>
            <w:vAlign w:val="center"/>
          </w:tcPr>
          <w:p w14:paraId="076D09CA" w14:textId="61944968" w:rsidR="00A96060" w:rsidRPr="00973932" w:rsidRDefault="003F6DD2" w:rsidP="00A96060">
            <w:pPr>
              <w:rPr>
                <w:rFonts w:cs="Arial"/>
                <w:sz w:val="18"/>
                <w:szCs w:val="18"/>
              </w:rPr>
            </w:pPr>
            <w:r>
              <w:rPr>
                <w:rFonts w:cs="Arial"/>
                <w:sz w:val="18"/>
                <w:szCs w:val="18"/>
              </w:rPr>
              <w:t>10</w:t>
            </w:r>
          </w:p>
        </w:tc>
        <w:tc>
          <w:tcPr>
            <w:tcW w:w="900" w:type="dxa"/>
            <w:vAlign w:val="center"/>
          </w:tcPr>
          <w:p w14:paraId="7D1D2E7F" w14:textId="6569D750" w:rsidR="00A96060" w:rsidRPr="00973932" w:rsidRDefault="00A96060" w:rsidP="00A96060">
            <w:pPr>
              <w:rPr>
                <w:rFonts w:cs="Arial"/>
                <w:sz w:val="18"/>
                <w:szCs w:val="18"/>
              </w:rPr>
            </w:pPr>
            <w:r>
              <w:rPr>
                <w:rFonts w:cs="Arial"/>
                <w:sz w:val="18"/>
                <w:szCs w:val="18"/>
              </w:rPr>
              <w:t>100</w:t>
            </w:r>
          </w:p>
        </w:tc>
        <w:tc>
          <w:tcPr>
            <w:tcW w:w="2520" w:type="dxa"/>
            <w:vAlign w:val="center"/>
          </w:tcPr>
          <w:p w14:paraId="638DAD1B" w14:textId="77777777" w:rsidR="00A96060" w:rsidRPr="00973932" w:rsidRDefault="00A96060" w:rsidP="00A96060">
            <w:pPr>
              <w:rPr>
                <w:rFonts w:cs="Arial"/>
                <w:sz w:val="18"/>
                <w:szCs w:val="18"/>
              </w:rPr>
            </w:pPr>
          </w:p>
        </w:tc>
      </w:tr>
      <w:tr w:rsidR="00A96060" w14:paraId="3C817C02" w14:textId="33989FF8" w:rsidTr="00580C24">
        <w:trPr>
          <w:trHeight w:val="432"/>
        </w:trPr>
        <w:tc>
          <w:tcPr>
            <w:tcW w:w="4675" w:type="dxa"/>
            <w:vAlign w:val="center"/>
          </w:tcPr>
          <w:p w14:paraId="39C07A55" w14:textId="391038AE" w:rsidR="00A96060" w:rsidRPr="00973932" w:rsidRDefault="00A96060" w:rsidP="00A96060">
            <w:pPr>
              <w:rPr>
                <w:rFonts w:cs="Arial"/>
                <w:sz w:val="18"/>
                <w:szCs w:val="18"/>
              </w:rPr>
            </w:pPr>
            <w:r>
              <w:rPr>
                <w:rFonts w:cs="Arial"/>
                <w:sz w:val="18"/>
                <w:szCs w:val="18"/>
              </w:rPr>
              <w:t>Children exposed to a</w:t>
            </w:r>
            <w:r w:rsidRPr="00973932">
              <w:rPr>
                <w:rFonts w:cs="Arial"/>
                <w:sz w:val="18"/>
                <w:szCs w:val="18"/>
              </w:rPr>
              <w:t xml:space="preserve">gricultural </w:t>
            </w:r>
            <w:r>
              <w:rPr>
                <w:rFonts w:cs="Arial"/>
                <w:sz w:val="18"/>
                <w:szCs w:val="18"/>
              </w:rPr>
              <w:t>d</w:t>
            </w:r>
            <w:r w:rsidRPr="00973932">
              <w:rPr>
                <w:rFonts w:cs="Arial"/>
                <w:sz w:val="18"/>
                <w:szCs w:val="18"/>
              </w:rPr>
              <w:t>rought</w:t>
            </w:r>
            <w:r>
              <w:rPr>
                <w:rFonts w:cs="Arial"/>
                <w:sz w:val="18"/>
                <w:szCs w:val="18"/>
              </w:rPr>
              <w:t xml:space="preserve"> (absolute)</w:t>
            </w:r>
          </w:p>
        </w:tc>
        <w:tc>
          <w:tcPr>
            <w:tcW w:w="1080" w:type="dxa"/>
            <w:vAlign w:val="center"/>
          </w:tcPr>
          <w:p w14:paraId="26518399" w14:textId="2D54DB23" w:rsidR="00A96060" w:rsidRPr="00973932" w:rsidRDefault="00A96060" w:rsidP="00A96060">
            <w:pPr>
              <w:rPr>
                <w:rFonts w:cs="Arial"/>
                <w:sz w:val="18"/>
                <w:szCs w:val="18"/>
              </w:rPr>
            </w:pPr>
            <w:r>
              <w:rPr>
                <w:rFonts w:cs="Arial"/>
                <w:sz w:val="18"/>
                <w:szCs w:val="18"/>
              </w:rPr>
              <w:t>2</w:t>
            </w:r>
          </w:p>
        </w:tc>
        <w:tc>
          <w:tcPr>
            <w:tcW w:w="900" w:type="dxa"/>
            <w:vAlign w:val="center"/>
          </w:tcPr>
          <w:p w14:paraId="2032507D" w14:textId="5AACC0D2" w:rsidR="00A96060" w:rsidRPr="00973932" w:rsidRDefault="00177378" w:rsidP="00A96060">
            <w:pPr>
              <w:rPr>
                <w:rFonts w:cs="Arial"/>
                <w:sz w:val="18"/>
                <w:szCs w:val="18"/>
              </w:rPr>
            </w:pPr>
            <w:r>
              <w:rPr>
                <w:rFonts w:cs="Arial"/>
                <w:sz w:val="18"/>
                <w:szCs w:val="18"/>
              </w:rPr>
              <w:t>8</w:t>
            </w:r>
          </w:p>
        </w:tc>
        <w:tc>
          <w:tcPr>
            <w:tcW w:w="2520" w:type="dxa"/>
            <w:vAlign w:val="center"/>
          </w:tcPr>
          <w:p w14:paraId="013DC810" w14:textId="2330E739" w:rsidR="00A96060" w:rsidRPr="00973932" w:rsidRDefault="00A96060" w:rsidP="00A96060">
            <w:pPr>
              <w:rPr>
                <w:rFonts w:cs="Arial"/>
                <w:sz w:val="18"/>
                <w:szCs w:val="18"/>
              </w:rPr>
            </w:pPr>
            <w:r>
              <w:rPr>
                <w:rFonts w:cs="Arial"/>
                <w:sz w:val="18"/>
                <w:szCs w:val="18"/>
              </w:rPr>
              <w:t>Log transformation applied for all values above 0</w:t>
            </w:r>
          </w:p>
        </w:tc>
      </w:tr>
      <w:tr w:rsidR="00A96060" w14:paraId="3B15B6F0" w14:textId="77777777" w:rsidTr="00580C24">
        <w:trPr>
          <w:trHeight w:val="432"/>
        </w:trPr>
        <w:tc>
          <w:tcPr>
            <w:tcW w:w="4675" w:type="dxa"/>
            <w:vAlign w:val="center"/>
          </w:tcPr>
          <w:p w14:paraId="4354E98F" w14:textId="22359DA5" w:rsidR="00A96060" w:rsidRDefault="00A96060" w:rsidP="00A96060">
            <w:pPr>
              <w:rPr>
                <w:rFonts w:cs="Arial"/>
                <w:sz w:val="18"/>
                <w:szCs w:val="18"/>
              </w:rPr>
            </w:pPr>
            <w:r>
              <w:rPr>
                <w:rFonts w:cs="Arial"/>
                <w:sz w:val="18"/>
                <w:szCs w:val="18"/>
              </w:rPr>
              <w:t>Children exposed to a</w:t>
            </w:r>
            <w:r w:rsidRPr="00973932">
              <w:rPr>
                <w:rFonts w:cs="Arial"/>
                <w:sz w:val="18"/>
                <w:szCs w:val="18"/>
              </w:rPr>
              <w:t xml:space="preserve">gricultural </w:t>
            </w:r>
            <w:r>
              <w:rPr>
                <w:rFonts w:cs="Arial"/>
                <w:sz w:val="18"/>
                <w:szCs w:val="18"/>
              </w:rPr>
              <w:t>d</w:t>
            </w:r>
            <w:r w:rsidRPr="00973932">
              <w:rPr>
                <w:rFonts w:cs="Arial"/>
                <w:sz w:val="18"/>
                <w:szCs w:val="18"/>
              </w:rPr>
              <w:t>rought</w:t>
            </w:r>
            <w:r>
              <w:rPr>
                <w:rFonts w:cs="Arial"/>
                <w:sz w:val="18"/>
                <w:szCs w:val="18"/>
              </w:rPr>
              <w:t xml:space="preserve"> (relative)</w:t>
            </w:r>
          </w:p>
        </w:tc>
        <w:tc>
          <w:tcPr>
            <w:tcW w:w="1080" w:type="dxa"/>
            <w:vAlign w:val="center"/>
          </w:tcPr>
          <w:p w14:paraId="2B90E526" w14:textId="321C86B6" w:rsidR="00A96060" w:rsidRPr="00973932" w:rsidRDefault="00981028" w:rsidP="00A96060">
            <w:pPr>
              <w:rPr>
                <w:rFonts w:cs="Arial"/>
                <w:sz w:val="18"/>
                <w:szCs w:val="18"/>
              </w:rPr>
            </w:pPr>
            <w:r>
              <w:rPr>
                <w:rFonts w:cs="Arial"/>
                <w:sz w:val="18"/>
                <w:szCs w:val="18"/>
              </w:rPr>
              <w:t>10</w:t>
            </w:r>
          </w:p>
        </w:tc>
        <w:tc>
          <w:tcPr>
            <w:tcW w:w="900" w:type="dxa"/>
            <w:vAlign w:val="center"/>
          </w:tcPr>
          <w:p w14:paraId="70B3A03E" w14:textId="456F059E" w:rsidR="00A96060" w:rsidRPr="00973932" w:rsidRDefault="001F75BC" w:rsidP="00A96060">
            <w:pPr>
              <w:rPr>
                <w:rFonts w:cs="Arial"/>
                <w:sz w:val="18"/>
                <w:szCs w:val="18"/>
              </w:rPr>
            </w:pPr>
            <w:r>
              <w:rPr>
                <w:rFonts w:cs="Arial"/>
                <w:sz w:val="18"/>
                <w:szCs w:val="18"/>
              </w:rPr>
              <w:t>90</w:t>
            </w:r>
          </w:p>
        </w:tc>
        <w:tc>
          <w:tcPr>
            <w:tcW w:w="2520" w:type="dxa"/>
            <w:vAlign w:val="center"/>
          </w:tcPr>
          <w:p w14:paraId="361768A1" w14:textId="77777777" w:rsidR="00A96060" w:rsidRPr="00973932" w:rsidRDefault="00A96060" w:rsidP="00A96060">
            <w:pPr>
              <w:rPr>
                <w:rFonts w:cs="Arial"/>
                <w:sz w:val="18"/>
                <w:szCs w:val="18"/>
              </w:rPr>
            </w:pPr>
          </w:p>
        </w:tc>
      </w:tr>
      <w:tr w:rsidR="00A96060" w14:paraId="06AFD179" w14:textId="7C4294C5" w:rsidTr="00580C24">
        <w:trPr>
          <w:trHeight w:val="432"/>
        </w:trPr>
        <w:tc>
          <w:tcPr>
            <w:tcW w:w="4675" w:type="dxa"/>
            <w:vAlign w:val="center"/>
          </w:tcPr>
          <w:p w14:paraId="466BBB07" w14:textId="6AB2E955" w:rsidR="00A96060" w:rsidRPr="00973932" w:rsidRDefault="00A96060" w:rsidP="00A96060">
            <w:pPr>
              <w:rPr>
                <w:rFonts w:cs="Arial"/>
                <w:sz w:val="18"/>
                <w:szCs w:val="18"/>
              </w:rPr>
            </w:pPr>
            <w:r>
              <w:rPr>
                <w:rFonts w:cs="Arial"/>
                <w:sz w:val="18"/>
                <w:szCs w:val="18"/>
              </w:rPr>
              <w:t>Children exposed to meteorological</w:t>
            </w:r>
            <w:r w:rsidRPr="00973932">
              <w:rPr>
                <w:rFonts w:cs="Arial"/>
                <w:sz w:val="18"/>
                <w:szCs w:val="18"/>
              </w:rPr>
              <w:t xml:space="preserve"> </w:t>
            </w:r>
            <w:r>
              <w:rPr>
                <w:rFonts w:cs="Arial"/>
                <w:sz w:val="18"/>
                <w:szCs w:val="18"/>
              </w:rPr>
              <w:t>d</w:t>
            </w:r>
            <w:r w:rsidRPr="00973932">
              <w:rPr>
                <w:rFonts w:cs="Arial"/>
                <w:sz w:val="18"/>
                <w:szCs w:val="18"/>
              </w:rPr>
              <w:t>rought</w:t>
            </w:r>
            <w:r w:rsidR="006F7FA2">
              <w:rPr>
                <w:rFonts w:cs="Arial"/>
                <w:sz w:val="18"/>
                <w:szCs w:val="18"/>
              </w:rPr>
              <w:t xml:space="preserve"> - </w:t>
            </w:r>
            <w:proofErr w:type="spellStart"/>
            <w:r w:rsidR="006F7FA2">
              <w:rPr>
                <w:rFonts w:cs="Arial"/>
                <w:sz w:val="18"/>
                <w:szCs w:val="18"/>
              </w:rPr>
              <w:t>spi</w:t>
            </w:r>
            <w:proofErr w:type="spellEnd"/>
            <w:r>
              <w:rPr>
                <w:rFonts w:cs="Arial"/>
                <w:sz w:val="18"/>
                <w:szCs w:val="18"/>
              </w:rPr>
              <w:t xml:space="preserve"> (absolute)</w:t>
            </w:r>
          </w:p>
        </w:tc>
        <w:tc>
          <w:tcPr>
            <w:tcW w:w="1080" w:type="dxa"/>
            <w:vAlign w:val="center"/>
          </w:tcPr>
          <w:p w14:paraId="67DBE3D9" w14:textId="4CB64CD2" w:rsidR="00A96060" w:rsidRPr="00973932" w:rsidRDefault="001465EA" w:rsidP="00A96060">
            <w:pPr>
              <w:rPr>
                <w:rFonts w:cs="Arial"/>
                <w:sz w:val="18"/>
                <w:szCs w:val="18"/>
              </w:rPr>
            </w:pPr>
            <w:r>
              <w:rPr>
                <w:rFonts w:cs="Arial"/>
                <w:sz w:val="18"/>
                <w:szCs w:val="18"/>
              </w:rPr>
              <w:t>2</w:t>
            </w:r>
          </w:p>
        </w:tc>
        <w:tc>
          <w:tcPr>
            <w:tcW w:w="900" w:type="dxa"/>
            <w:vAlign w:val="center"/>
          </w:tcPr>
          <w:p w14:paraId="79C0F630" w14:textId="05D7D6D7" w:rsidR="00A96060" w:rsidRPr="00973932" w:rsidRDefault="001465EA" w:rsidP="00A96060">
            <w:pPr>
              <w:rPr>
                <w:rFonts w:cs="Arial"/>
                <w:sz w:val="18"/>
                <w:szCs w:val="18"/>
              </w:rPr>
            </w:pPr>
            <w:r>
              <w:rPr>
                <w:rFonts w:cs="Arial"/>
                <w:sz w:val="18"/>
                <w:szCs w:val="18"/>
              </w:rPr>
              <w:t>8</w:t>
            </w:r>
          </w:p>
        </w:tc>
        <w:tc>
          <w:tcPr>
            <w:tcW w:w="2520" w:type="dxa"/>
            <w:vAlign w:val="center"/>
          </w:tcPr>
          <w:p w14:paraId="21524B92" w14:textId="26232B6F" w:rsidR="00A96060" w:rsidRPr="00973932" w:rsidRDefault="00A96060" w:rsidP="00A96060">
            <w:pPr>
              <w:rPr>
                <w:rFonts w:cs="Arial"/>
                <w:sz w:val="18"/>
                <w:szCs w:val="18"/>
              </w:rPr>
            </w:pPr>
            <w:r>
              <w:rPr>
                <w:rFonts w:cs="Arial"/>
                <w:sz w:val="18"/>
                <w:szCs w:val="18"/>
              </w:rPr>
              <w:t>Log transformation applied for all values above 0</w:t>
            </w:r>
          </w:p>
        </w:tc>
      </w:tr>
      <w:tr w:rsidR="00A96060" w14:paraId="6A2DD0D1" w14:textId="77777777" w:rsidTr="00580C24">
        <w:trPr>
          <w:trHeight w:val="432"/>
        </w:trPr>
        <w:tc>
          <w:tcPr>
            <w:tcW w:w="4675" w:type="dxa"/>
            <w:vAlign w:val="center"/>
          </w:tcPr>
          <w:p w14:paraId="6A7BC04E" w14:textId="6A1FDDF4" w:rsidR="00A96060" w:rsidRDefault="00A96060" w:rsidP="00A96060">
            <w:pPr>
              <w:rPr>
                <w:rFonts w:cs="Arial"/>
                <w:sz w:val="18"/>
                <w:szCs w:val="18"/>
              </w:rPr>
            </w:pPr>
            <w:r>
              <w:rPr>
                <w:rFonts w:cs="Arial"/>
                <w:sz w:val="18"/>
                <w:szCs w:val="18"/>
              </w:rPr>
              <w:t>Children exposed to meteorological</w:t>
            </w:r>
            <w:r w:rsidRPr="00973932">
              <w:rPr>
                <w:rFonts w:cs="Arial"/>
                <w:sz w:val="18"/>
                <w:szCs w:val="18"/>
              </w:rPr>
              <w:t xml:space="preserve"> </w:t>
            </w:r>
            <w:r>
              <w:rPr>
                <w:rFonts w:cs="Arial"/>
                <w:sz w:val="18"/>
                <w:szCs w:val="18"/>
              </w:rPr>
              <w:t>d</w:t>
            </w:r>
            <w:r w:rsidRPr="00973932">
              <w:rPr>
                <w:rFonts w:cs="Arial"/>
                <w:sz w:val="18"/>
                <w:szCs w:val="18"/>
              </w:rPr>
              <w:t>rought</w:t>
            </w:r>
            <w:r>
              <w:rPr>
                <w:rFonts w:cs="Arial"/>
                <w:sz w:val="18"/>
                <w:szCs w:val="18"/>
              </w:rPr>
              <w:t xml:space="preserve"> </w:t>
            </w:r>
            <w:r w:rsidR="006F7FA2">
              <w:rPr>
                <w:rFonts w:cs="Arial"/>
                <w:sz w:val="18"/>
                <w:szCs w:val="18"/>
              </w:rPr>
              <w:t xml:space="preserve">– </w:t>
            </w:r>
            <w:proofErr w:type="spellStart"/>
            <w:r w:rsidR="006F7FA2">
              <w:rPr>
                <w:rFonts w:cs="Arial"/>
                <w:sz w:val="18"/>
                <w:szCs w:val="18"/>
              </w:rPr>
              <w:t>spi</w:t>
            </w:r>
            <w:proofErr w:type="spellEnd"/>
            <w:r w:rsidR="006F7FA2">
              <w:rPr>
                <w:rFonts w:cs="Arial"/>
                <w:sz w:val="18"/>
                <w:szCs w:val="18"/>
              </w:rPr>
              <w:t xml:space="preserve"> </w:t>
            </w:r>
            <w:r>
              <w:rPr>
                <w:rFonts w:cs="Arial"/>
                <w:sz w:val="18"/>
                <w:szCs w:val="18"/>
              </w:rPr>
              <w:t>(relative)</w:t>
            </w:r>
          </w:p>
        </w:tc>
        <w:tc>
          <w:tcPr>
            <w:tcW w:w="1080" w:type="dxa"/>
            <w:vAlign w:val="center"/>
          </w:tcPr>
          <w:p w14:paraId="288D4E00" w14:textId="20DCB479" w:rsidR="00A96060" w:rsidRPr="00973932" w:rsidRDefault="009D1C06" w:rsidP="00A96060">
            <w:pPr>
              <w:rPr>
                <w:rFonts w:cs="Arial"/>
                <w:sz w:val="18"/>
                <w:szCs w:val="18"/>
              </w:rPr>
            </w:pPr>
            <w:r>
              <w:rPr>
                <w:rFonts w:cs="Arial"/>
                <w:sz w:val="18"/>
                <w:szCs w:val="18"/>
              </w:rPr>
              <w:t>10</w:t>
            </w:r>
          </w:p>
        </w:tc>
        <w:tc>
          <w:tcPr>
            <w:tcW w:w="900" w:type="dxa"/>
            <w:vAlign w:val="center"/>
          </w:tcPr>
          <w:p w14:paraId="4FF60B6C" w14:textId="0974B814" w:rsidR="00A96060" w:rsidRPr="00973932" w:rsidRDefault="009D1C06" w:rsidP="00A96060">
            <w:pPr>
              <w:rPr>
                <w:rFonts w:cs="Arial"/>
                <w:sz w:val="18"/>
                <w:szCs w:val="18"/>
              </w:rPr>
            </w:pPr>
            <w:r>
              <w:rPr>
                <w:rFonts w:cs="Arial"/>
                <w:sz w:val="18"/>
                <w:szCs w:val="18"/>
              </w:rPr>
              <w:t>100</w:t>
            </w:r>
          </w:p>
        </w:tc>
        <w:tc>
          <w:tcPr>
            <w:tcW w:w="2520" w:type="dxa"/>
            <w:vAlign w:val="center"/>
          </w:tcPr>
          <w:p w14:paraId="2D211BA2" w14:textId="77777777" w:rsidR="00A96060" w:rsidRPr="00973932" w:rsidRDefault="00A96060" w:rsidP="00A96060">
            <w:pPr>
              <w:rPr>
                <w:rFonts w:cs="Arial"/>
                <w:sz w:val="18"/>
                <w:szCs w:val="18"/>
              </w:rPr>
            </w:pPr>
          </w:p>
        </w:tc>
      </w:tr>
      <w:tr w:rsidR="006F7FA2" w14:paraId="073507DA" w14:textId="77777777" w:rsidTr="00580C24">
        <w:trPr>
          <w:trHeight w:val="432"/>
        </w:trPr>
        <w:tc>
          <w:tcPr>
            <w:tcW w:w="4675" w:type="dxa"/>
            <w:vAlign w:val="center"/>
          </w:tcPr>
          <w:p w14:paraId="2E8507A6" w14:textId="377B589F" w:rsidR="006F7FA2" w:rsidRDefault="006F7FA2" w:rsidP="006F7FA2">
            <w:pPr>
              <w:rPr>
                <w:rFonts w:cs="Arial"/>
                <w:sz w:val="18"/>
                <w:szCs w:val="18"/>
              </w:rPr>
            </w:pPr>
            <w:r>
              <w:rPr>
                <w:rFonts w:cs="Arial"/>
                <w:sz w:val="18"/>
                <w:szCs w:val="18"/>
              </w:rPr>
              <w:t>Children exposed to meteorological</w:t>
            </w:r>
            <w:r w:rsidRPr="00973932">
              <w:rPr>
                <w:rFonts w:cs="Arial"/>
                <w:sz w:val="18"/>
                <w:szCs w:val="18"/>
              </w:rPr>
              <w:t xml:space="preserve"> </w:t>
            </w:r>
            <w:r>
              <w:rPr>
                <w:rFonts w:cs="Arial"/>
                <w:sz w:val="18"/>
                <w:szCs w:val="18"/>
              </w:rPr>
              <w:t>d</w:t>
            </w:r>
            <w:r w:rsidRPr="00973932">
              <w:rPr>
                <w:rFonts w:cs="Arial"/>
                <w:sz w:val="18"/>
                <w:szCs w:val="18"/>
              </w:rPr>
              <w:t>rought</w:t>
            </w:r>
            <w:r>
              <w:rPr>
                <w:rFonts w:cs="Arial"/>
                <w:sz w:val="18"/>
                <w:szCs w:val="18"/>
              </w:rPr>
              <w:t xml:space="preserve"> – </w:t>
            </w:r>
            <w:proofErr w:type="spellStart"/>
            <w:r>
              <w:rPr>
                <w:rFonts w:cs="Arial"/>
                <w:sz w:val="18"/>
                <w:szCs w:val="18"/>
              </w:rPr>
              <w:t>s</w:t>
            </w:r>
            <w:r w:rsidR="0081242D">
              <w:rPr>
                <w:rFonts w:cs="Arial"/>
                <w:sz w:val="18"/>
                <w:szCs w:val="18"/>
              </w:rPr>
              <w:t>ma</w:t>
            </w:r>
            <w:proofErr w:type="spellEnd"/>
            <w:r w:rsidR="0081242D">
              <w:rPr>
                <w:rFonts w:cs="Arial"/>
                <w:sz w:val="18"/>
                <w:szCs w:val="18"/>
              </w:rPr>
              <w:t xml:space="preserve"> </w:t>
            </w:r>
            <w:r>
              <w:rPr>
                <w:rFonts w:cs="Arial"/>
                <w:sz w:val="18"/>
                <w:szCs w:val="18"/>
              </w:rPr>
              <w:t>(absolute)</w:t>
            </w:r>
          </w:p>
        </w:tc>
        <w:tc>
          <w:tcPr>
            <w:tcW w:w="1080" w:type="dxa"/>
            <w:vAlign w:val="center"/>
          </w:tcPr>
          <w:p w14:paraId="4083431F" w14:textId="60697B57" w:rsidR="006F7FA2" w:rsidRDefault="006F7FA2" w:rsidP="006F7FA2">
            <w:pPr>
              <w:rPr>
                <w:rFonts w:cs="Arial"/>
                <w:sz w:val="18"/>
                <w:szCs w:val="18"/>
              </w:rPr>
            </w:pPr>
            <w:r>
              <w:rPr>
                <w:rFonts w:cs="Arial"/>
                <w:sz w:val="18"/>
                <w:szCs w:val="18"/>
              </w:rPr>
              <w:t>3</w:t>
            </w:r>
          </w:p>
        </w:tc>
        <w:tc>
          <w:tcPr>
            <w:tcW w:w="900" w:type="dxa"/>
            <w:vAlign w:val="center"/>
          </w:tcPr>
          <w:p w14:paraId="06B2D19C" w14:textId="586C9C78" w:rsidR="006F7FA2" w:rsidRDefault="0081242D" w:rsidP="006F7FA2">
            <w:pPr>
              <w:rPr>
                <w:rFonts w:cs="Arial"/>
                <w:sz w:val="18"/>
                <w:szCs w:val="18"/>
              </w:rPr>
            </w:pPr>
            <w:r>
              <w:rPr>
                <w:rFonts w:cs="Arial"/>
                <w:sz w:val="18"/>
                <w:szCs w:val="18"/>
              </w:rPr>
              <w:t>8</w:t>
            </w:r>
          </w:p>
        </w:tc>
        <w:tc>
          <w:tcPr>
            <w:tcW w:w="2520" w:type="dxa"/>
            <w:vAlign w:val="center"/>
          </w:tcPr>
          <w:p w14:paraId="151FFCE1" w14:textId="77777777" w:rsidR="006F7FA2" w:rsidRPr="00973932" w:rsidRDefault="006F7FA2" w:rsidP="006F7FA2">
            <w:pPr>
              <w:rPr>
                <w:rFonts w:cs="Arial"/>
                <w:sz w:val="18"/>
                <w:szCs w:val="18"/>
              </w:rPr>
            </w:pPr>
          </w:p>
        </w:tc>
      </w:tr>
      <w:tr w:rsidR="006F7FA2" w14:paraId="36013C27" w14:textId="77777777" w:rsidTr="00580C24">
        <w:trPr>
          <w:trHeight w:val="432"/>
        </w:trPr>
        <w:tc>
          <w:tcPr>
            <w:tcW w:w="4675" w:type="dxa"/>
            <w:vAlign w:val="center"/>
          </w:tcPr>
          <w:p w14:paraId="187AEDF2" w14:textId="4DD8D111" w:rsidR="006F7FA2" w:rsidRDefault="006F7FA2" w:rsidP="006F7FA2">
            <w:pPr>
              <w:rPr>
                <w:rFonts w:cs="Arial"/>
                <w:sz w:val="18"/>
                <w:szCs w:val="18"/>
              </w:rPr>
            </w:pPr>
            <w:r>
              <w:rPr>
                <w:rFonts w:cs="Arial"/>
                <w:sz w:val="18"/>
                <w:szCs w:val="18"/>
              </w:rPr>
              <w:t>Children exposed to meteorological</w:t>
            </w:r>
            <w:r w:rsidRPr="00973932">
              <w:rPr>
                <w:rFonts w:cs="Arial"/>
                <w:sz w:val="18"/>
                <w:szCs w:val="18"/>
              </w:rPr>
              <w:t xml:space="preserve"> </w:t>
            </w:r>
            <w:r>
              <w:rPr>
                <w:rFonts w:cs="Arial"/>
                <w:sz w:val="18"/>
                <w:szCs w:val="18"/>
              </w:rPr>
              <w:t>d</w:t>
            </w:r>
            <w:r w:rsidRPr="00973932">
              <w:rPr>
                <w:rFonts w:cs="Arial"/>
                <w:sz w:val="18"/>
                <w:szCs w:val="18"/>
              </w:rPr>
              <w:t>rought</w:t>
            </w:r>
            <w:r>
              <w:rPr>
                <w:rFonts w:cs="Arial"/>
                <w:sz w:val="18"/>
                <w:szCs w:val="18"/>
              </w:rPr>
              <w:t xml:space="preserve"> – </w:t>
            </w:r>
            <w:proofErr w:type="spellStart"/>
            <w:r>
              <w:rPr>
                <w:rFonts w:cs="Arial"/>
                <w:sz w:val="18"/>
                <w:szCs w:val="18"/>
              </w:rPr>
              <w:t>s</w:t>
            </w:r>
            <w:r w:rsidR="0081242D">
              <w:rPr>
                <w:rFonts w:cs="Arial"/>
                <w:sz w:val="18"/>
                <w:szCs w:val="18"/>
              </w:rPr>
              <w:t>ma</w:t>
            </w:r>
            <w:proofErr w:type="spellEnd"/>
            <w:r w:rsidR="0081242D">
              <w:rPr>
                <w:rFonts w:cs="Arial"/>
                <w:sz w:val="18"/>
                <w:szCs w:val="18"/>
              </w:rPr>
              <w:t xml:space="preserve"> </w:t>
            </w:r>
            <w:r>
              <w:rPr>
                <w:rFonts w:cs="Arial"/>
                <w:sz w:val="18"/>
                <w:szCs w:val="18"/>
              </w:rPr>
              <w:t>(relative)</w:t>
            </w:r>
          </w:p>
        </w:tc>
        <w:tc>
          <w:tcPr>
            <w:tcW w:w="1080" w:type="dxa"/>
            <w:vAlign w:val="center"/>
          </w:tcPr>
          <w:p w14:paraId="3F0715C9" w14:textId="244CB221" w:rsidR="006F7FA2" w:rsidRDefault="009D1C06" w:rsidP="006F7FA2">
            <w:pPr>
              <w:rPr>
                <w:rFonts w:cs="Arial"/>
                <w:sz w:val="18"/>
                <w:szCs w:val="18"/>
              </w:rPr>
            </w:pPr>
            <w:r>
              <w:rPr>
                <w:rFonts w:cs="Arial"/>
                <w:sz w:val="18"/>
                <w:szCs w:val="18"/>
              </w:rPr>
              <w:t>10</w:t>
            </w:r>
          </w:p>
        </w:tc>
        <w:tc>
          <w:tcPr>
            <w:tcW w:w="900" w:type="dxa"/>
            <w:vAlign w:val="center"/>
          </w:tcPr>
          <w:p w14:paraId="0DDB94B1" w14:textId="6A7333A5" w:rsidR="006F7FA2" w:rsidRDefault="00702B1B" w:rsidP="006F7FA2">
            <w:pPr>
              <w:rPr>
                <w:rFonts w:cs="Arial"/>
                <w:sz w:val="18"/>
                <w:szCs w:val="18"/>
              </w:rPr>
            </w:pPr>
            <w:r>
              <w:rPr>
                <w:rFonts w:cs="Arial"/>
                <w:sz w:val="18"/>
                <w:szCs w:val="18"/>
              </w:rPr>
              <w:t>100</w:t>
            </w:r>
          </w:p>
        </w:tc>
        <w:tc>
          <w:tcPr>
            <w:tcW w:w="2520" w:type="dxa"/>
            <w:vAlign w:val="center"/>
          </w:tcPr>
          <w:p w14:paraId="3BE40785" w14:textId="77777777" w:rsidR="006F7FA2" w:rsidRPr="00973932" w:rsidRDefault="006F7FA2" w:rsidP="006F7FA2">
            <w:pPr>
              <w:rPr>
                <w:rFonts w:cs="Arial"/>
                <w:sz w:val="18"/>
                <w:szCs w:val="18"/>
              </w:rPr>
            </w:pPr>
          </w:p>
        </w:tc>
      </w:tr>
      <w:tr w:rsidR="006F7FA2" w14:paraId="7C19B947" w14:textId="0D37835C" w:rsidTr="00580C24">
        <w:trPr>
          <w:trHeight w:val="432"/>
        </w:trPr>
        <w:tc>
          <w:tcPr>
            <w:tcW w:w="4675" w:type="dxa"/>
            <w:vAlign w:val="center"/>
          </w:tcPr>
          <w:p w14:paraId="57DC851D" w14:textId="2449285D" w:rsidR="006F7FA2" w:rsidRPr="00973932" w:rsidRDefault="006F7FA2" w:rsidP="006F7FA2">
            <w:pPr>
              <w:rPr>
                <w:rFonts w:cs="Arial"/>
                <w:sz w:val="18"/>
                <w:szCs w:val="18"/>
              </w:rPr>
            </w:pPr>
            <w:r>
              <w:rPr>
                <w:rFonts w:cs="Arial"/>
                <w:sz w:val="18"/>
                <w:szCs w:val="18"/>
              </w:rPr>
              <w:t>Children exposed to fire intensity (absolute)</w:t>
            </w:r>
          </w:p>
        </w:tc>
        <w:tc>
          <w:tcPr>
            <w:tcW w:w="1080" w:type="dxa"/>
            <w:vAlign w:val="center"/>
          </w:tcPr>
          <w:p w14:paraId="2203C00A" w14:textId="7688F672" w:rsidR="006F7FA2" w:rsidRPr="00973932" w:rsidRDefault="006F7FA2" w:rsidP="006F7FA2">
            <w:pPr>
              <w:rPr>
                <w:rFonts w:cs="Arial"/>
                <w:sz w:val="18"/>
                <w:szCs w:val="18"/>
              </w:rPr>
            </w:pPr>
            <w:r>
              <w:rPr>
                <w:rFonts w:cs="Arial"/>
                <w:sz w:val="18"/>
                <w:szCs w:val="18"/>
              </w:rPr>
              <w:t>2</w:t>
            </w:r>
          </w:p>
        </w:tc>
        <w:tc>
          <w:tcPr>
            <w:tcW w:w="900" w:type="dxa"/>
            <w:vAlign w:val="center"/>
          </w:tcPr>
          <w:p w14:paraId="04EAF223" w14:textId="5C188744" w:rsidR="006F7FA2" w:rsidRPr="00973932" w:rsidRDefault="00927007" w:rsidP="006F7FA2">
            <w:pPr>
              <w:rPr>
                <w:rFonts w:cs="Arial"/>
                <w:sz w:val="18"/>
                <w:szCs w:val="18"/>
              </w:rPr>
            </w:pPr>
            <w:r>
              <w:rPr>
                <w:rFonts w:cs="Arial"/>
                <w:sz w:val="18"/>
                <w:szCs w:val="18"/>
              </w:rPr>
              <w:t>7</w:t>
            </w:r>
          </w:p>
        </w:tc>
        <w:tc>
          <w:tcPr>
            <w:tcW w:w="2520" w:type="dxa"/>
            <w:vAlign w:val="center"/>
          </w:tcPr>
          <w:p w14:paraId="25B70C68" w14:textId="2E45FDDE" w:rsidR="006F7FA2" w:rsidRPr="00973932" w:rsidRDefault="006F7FA2" w:rsidP="006F7FA2">
            <w:pPr>
              <w:rPr>
                <w:rFonts w:cs="Arial"/>
                <w:sz w:val="18"/>
                <w:szCs w:val="18"/>
              </w:rPr>
            </w:pPr>
            <w:r>
              <w:rPr>
                <w:rFonts w:cs="Arial"/>
                <w:sz w:val="18"/>
                <w:szCs w:val="18"/>
              </w:rPr>
              <w:t>Log transformation applied for all values above 0</w:t>
            </w:r>
          </w:p>
        </w:tc>
      </w:tr>
      <w:tr w:rsidR="006F7FA2" w14:paraId="4D6E480E" w14:textId="77777777" w:rsidTr="00580C24">
        <w:trPr>
          <w:trHeight w:val="432"/>
        </w:trPr>
        <w:tc>
          <w:tcPr>
            <w:tcW w:w="4675" w:type="dxa"/>
            <w:vAlign w:val="center"/>
          </w:tcPr>
          <w:p w14:paraId="0E4E513B" w14:textId="3688A1D1" w:rsidR="006F7FA2" w:rsidRDefault="006F7FA2" w:rsidP="006F7FA2">
            <w:pPr>
              <w:rPr>
                <w:rFonts w:cs="Arial"/>
                <w:sz w:val="18"/>
                <w:szCs w:val="18"/>
              </w:rPr>
            </w:pPr>
            <w:r>
              <w:rPr>
                <w:rFonts w:cs="Arial"/>
                <w:sz w:val="18"/>
                <w:szCs w:val="18"/>
              </w:rPr>
              <w:t>Children exposed to fire intensity (relative)</w:t>
            </w:r>
          </w:p>
        </w:tc>
        <w:tc>
          <w:tcPr>
            <w:tcW w:w="1080" w:type="dxa"/>
            <w:vAlign w:val="center"/>
          </w:tcPr>
          <w:p w14:paraId="6D8F0E76" w14:textId="7964A6B1" w:rsidR="006F7FA2" w:rsidRPr="00973932" w:rsidRDefault="00F24281" w:rsidP="006F7FA2">
            <w:pPr>
              <w:rPr>
                <w:rFonts w:cs="Arial"/>
                <w:sz w:val="18"/>
                <w:szCs w:val="18"/>
              </w:rPr>
            </w:pPr>
            <w:r>
              <w:rPr>
                <w:rFonts w:cs="Arial"/>
                <w:sz w:val="18"/>
                <w:szCs w:val="18"/>
              </w:rPr>
              <w:t>10</w:t>
            </w:r>
          </w:p>
        </w:tc>
        <w:tc>
          <w:tcPr>
            <w:tcW w:w="900" w:type="dxa"/>
            <w:vAlign w:val="center"/>
          </w:tcPr>
          <w:p w14:paraId="242AB064" w14:textId="53B672A6" w:rsidR="006F7FA2" w:rsidRPr="00973932" w:rsidRDefault="00EC1718" w:rsidP="006F7FA2">
            <w:pPr>
              <w:rPr>
                <w:rFonts w:cs="Arial"/>
                <w:sz w:val="18"/>
                <w:szCs w:val="18"/>
              </w:rPr>
            </w:pPr>
            <w:r>
              <w:rPr>
                <w:rFonts w:cs="Arial"/>
                <w:sz w:val="18"/>
                <w:szCs w:val="18"/>
              </w:rPr>
              <w:t>60</w:t>
            </w:r>
          </w:p>
        </w:tc>
        <w:tc>
          <w:tcPr>
            <w:tcW w:w="2520" w:type="dxa"/>
            <w:vAlign w:val="center"/>
          </w:tcPr>
          <w:p w14:paraId="14BDB8FC" w14:textId="77777777" w:rsidR="006F7FA2" w:rsidRPr="00973932" w:rsidRDefault="006F7FA2" w:rsidP="006F7FA2">
            <w:pPr>
              <w:rPr>
                <w:rFonts w:cs="Arial"/>
                <w:sz w:val="18"/>
                <w:szCs w:val="18"/>
              </w:rPr>
            </w:pPr>
          </w:p>
        </w:tc>
      </w:tr>
      <w:tr w:rsidR="006F7FA2" w14:paraId="39844E0B" w14:textId="77777777" w:rsidTr="00580C24">
        <w:trPr>
          <w:trHeight w:val="432"/>
        </w:trPr>
        <w:tc>
          <w:tcPr>
            <w:tcW w:w="4675" w:type="dxa"/>
            <w:vAlign w:val="center"/>
          </w:tcPr>
          <w:p w14:paraId="06957537" w14:textId="37CBCD44" w:rsidR="006F7FA2" w:rsidRDefault="006F7FA2" w:rsidP="006F7FA2">
            <w:pPr>
              <w:rPr>
                <w:rFonts w:cs="Arial"/>
                <w:sz w:val="18"/>
                <w:szCs w:val="18"/>
              </w:rPr>
            </w:pPr>
            <w:r>
              <w:rPr>
                <w:rFonts w:cs="Arial"/>
                <w:sz w:val="18"/>
                <w:szCs w:val="18"/>
              </w:rPr>
              <w:t>Children exposed to fire frequency (absolute)</w:t>
            </w:r>
          </w:p>
        </w:tc>
        <w:tc>
          <w:tcPr>
            <w:tcW w:w="1080" w:type="dxa"/>
            <w:vAlign w:val="center"/>
          </w:tcPr>
          <w:p w14:paraId="2EBE6BDD" w14:textId="333302AF" w:rsidR="006F7FA2" w:rsidRPr="00973932" w:rsidRDefault="002D3EFF" w:rsidP="006F7FA2">
            <w:pPr>
              <w:rPr>
                <w:rFonts w:cs="Arial"/>
                <w:sz w:val="18"/>
                <w:szCs w:val="18"/>
              </w:rPr>
            </w:pPr>
            <w:r>
              <w:rPr>
                <w:rFonts w:cs="Arial"/>
                <w:sz w:val="18"/>
                <w:szCs w:val="18"/>
              </w:rPr>
              <w:t>2</w:t>
            </w:r>
          </w:p>
        </w:tc>
        <w:tc>
          <w:tcPr>
            <w:tcW w:w="900" w:type="dxa"/>
            <w:vAlign w:val="center"/>
          </w:tcPr>
          <w:p w14:paraId="5A3CCF8E" w14:textId="1A2977EA" w:rsidR="006F7FA2" w:rsidRPr="00973932" w:rsidRDefault="002D3EFF" w:rsidP="006F7FA2">
            <w:pPr>
              <w:rPr>
                <w:rFonts w:cs="Arial"/>
                <w:sz w:val="18"/>
                <w:szCs w:val="18"/>
              </w:rPr>
            </w:pPr>
            <w:r>
              <w:rPr>
                <w:rFonts w:cs="Arial"/>
                <w:sz w:val="18"/>
                <w:szCs w:val="18"/>
              </w:rPr>
              <w:t>7</w:t>
            </w:r>
          </w:p>
        </w:tc>
        <w:tc>
          <w:tcPr>
            <w:tcW w:w="2520" w:type="dxa"/>
            <w:vAlign w:val="center"/>
          </w:tcPr>
          <w:p w14:paraId="69F3655B" w14:textId="66B07558" w:rsidR="006F7FA2" w:rsidRPr="00973932" w:rsidRDefault="006F7FA2" w:rsidP="006F7FA2">
            <w:pPr>
              <w:rPr>
                <w:rFonts w:cs="Arial"/>
                <w:sz w:val="18"/>
                <w:szCs w:val="18"/>
              </w:rPr>
            </w:pPr>
            <w:r>
              <w:rPr>
                <w:rFonts w:cs="Arial"/>
                <w:sz w:val="18"/>
                <w:szCs w:val="18"/>
              </w:rPr>
              <w:t>Log transformation applied for all values above 0</w:t>
            </w:r>
          </w:p>
        </w:tc>
      </w:tr>
      <w:tr w:rsidR="006F7FA2" w14:paraId="1A2179CD" w14:textId="77777777" w:rsidTr="00580C24">
        <w:trPr>
          <w:trHeight w:val="432"/>
        </w:trPr>
        <w:tc>
          <w:tcPr>
            <w:tcW w:w="4675" w:type="dxa"/>
            <w:vAlign w:val="center"/>
          </w:tcPr>
          <w:p w14:paraId="23B2CABF" w14:textId="35F05821" w:rsidR="006F7FA2" w:rsidRDefault="006F7FA2" w:rsidP="006F7FA2">
            <w:pPr>
              <w:rPr>
                <w:rFonts w:cs="Arial"/>
                <w:sz w:val="18"/>
                <w:szCs w:val="18"/>
              </w:rPr>
            </w:pPr>
            <w:r>
              <w:rPr>
                <w:rFonts w:cs="Arial"/>
                <w:sz w:val="18"/>
                <w:szCs w:val="18"/>
              </w:rPr>
              <w:t>Children exposed to fire frequency (relative)</w:t>
            </w:r>
          </w:p>
        </w:tc>
        <w:tc>
          <w:tcPr>
            <w:tcW w:w="1080" w:type="dxa"/>
            <w:vAlign w:val="center"/>
          </w:tcPr>
          <w:p w14:paraId="1D18D78F" w14:textId="1E9BBBE6" w:rsidR="006F7FA2" w:rsidRPr="00973932" w:rsidRDefault="00F24281" w:rsidP="006F7FA2">
            <w:pPr>
              <w:rPr>
                <w:rFonts w:cs="Arial"/>
                <w:sz w:val="18"/>
                <w:szCs w:val="18"/>
              </w:rPr>
            </w:pPr>
            <w:r>
              <w:rPr>
                <w:rFonts w:cs="Arial"/>
                <w:sz w:val="18"/>
                <w:szCs w:val="18"/>
              </w:rPr>
              <w:t>10</w:t>
            </w:r>
          </w:p>
        </w:tc>
        <w:tc>
          <w:tcPr>
            <w:tcW w:w="900" w:type="dxa"/>
            <w:vAlign w:val="center"/>
          </w:tcPr>
          <w:p w14:paraId="5D123814" w14:textId="074D6A8A" w:rsidR="006F7FA2" w:rsidRPr="00973932" w:rsidRDefault="00EC1718" w:rsidP="006F7FA2">
            <w:pPr>
              <w:rPr>
                <w:rFonts w:cs="Arial"/>
                <w:sz w:val="18"/>
                <w:szCs w:val="18"/>
              </w:rPr>
            </w:pPr>
            <w:r>
              <w:rPr>
                <w:rFonts w:cs="Arial"/>
                <w:sz w:val="18"/>
                <w:szCs w:val="18"/>
              </w:rPr>
              <w:t>80</w:t>
            </w:r>
          </w:p>
        </w:tc>
        <w:tc>
          <w:tcPr>
            <w:tcW w:w="2520" w:type="dxa"/>
            <w:vAlign w:val="center"/>
          </w:tcPr>
          <w:p w14:paraId="1EFE3AC6" w14:textId="77777777" w:rsidR="006F7FA2" w:rsidRPr="00973932" w:rsidRDefault="006F7FA2" w:rsidP="006F7FA2">
            <w:pPr>
              <w:rPr>
                <w:rFonts w:cs="Arial"/>
                <w:sz w:val="18"/>
                <w:szCs w:val="18"/>
              </w:rPr>
            </w:pPr>
          </w:p>
        </w:tc>
      </w:tr>
      <w:tr w:rsidR="006F7FA2" w14:paraId="581044DD" w14:textId="7F0EFAE3" w:rsidTr="00580C24">
        <w:trPr>
          <w:trHeight w:val="432"/>
        </w:trPr>
        <w:tc>
          <w:tcPr>
            <w:tcW w:w="4675" w:type="dxa"/>
            <w:vAlign w:val="center"/>
          </w:tcPr>
          <w:p w14:paraId="0E1D8EEA" w14:textId="23EFDCAA" w:rsidR="006F7FA2" w:rsidRPr="00973932" w:rsidRDefault="006F7FA2" w:rsidP="006F7FA2">
            <w:pPr>
              <w:rPr>
                <w:rFonts w:cs="Arial"/>
                <w:sz w:val="18"/>
                <w:szCs w:val="18"/>
              </w:rPr>
            </w:pPr>
            <w:r>
              <w:rPr>
                <w:rFonts w:cs="Arial"/>
                <w:sz w:val="18"/>
                <w:szCs w:val="18"/>
              </w:rPr>
              <w:t>Children exposed to h</w:t>
            </w:r>
            <w:r w:rsidRPr="00973932">
              <w:rPr>
                <w:rFonts w:cs="Arial"/>
                <w:sz w:val="18"/>
                <w:szCs w:val="18"/>
              </w:rPr>
              <w:t xml:space="preserve">eatwave </w:t>
            </w:r>
            <w:r>
              <w:rPr>
                <w:rFonts w:cs="Arial"/>
                <w:sz w:val="18"/>
                <w:szCs w:val="18"/>
              </w:rPr>
              <w:t>f</w:t>
            </w:r>
            <w:r w:rsidRPr="00973932">
              <w:rPr>
                <w:rFonts w:cs="Arial"/>
                <w:sz w:val="18"/>
                <w:szCs w:val="18"/>
              </w:rPr>
              <w:t>requency</w:t>
            </w:r>
            <w:r>
              <w:rPr>
                <w:rFonts w:cs="Arial"/>
                <w:sz w:val="18"/>
                <w:szCs w:val="18"/>
              </w:rPr>
              <w:t xml:space="preserve"> (absolute)</w:t>
            </w:r>
          </w:p>
        </w:tc>
        <w:tc>
          <w:tcPr>
            <w:tcW w:w="1080" w:type="dxa"/>
            <w:vAlign w:val="center"/>
          </w:tcPr>
          <w:p w14:paraId="01E5C884" w14:textId="4B1C32FF" w:rsidR="006F7FA2" w:rsidRPr="00973932" w:rsidRDefault="006F7FA2" w:rsidP="006F7FA2">
            <w:pPr>
              <w:rPr>
                <w:rFonts w:cs="Arial"/>
                <w:sz w:val="18"/>
                <w:szCs w:val="18"/>
              </w:rPr>
            </w:pPr>
            <w:r>
              <w:rPr>
                <w:rFonts w:cs="Arial"/>
                <w:sz w:val="18"/>
                <w:szCs w:val="18"/>
              </w:rPr>
              <w:t>2</w:t>
            </w:r>
          </w:p>
        </w:tc>
        <w:tc>
          <w:tcPr>
            <w:tcW w:w="900" w:type="dxa"/>
            <w:vAlign w:val="center"/>
          </w:tcPr>
          <w:p w14:paraId="674A1CD5" w14:textId="696AEF18" w:rsidR="006F7FA2" w:rsidRPr="00973932" w:rsidRDefault="006F7FA2" w:rsidP="006F7FA2">
            <w:pPr>
              <w:rPr>
                <w:rFonts w:cs="Arial"/>
                <w:sz w:val="18"/>
                <w:szCs w:val="18"/>
              </w:rPr>
            </w:pPr>
            <w:r>
              <w:rPr>
                <w:rFonts w:cs="Arial"/>
                <w:sz w:val="18"/>
                <w:szCs w:val="18"/>
              </w:rPr>
              <w:t>8</w:t>
            </w:r>
          </w:p>
        </w:tc>
        <w:tc>
          <w:tcPr>
            <w:tcW w:w="2520" w:type="dxa"/>
            <w:vAlign w:val="center"/>
          </w:tcPr>
          <w:p w14:paraId="7CBBD670" w14:textId="4E28FE7F" w:rsidR="006F7FA2" w:rsidRPr="00973932" w:rsidRDefault="006F7FA2" w:rsidP="006F7FA2">
            <w:pPr>
              <w:rPr>
                <w:rFonts w:cs="Arial"/>
                <w:sz w:val="18"/>
                <w:szCs w:val="18"/>
              </w:rPr>
            </w:pPr>
            <w:r>
              <w:rPr>
                <w:rFonts w:cs="Arial"/>
                <w:sz w:val="18"/>
                <w:szCs w:val="18"/>
              </w:rPr>
              <w:t>Log transformation applied for all values above 0</w:t>
            </w:r>
          </w:p>
        </w:tc>
      </w:tr>
      <w:tr w:rsidR="006F7FA2" w14:paraId="3C17C67F" w14:textId="77777777" w:rsidTr="00580C24">
        <w:trPr>
          <w:trHeight w:val="432"/>
        </w:trPr>
        <w:tc>
          <w:tcPr>
            <w:tcW w:w="4675" w:type="dxa"/>
            <w:vAlign w:val="center"/>
          </w:tcPr>
          <w:p w14:paraId="2777AFB4" w14:textId="2190169D" w:rsidR="006F7FA2" w:rsidRDefault="006F7FA2" w:rsidP="006F7FA2">
            <w:pPr>
              <w:rPr>
                <w:rFonts w:cs="Arial"/>
                <w:sz w:val="18"/>
                <w:szCs w:val="18"/>
              </w:rPr>
            </w:pPr>
            <w:r>
              <w:rPr>
                <w:rFonts w:cs="Arial"/>
                <w:sz w:val="18"/>
                <w:szCs w:val="18"/>
              </w:rPr>
              <w:t>Children exposed to h</w:t>
            </w:r>
            <w:r w:rsidRPr="00973932">
              <w:rPr>
                <w:rFonts w:cs="Arial"/>
                <w:sz w:val="18"/>
                <w:szCs w:val="18"/>
              </w:rPr>
              <w:t xml:space="preserve">eatwave </w:t>
            </w:r>
            <w:r>
              <w:rPr>
                <w:rFonts w:cs="Arial"/>
                <w:sz w:val="18"/>
                <w:szCs w:val="18"/>
              </w:rPr>
              <w:t>f</w:t>
            </w:r>
            <w:r w:rsidRPr="00973932">
              <w:rPr>
                <w:rFonts w:cs="Arial"/>
                <w:sz w:val="18"/>
                <w:szCs w:val="18"/>
              </w:rPr>
              <w:t>requency</w:t>
            </w:r>
            <w:r>
              <w:rPr>
                <w:rFonts w:cs="Arial"/>
                <w:sz w:val="18"/>
                <w:szCs w:val="18"/>
              </w:rPr>
              <w:t xml:space="preserve"> (relative)</w:t>
            </w:r>
          </w:p>
        </w:tc>
        <w:tc>
          <w:tcPr>
            <w:tcW w:w="1080" w:type="dxa"/>
            <w:vAlign w:val="center"/>
          </w:tcPr>
          <w:p w14:paraId="359C4423" w14:textId="5D87D7DB" w:rsidR="006F7FA2" w:rsidRPr="00973932" w:rsidRDefault="00E8103C" w:rsidP="006F7FA2">
            <w:pPr>
              <w:rPr>
                <w:rFonts w:cs="Arial"/>
                <w:sz w:val="18"/>
                <w:szCs w:val="18"/>
              </w:rPr>
            </w:pPr>
            <w:r>
              <w:rPr>
                <w:rFonts w:cs="Arial"/>
                <w:sz w:val="18"/>
                <w:szCs w:val="18"/>
              </w:rPr>
              <w:t>10</w:t>
            </w:r>
          </w:p>
        </w:tc>
        <w:tc>
          <w:tcPr>
            <w:tcW w:w="900" w:type="dxa"/>
            <w:vAlign w:val="center"/>
          </w:tcPr>
          <w:p w14:paraId="46EED1F3" w14:textId="291BCDC4" w:rsidR="006F7FA2" w:rsidRPr="00973932" w:rsidRDefault="006F7FA2" w:rsidP="006F7FA2">
            <w:pPr>
              <w:rPr>
                <w:rFonts w:cs="Arial"/>
                <w:sz w:val="18"/>
                <w:szCs w:val="18"/>
              </w:rPr>
            </w:pPr>
            <w:r>
              <w:rPr>
                <w:rFonts w:cs="Arial"/>
                <w:sz w:val="18"/>
                <w:szCs w:val="18"/>
              </w:rPr>
              <w:t>100</w:t>
            </w:r>
          </w:p>
        </w:tc>
        <w:tc>
          <w:tcPr>
            <w:tcW w:w="2520" w:type="dxa"/>
            <w:vAlign w:val="center"/>
          </w:tcPr>
          <w:p w14:paraId="52F92BF2" w14:textId="77777777" w:rsidR="006F7FA2" w:rsidRPr="00973932" w:rsidRDefault="006F7FA2" w:rsidP="006F7FA2">
            <w:pPr>
              <w:rPr>
                <w:rFonts w:cs="Arial"/>
                <w:sz w:val="18"/>
                <w:szCs w:val="18"/>
              </w:rPr>
            </w:pPr>
          </w:p>
        </w:tc>
      </w:tr>
      <w:tr w:rsidR="006F7FA2" w14:paraId="32C02DAE" w14:textId="6E9CF433" w:rsidTr="00580C24">
        <w:trPr>
          <w:trHeight w:val="432"/>
        </w:trPr>
        <w:tc>
          <w:tcPr>
            <w:tcW w:w="4675" w:type="dxa"/>
            <w:vAlign w:val="center"/>
          </w:tcPr>
          <w:p w14:paraId="366C20EF" w14:textId="352D2BF5" w:rsidR="006F7FA2" w:rsidRPr="00973932" w:rsidRDefault="006F7FA2" w:rsidP="006F7FA2">
            <w:pPr>
              <w:rPr>
                <w:rFonts w:cs="Arial"/>
                <w:sz w:val="18"/>
                <w:szCs w:val="18"/>
              </w:rPr>
            </w:pPr>
            <w:r>
              <w:rPr>
                <w:rFonts w:cs="Arial"/>
                <w:sz w:val="18"/>
                <w:szCs w:val="18"/>
              </w:rPr>
              <w:t>Children exposed to h</w:t>
            </w:r>
            <w:r w:rsidRPr="00973932">
              <w:rPr>
                <w:rFonts w:cs="Arial"/>
                <w:sz w:val="18"/>
                <w:szCs w:val="18"/>
              </w:rPr>
              <w:t xml:space="preserve">eatwave </w:t>
            </w:r>
            <w:r>
              <w:rPr>
                <w:rFonts w:cs="Arial"/>
                <w:sz w:val="18"/>
                <w:szCs w:val="18"/>
              </w:rPr>
              <w:t>duration (absolute)</w:t>
            </w:r>
          </w:p>
        </w:tc>
        <w:tc>
          <w:tcPr>
            <w:tcW w:w="1080" w:type="dxa"/>
            <w:vAlign w:val="center"/>
          </w:tcPr>
          <w:p w14:paraId="032EC335" w14:textId="7686A491" w:rsidR="006F7FA2" w:rsidRPr="00973932" w:rsidRDefault="006F7FA2" w:rsidP="006F7FA2">
            <w:pPr>
              <w:rPr>
                <w:rFonts w:cs="Arial"/>
                <w:sz w:val="18"/>
                <w:szCs w:val="18"/>
              </w:rPr>
            </w:pPr>
            <w:r>
              <w:rPr>
                <w:rFonts w:cs="Arial"/>
                <w:sz w:val="18"/>
                <w:szCs w:val="18"/>
              </w:rPr>
              <w:t>2</w:t>
            </w:r>
          </w:p>
        </w:tc>
        <w:tc>
          <w:tcPr>
            <w:tcW w:w="900" w:type="dxa"/>
            <w:vAlign w:val="center"/>
          </w:tcPr>
          <w:p w14:paraId="34037177" w14:textId="72A88EAB" w:rsidR="006F7FA2" w:rsidRPr="00973932" w:rsidRDefault="006F7FA2" w:rsidP="006F7FA2">
            <w:pPr>
              <w:rPr>
                <w:rFonts w:cs="Arial"/>
                <w:sz w:val="18"/>
                <w:szCs w:val="18"/>
              </w:rPr>
            </w:pPr>
            <w:r>
              <w:rPr>
                <w:rFonts w:cs="Arial"/>
                <w:sz w:val="18"/>
                <w:szCs w:val="18"/>
              </w:rPr>
              <w:t>8</w:t>
            </w:r>
          </w:p>
        </w:tc>
        <w:tc>
          <w:tcPr>
            <w:tcW w:w="2520" w:type="dxa"/>
            <w:vAlign w:val="center"/>
          </w:tcPr>
          <w:p w14:paraId="16514117" w14:textId="15B8279B" w:rsidR="006F7FA2" w:rsidRPr="00973932" w:rsidRDefault="006F7FA2" w:rsidP="006F7FA2">
            <w:pPr>
              <w:rPr>
                <w:rFonts w:cs="Arial"/>
                <w:sz w:val="18"/>
                <w:szCs w:val="18"/>
              </w:rPr>
            </w:pPr>
            <w:r>
              <w:rPr>
                <w:rFonts w:cs="Arial"/>
                <w:sz w:val="18"/>
                <w:szCs w:val="18"/>
              </w:rPr>
              <w:t>Log transformation applied for all values above 0</w:t>
            </w:r>
          </w:p>
        </w:tc>
      </w:tr>
      <w:tr w:rsidR="006F7FA2" w14:paraId="7485ACDE" w14:textId="77777777" w:rsidTr="00580C24">
        <w:trPr>
          <w:trHeight w:val="432"/>
        </w:trPr>
        <w:tc>
          <w:tcPr>
            <w:tcW w:w="4675" w:type="dxa"/>
            <w:vAlign w:val="center"/>
          </w:tcPr>
          <w:p w14:paraId="6C55D368" w14:textId="0D3DE700" w:rsidR="006F7FA2" w:rsidRPr="00973932" w:rsidRDefault="006F7FA2" w:rsidP="006F7FA2">
            <w:pPr>
              <w:rPr>
                <w:rFonts w:cs="Arial"/>
                <w:sz w:val="18"/>
                <w:szCs w:val="18"/>
              </w:rPr>
            </w:pPr>
            <w:r>
              <w:rPr>
                <w:rFonts w:cs="Arial"/>
                <w:sz w:val="18"/>
                <w:szCs w:val="18"/>
              </w:rPr>
              <w:t>Children exposed to h</w:t>
            </w:r>
            <w:r w:rsidRPr="00973932">
              <w:rPr>
                <w:rFonts w:cs="Arial"/>
                <w:sz w:val="18"/>
                <w:szCs w:val="18"/>
              </w:rPr>
              <w:t xml:space="preserve">eatwave </w:t>
            </w:r>
            <w:r>
              <w:rPr>
                <w:rFonts w:cs="Arial"/>
                <w:sz w:val="18"/>
                <w:szCs w:val="18"/>
              </w:rPr>
              <w:t>duration (relative)</w:t>
            </w:r>
          </w:p>
        </w:tc>
        <w:tc>
          <w:tcPr>
            <w:tcW w:w="1080" w:type="dxa"/>
            <w:vAlign w:val="center"/>
          </w:tcPr>
          <w:p w14:paraId="339C2B60" w14:textId="3D3376D8" w:rsidR="006F7FA2" w:rsidRPr="00973932" w:rsidRDefault="00D44AD9" w:rsidP="006F7FA2">
            <w:pPr>
              <w:rPr>
                <w:rFonts w:cs="Arial"/>
                <w:sz w:val="18"/>
                <w:szCs w:val="18"/>
              </w:rPr>
            </w:pPr>
            <w:r>
              <w:rPr>
                <w:rFonts w:cs="Arial"/>
                <w:sz w:val="18"/>
                <w:szCs w:val="18"/>
              </w:rPr>
              <w:t>10</w:t>
            </w:r>
          </w:p>
        </w:tc>
        <w:tc>
          <w:tcPr>
            <w:tcW w:w="900" w:type="dxa"/>
            <w:vAlign w:val="center"/>
          </w:tcPr>
          <w:p w14:paraId="0938DF9D" w14:textId="2383AAF7" w:rsidR="006F7FA2" w:rsidRPr="00973932" w:rsidRDefault="006F7FA2" w:rsidP="006F7FA2">
            <w:pPr>
              <w:rPr>
                <w:rFonts w:cs="Arial"/>
                <w:sz w:val="18"/>
                <w:szCs w:val="18"/>
              </w:rPr>
            </w:pPr>
            <w:r>
              <w:rPr>
                <w:rFonts w:cs="Arial"/>
                <w:sz w:val="18"/>
                <w:szCs w:val="18"/>
              </w:rPr>
              <w:t>100</w:t>
            </w:r>
          </w:p>
        </w:tc>
        <w:tc>
          <w:tcPr>
            <w:tcW w:w="2520" w:type="dxa"/>
            <w:vAlign w:val="center"/>
          </w:tcPr>
          <w:p w14:paraId="65E7466D" w14:textId="77777777" w:rsidR="006F7FA2" w:rsidRPr="00973932" w:rsidRDefault="006F7FA2" w:rsidP="006F7FA2">
            <w:pPr>
              <w:rPr>
                <w:rFonts w:cs="Arial"/>
                <w:sz w:val="18"/>
                <w:szCs w:val="18"/>
              </w:rPr>
            </w:pPr>
          </w:p>
        </w:tc>
      </w:tr>
      <w:tr w:rsidR="006F7FA2" w14:paraId="34117B10" w14:textId="1A953477" w:rsidTr="00580C24">
        <w:trPr>
          <w:trHeight w:val="432"/>
        </w:trPr>
        <w:tc>
          <w:tcPr>
            <w:tcW w:w="4675" w:type="dxa"/>
            <w:vAlign w:val="center"/>
          </w:tcPr>
          <w:p w14:paraId="1FF2E4C2" w14:textId="757F9D1C" w:rsidR="006F7FA2" w:rsidRPr="00973932" w:rsidRDefault="006F7FA2" w:rsidP="006F7FA2">
            <w:pPr>
              <w:rPr>
                <w:rFonts w:cs="Arial"/>
                <w:sz w:val="18"/>
                <w:szCs w:val="18"/>
              </w:rPr>
            </w:pPr>
            <w:r>
              <w:rPr>
                <w:rFonts w:cs="Arial"/>
                <w:sz w:val="18"/>
                <w:szCs w:val="18"/>
              </w:rPr>
              <w:t>Children exposed to h</w:t>
            </w:r>
            <w:r w:rsidRPr="00973932">
              <w:rPr>
                <w:rFonts w:cs="Arial"/>
                <w:sz w:val="18"/>
                <w:szCs w:val="18"/>
              </w:rPr>
              <w:t xml:space="preserve">eatwave </w:t>
            </w:r>
            <w:r>
              <w:rPr>
                <w:rFonts w:cs="Arial"/>
                <w:sz w:val="18"/>
                <w:szCs w:val="18"/>
              </w:rPr>
              <w:t>severity (absolute)</w:t>
            </w:r>
          </w:p>
        </w:tc>
        <w:tc>
          <w:tcPr>
            <w:tcW w:w="1080" w:type="dxa"/>
            <w:vAlign w:val="center"/>
          </w:tcPr>
          <w:p w14:paraId="11A54AC7" w14:textId="32FFE4DE" w:rsidR="006F7FA2" w:rsidRPr="00973932" w:rsidRDefault="006F7FA2" w:rsidP="006F7FA2">
            <w:pPr>
              <w:rPr>
                <w:rFonts w:cs="Arial"/>
                <w:sz w:val="18"/>
                <w:szCs w:val="18"/>
              </w:rPr>
            </w:pPr>
            <w:r>
              <w:rPr>
                <w:rFonts w:cs="Arial"/>
                <w:sz w:val="18"/>
                <w:szCs w:val="18"/>
              </w:rPr>
              <w:t>2</w:t>
            </w:r>
          </w:p>
        </w:tc>
        <w:tc>
          <w:tcPr>
            <w:tcW w:w="900" w:type="dxa"/>
            <w:vAlign w:val="center"/>
          </w:tcPr>
          <w:p w14:paraId="0D326141" w14:textId="1E891F7D" w:rsidR="006F7FA2" w:rsidRPr="00973932" w:rsidRDefault="00831D0C" w:rsidP="006F7FA2">
            <w:pPr>
              <w:rPr>
                <w:rFonts w:cs="Arial"/>
                <w:sz w:val="18"/>
                <w:szCs w:val="18"/>
              </w:rPr>
            </w:pPr>
            <w:r>
              <w:rPr>
                <w:rFonts w:cs="Arial"/>
                <w:sz w:val="18"/>
                <w:szCs w:val="18"/>
              </w:rPr>
              <w:t>8</w:t>
            </w:r>
          </w:p>
        </w:tc>
        <w:tc>
          <w:tcPr>
            <w:tcW w:w="2520" w:type="dxa"/>
            <w:vAlign w:val="center"/>
          </w:tcPr>
          <w:p w14:paraId="690A6CEE" w14:textId="54D41423" w:rsidR="006F7FA2" w:rsidRPr="00973932" w:rsidRDefault="006F7FA2" w:rsidP="006F7FA2">
            <w:pPr>
              <w:rPr>
                <w:rFonts w:cs="Arial"/>
                <w:sz w:val="18"/>
                <w:szCs w:val="18"/>
              </w:rPr>
            </w:pPr>
            <w:r>
              <w:rPr>
                <w:rFonts w:cs="Arial"/>
                <w:sz w:val="18"/>
                <w:szCs w:val="18"/>
              </w:rPr>
              <w:t>Log transformation applied for all values above 0</w:t>
            </w:r>
          </w:p>
        </w:tc>
      </w:tr>
      <w:tr w:rsidR="006F7FA2" w14:paraId="0B853E4D" w14:textId="77777777" w:rsidTr="00580C24">
        <w:trPr>
          <w:trHeight w:val="432"/>
        </w:trPr>
        <w:tc>
          <w:tcPr>
            <w:tcW w:w="4675" w:type="dxa"/>
            <w:vAlign w:val="center"/>
          </w:tcPr>
          <w:p w14:paraId="1116CC6C" w14:textId="266F8033" w:rsidR="006F7FA2" w:rsidRPr="00973932" w:rsidRDefault="006F7FA2" w:rsidP="006F7FA2">
            <w:pPr>
              <w:rPr>
                <w:rFonts w:cs="Arial"/>
                <w:sz w:val="18"/>
                <w:szCs w:val="18"/>
              </w:rPr>
            </w:pPr>
            <w:r>
              <w:rPr>
                <w:rFonts w:cs="Arial"/>
                <w:sz w:val="18"/>
                <w:szCs w:val="18"/>
              </w:rPr>
              <w:t>Children exposed to h</w:t>
            </w:r>
            <w:r w:rsidRPr="00973932">
              <w:rPr>
                <w:rFonts w:cs="Arial"/>
                <w:sz w:val="18"/>
                <w:szCs w:val="18"/>
              </w:rPr>
              <w:t xml:space="preserve">eatwave </w:t>
            </w:r>
            <w:r>
              <w:rPr>
                <w:rFonts w:cs="Arial"/>
                <w:sz w:val="18"/>
                <w:szCs w:val="18"/>
              </w:rPr>
              <w:t>severity (relative)</w:t>
            </w:r>
          </w:p>
        </w:tc>
        <w:tc>
          <w:tcPr>
            <w:tcW w:w="1080" w:type="dxa"/>
            <w:vAlign w:val="center"/>
          </w:tcPr>
          <w:p w14:paraId="32AD0801" w14:textId="239D38EE" w:rsidR="006F7FA2" w:rsidRPr="00973932" w:rsidRDefault="00D44AD9" w:rsidP="006F7FA2">
            <w:pPr>
              <w:rPr>
                <w:rFonts w:cs="Arial"/>
                <w:sz w:val="18"/>
                <w:szCs w:val="18"/>
              </w:rPr>
            </w:pPr>
            <w:r>
              <w:rPr>
                <w:rFonts w:cs="Arial"/>
                <w:sz w:val="18"/>
                <w:szCs w:val="18"/>
              </w:rPr>
              <w:t>10</w:t>
            </w:r>
          </w:p>
        </w:tc>
        <w:tc>
          <w:tcPr>
            <w:tcW w:w="900" w:type="dxa"/>
            <w:vAlign w:val="center"/>
          </w:tcPr>
          <w:p w14:paraId="3318CDC1" w14:textId="23BF1BBC" w:rsidR="006F7FA2" w:rsidRPr="00973932" w:rsidRDefault="006F7FA2" w:rsidP="006F7FA2">
            <w:pPr>
              <w:rPr>
                <w:rFonts w:cs="Arial"/>
                <w:sz w:val="18"/>
                <w:szCs w:val="18"/>
              </w:rPr>
            </w:pPr>
            <w:r>
              <w:rPr>
                <w:rFonts w:cs="Arial"/>
                <w:sz w:val="18"/>
                <w:szCs w:val="18"/>
              </w:rPr>
              <w:t>100</w:t>
            </w:r>
          </w:p>
        </w:tc>
        <w:tc>
          <w:tcPr>
            <w:tcW w:w="2520" w:type="dxa"/>
            <w:vAlign w:val="center"/>
          </w:tcPr>
          <w:p w14:paraId="599A3237" w14:textId="77777777" w:rsidR="006F7FA2" w:rsidRPr="00973932" w:rsidRDefault="006F7FA2" w:rsidP="006F7FA2">
            <w:pPr>
              <w:rPr>
                <w:rFonts w:cs="Arial"/>
                <w:sz w:val="18"/>
                <w:szCs w:val="18"/>
              </w:rPr>
            </w:pPr>
          </w:p>
        </w:tc>
      </w:tr>
      <w:tr w:rsidR="006F7FA2" w14:paraId="03DF5A62" w14:textId="2762B3BF" w:rsidTr="00580C24">
        <w:trPr>
          <w:trHeight w:val="432"/>
        </w:trPr>
        <w:tc>
          <w:tcPr>
            <w:tcW w:w="4675" w:type="dxa"/>
            <w:vAlign w:val="center"/>
          </w:tcPr>
          <w:p w14:paraId="1208B819" w14:textId="57C1F976" w:rsidR="006F7FA2" w:rsidRPr="00973932" w:rsidRDefault="006F7FA2" w:rsidP="006F7FA2">
            <w:pPr>
              <w:rPr>
                <w:rFonts w:cs="Arial"/>
                <w:sz w:val="18"/>
                <w:szCs w:val="18"/>
              </w:rPr>
            </w:pPr>
            <w:r>
              <w:rPr>
                <w:rFonts w:cs="Arial"/>
                <w:sz w:val="18"/>
                <w:szCs w:val="18"/>
              </w:rPr>
              <w:t>Children exposed to extreme temperature (absolute)</w:t>
            </w:r>
          </w:p>
        </w:tc>
        <w:tc>
          <w:tcPr>
            <w:tcW w:w="1080" w:type="dxa"/>
            <w:vAlign w:val="center"/>
          </w:tcPr>
          <w:p w14:paraId="7B5AED0B" w14:textId="029ADD63" w:rsidR="006F7FA2" w:rsidRPr="00973932" w:rsidRDefault="000A6160" w:rsidP="006F7FA2">
            <w:pPr>
              <w:rPr>
                <w:rFonts w:cs="Arial"/>
                <w:sz w:val="18"/>
                <w:szCs w:val="18"/>
              </w:rPr>
            </w:pPr>
            <w:r>
              <w:rPr>
                <w:rFonts w:cs="Arial"/>
                <w:sz w:val="18"/>
                <w:szCs w:val="18"/>
              </w:rPr>
              <w:t>2</w:t>
            </w:r>
          </w:p>
        </w:tc>
        <w:tc>
          <w:tcPr>
            <w:tcW w:w="900" w:type="dxa"/>
            <w:vAlign w:val="center"/>
          </w:tcPr>
          <w:p w14:paraId="6A44B741" w14:textId="72516763" w:rsidR="006F7FA2" w:rsidRPr="00973932" w:rsidRDefault="006F7FA2" w:rsidP="006F7FA2">
            <w:pPr>
              <w:rPr>
                <w:rFonts w:cs="Arial"/>
                <w:sz w:val="18"/>
                <w:szCs w:val="18"/>
              </w:rPr>
            </w:pPr>
            <w:r>
              <w:rPr>
                <w:rFonts w:cs="Arial"/>
                <w:sz w:val="18"/>
                <w:szCs w:val="18"/>
              </w:rPr>
              <w:t>8</w:t>
            </w:r>
          </w:p>
        </w:tc>
        <w:tc>
          <w:tcPr>
            <w:tcW w:w="2520" w:type="dxa"/>
            <w:vAlign w:val="center"/>
          </w:tcPr>
          <w:p w14:paraId="109667A7" w14:textId="671570B5" w:rsidR="006F7FA2" w:rsidRPr="00973932" w:rsidRDefault="006F7FA2" w:rsidP="006F7FA2">
            <w:pPr>
              <w:rPr>
                <w:rFonts w:cs="Arial"/>
                <w:sz w:val="18"/>
                <w:szCs w:val="18"/>
              </w:rPr>
            </w:pPr>
            <w:r>
              <w:rPr>
                <w:rFonts w:cs="Arial"/>
                <w:sz w:val="18"/>
                <w:szCs w:val="18"/>
              </w:rPr>
              <w:t>Log transformation applied for all values above 0</w:t>
            </w:r>
          </w:p>
        </w:tc>
      </w:tr>
      <w:tr w:rsidR="006F7FA2" w14:paraId="71621CC0" w14:textId="77777777" w:rsidTr="00580C24">
        <w:trPr>
          <w:trHeight w:val="432"/>
        </w:trPr>
        <w:tc>
          <w:tcPr>
            <w:tcW w:w="4675" w:type="dxa"/>
            <w:vAlign w:val="center"/>
          </w:tcPr>
          <w:p w14:paraId="0BFCF857" w14:textId="141E4ABC" w:rsidR="006F7FA2" w:rsidRDefault="006F7FA2" w:rsidP="006F7FA2">
            <w:pPr>
              <w:rPr>
                <w:rFonts w:cs="Arial"/>
                <w:sz w:val="18"/>
                <w:szCs w:val="18"/>
              </w:rPr>
            </w:pPr>
            <w:r>
              <w:rPr>
                <w:rFonts w:cs="Arial"/>
                <w:sz w:val="18"/>
                <w:szCs w:val="18"/>
              </w:rPr>
              <w:t>Children exposed to extreme temperature (relative)</w:t>
            </w:r>
          </w:p>
        </w:tc>
        <w:tc>
          <w:tcPr>
            <w:tcW w:w="1080" w:type="dxa"/>
            <w:vAlign w:val="center"/>
          </w:tcPr>
          <w:p w14:paraId="02CFDE3A" w14:textId="5F16326B" w:rsidR="006F7FA2" w:rsidRPr="00973932" w:rsidRDefault="003B3AD8" w:rsidP="006F7FA2">
            <w:pPr>
              <w:rPr>
                <w:rFonts w:cs="Arial"/>
                <w:sz w:val="18"/>
                <w:szCs w:val="18"/>
              </w:rPr>
            </w:pPr>
            <w:r>
              <w:rPr>
                <w:rFonts w:cs="Arial"/>
                <w:sz w:val="18"/>
                <w:szCs w:val="18"/>
              </w:rPr>
              <w:t>10</w:t>
            </w:r>
          </w:p>
        </w:tc>
        <w:tc>
          <w:tcPr>
            <w:tcW w:w="900" w:type="dxa"/>
            <w:vAlign w:val="center"/>
          </w:tcPr>
          <w:p w14:paraId="7B8D0885" w14:textId="4AED2D6A" w:rsidR="006F7FA2" w:rsidRPr="00973932" w:rsidRDefault="003B3AD8" w:rsidP="006F7FA2">
            <w:pPr>
              <w:rPr>
                <w:rFonts w:cs="Arial"/>
                <w:sz w:val="18"/>
                <w:szCs w:val="18"/>
              </w:rPr>
            </w:pPr>
            <w:r>
              <w:rPr>
                <w:rFonts w:cs="Arial"/>
                <w:sz w:val="18"/>
                <w:szCs w:val="18"/>
              </w:rPr>
              <w:t>100</w:t>
            </w:r>
          </w:p>
        </w:tc>
        <w:tc>
          <w:tcPr>
            <w:tcW w:w="2520" w:type="dxa"/>
            <w:vAlign w:val="center"/>
          </w:tcPr>
          <w:p w14:paraId="6C8CD206" w14:textId="77777777" w:rsidR="006F7FA2" w:rsidRPr="00973932" w:rsidRDefault="006F7FA2" w:rsidP="006F7FA2">
            <w:pPr>
              <w:rPr>
                <w:rFonts w:cs="Arial"/>
                <w:sz w:val="18"/>
                <w:szCs w:val="18"/>
              </w:rPr>
            </w:pPr>
          </w:p>
        </w:tc>
      </w:tr>
      <w:tr w:rsidR="006F7FA2" w14:paraId="3330D6C3" w14:textId="6B524A4C" w:rsidTr="00580C24">
        <w:trPr>
          <w:trHeight w:val="432"/>
        </w:trPr>
        <w:tc>
          <w:tcPr>
            <w:tcW w:w="4675" w:type="dxa"/>
            <w:vAlign w:val="center"/>
          </w:tcPr>
          <w:p w14:paraId="6EFAE18C" w14:textId="7B2B4E34" w:rsidR="006F7FA2" w:rsidRPr="00973932" w:rsidRDefault="006F7FA2" w:rsidP="006F7FA2">
            <w:pPr>
              <w:rPr>
                <w:rFonts w:cs="Arial"/>
                <w:sz w:val="18"/>
                <w:szCs w:val="18"/>
              </w:rPr>
            </w:pPr>
            <w:r>
              <w:rPr>
                <w:rFonts w:cs="Arial"/>
                <w:sz w:val="18"/>
                <w:szCs w:val="18"/>
              </w:rPr>
              <w:t>Children exposed to s</w:t>
            </w:r>
            <w:r w:rsidRPr="00973932">
              <w:rPr>
                <w:rFonts w:cs="Arial"/>
                <w:sz w:val="18"/>
                <w:szCs w:val="18"/>
              </w:rPr>
              <w:t>and and dust storm</w:t>
            </w:r>
            <w:r>
              <w:rPr>
                <w:rFonts w:cs="Arial"/>
                <w:sz w:val="18"/>
                <w:szCs w:val="18"/>
              </w:rPr>
              <w:t xml:space="preserve"> (absolute)</w:t>
            </w:r>
          </w:p>
        </w:tc>
        <w:tc>
          <w:tcPr>
            <w:tcW w:w="1080" w:type="dxa"/>
            <w:vAlign w:val="center"/>
          </w:tcPr>
          <w:p w14:paraId="2A9B03FF" w14:textId="082B616E" w:rsidR="006F7FA2" w:rsidRPr="00973932" w:rsidRDefault="006F7FA2" w:rsidP="006F7FA2">
            <w:pPr>
              <w:rPr>
                <w:rFonts w:cs="Arial"/>
                <w:sz w:val="18"/>
                <w:szCs w:val="18"/>
              </w:rPr>
            </w:pPr>
            <w:r>
              <w:rPr>
                <w:rFonts w:cs="Arial"/>
                <w:sz w:val="18"/>
                <w:szCs w:val="18"/>
              </w:rPr>
              <w:t>2</w:t>
            </w:r>
          </w:p>
        </w:tc>
        <w:tc>
          <w:tcPr>
            <w:tcW w:w="900" w:type="dxa"/>
            <w:vAlign w:val="center"/>
          </w:tcPr>
          <w:p w14:paraId="17F50F6D" w14:textId="57E0178B" w:rsidR="006F7FA2" w:rsidRPr="00973932" w:rsidRDefault="006F7FA2" w:rsidP="006F7FA2">
            <w:pPr>
              <w:rPr>
                <w:rFonts w:cs="Arial"/>
                <w:sz w:val="18"/>
                <w:szCs w:val="18"/>
              </w:rPr>
            </w:pPr>
            <w:r>
              <w:rPr>
                <w:rFonts w:cs="Arial"/>
                <w:sz w:val="18"/>
                <w:szCs w:val="18"/>
              </w:rPr>
              <w:t>7</w:t>
            </w:r>
          </w:p>
        </w:tc>
        <w:tc>
          <w:tcPr>
            <w:tcW w:w="2520" w:type="dxa"/>
            <w:vAlign w:val="center"/>
          </w:tcPr>
          <w:p w14:paraId="4EF942F7" w14:textId="3C91C278" w:rsidR="006F7FA2" w:rsidRPr="00973932" w:rsidRDefault="006F7FA2" w:rsidP="006F7FA2">
            <w:pPr>
              <w:rPr>
                <w:rFonts w:cs="Arial"/>
                <w:sz w:val="18"/>
                <w:szCs w:val="18"/>
              </w:rPr>
            </w:pPr>
            <w:r>
              <w:rPr>
                <w:rFonts w:cs="Arial"/>
                <w:sz w:val="18"/>
                <w:szCs w:val="18"/>
              </w:rPr>
              <w:t>Log transformation applied for all values above 0</w:t>
            </w:r>
          </w:p>
        </w:tc>
      </w:tr>
      <w:tr w:rsidR="006F7FA2" w14:paraId="25340134" w14:textId="77777777" w:rsidTr="00580C24">
        <w:trPr>
          <w:trHeight w:val="432"/>
        </w:trPr>
        <w:tc>
          <w:tcPr>
            <w:tcW w:w="4675" w:type="dxa"/>
            <w:vAlign w:val="center"/>
          </w:tcPr>
          <w:p w14:paraId="549154F7" w14:textId="06DA5383" w:rsidR="006F7FA2" w:rsidRPr="00973932" w:rsidRDefault="006F7FA2" w:rsidP="006F7FA2">
            <w:pPr>
              <w:rPr>
                <w:rFonts w:cs="Arial"/>
                <w:sz w:val="18"/>
                <w:szCs w:val="18"/>
              </w:rPr>
            </w:pPr>
            <w:r>
              <w:rPr>
                <w:rFonts w:cs="Arial"/>
                <w:sz w:val="18"/>
                <w:szCs w:val="18"/>
              </w:rPr>
              <w:t>Children exposed to s</w:t>
            </w:r>
            <w:r w:rsidRPr="00973932">
              <w:rPr>
                <w:rFonts w:cs="Arial"/>
                <w:sz w:val="18"/>
                <w:szCs w:val="18"/>
              </w:rPr>
              <w:t>and and dust storm</w:t>
            </w:r>
            <w:r>
              <w:rPr>
                <w:rFonts w:cs="Arial"/>
                <w:sz w:val="18"/>
                <w:szCs w:val="18"/>
              </w:rPr>
              <w:t xml:space="preserve"> (relative)</w:t>
            </w:r>
          </w:p>
        </w:tc>
        <w:tc>
          <w:tcPr>
            <w:tcW w:w="1080" w:type="dxa"/>
            <w:vAlign w:val="center"/>
          </w:tcPr>
          <w:p w14:paraId="66755AD3" w14:textId="601EDA44" w:rsidR="006F7FA2" w:rsidRPr="00973932" w:rsidRDefault="00EB1C37" w:rsidP="006F7FA2">
            <w:pPr>
              <w:rPr>
                <w:rFonts w:cs="Arial"/>
                <w:sz w:val="18"/>
                <w:szCs w:val="18"/>
              </w:rPr>
            </w:pPr>
            <w:r>
              <w:rPr>
                <w:rFonts w:cs="Arial"/>
                <w:sz w:val="18"/>
                <w:szCs w:val="18"/>
              </w:rPr>
              <w:t>1</w:t>
            </w:r>
          </w:p>
        </w:tc>
        <w:tc>
          <w:tcPr>
            <w:tcW w:w="900" w:type="dxa"/>
            <w:vAlign w:val="center"/>
          </w:tcPr>
          <w:p w14:paraId="3F2A3B5A" w14:textId="4C782E0B" w:rsidR="006F7FA2" w:rsidRPr="00973932" w:rsidRDefault="00EC1718" w:rsidP="006F7FA2">
            <w:pPr>
              <w:rPr>
                <w:rFonts w:cs="Arial"/>
                <w:sz w:val="18"/>
                <w:szCs w:val="18"/>
              </w:rPr>
            </w:pPr>
            <w:r>
              <w:rPr>
                <w:rFonts w:cs="Arial"/>
                <w:sz w:val="18"/>
                <w:szCs w:val="18"/>
              </w:rPr>
              <w:t>100</w:t>
            </w:r>
          </w:p>
        </w:tc>
        <w:tc>
          <w:tcPr>
            <w:tcW w:w="2520" w:type="dxa"/>
            <w:vAlign w:val="center"/>
          </w:tcPr>
          <w:p w14:paraId="5233B859" w14:textId="77777777" w:rsidR="006F7FA2" w:rsidRPr="00973932" w:rsidRDefault="006F7FA2" w:rsidP="006F7FA2">
            <w:pPr>
              <w:rPr>
                <w:rFonts w:cs="Arial"/>
                <w:sz w:val="18"/>
                <w:szCs w:val="18"/>
              </w:rPr>
            </w:pPr>
          </w:p>
        </w:tc>
      </w:tr>
      <w:tr w:rsidR="006F7FA2" w14:paraId="1839D153" w14:textId="5AF89AD9" w:rsidTr="00580C24">
        <w:trPr>
          <w:trHeight w:val="432"/>
        </w:trPr>
        <w:tc>
          <w:tcPr>
            <w:tcW w:w="4675" w:type="dxa"/>
            <w:vAlign w:val="center"/>
          </w:tcPr>
          <w:p w14:paraId="3B65E7D5" w14:textId="042EDF91" w:rsidR="006F7FA2" w:rsidRPr="00973932" w:rsidRDefault="006F7FA2" w:rsidP="006F7FA2">
            <w:pPr>
              <w:rPr>
                <w:rFonts w:cs="Arial"/>
                <w:sz w:val="18"/>
                <w:szCs w:val="18"/>
              </w:rPr>
            </w:pPr>
            <w:r>
              <w:rPr>
                <w:rFonts w:cs="Arial"/>
                <w:sz w:val="18"/>
                <w:szCs w:val="18"/>
              </w:rPr>
              <w:t>Children exposed to a</w:t>
            </w:r>
            <w:r w:rsidRPr="00973932">
              <w:rPr>
                <w:rFonts w:cs="Arial"/>
                <w:sz w:val="18"/>
                <w:szCs w:val="18"/>
              </w:rPr>
              <w:t>ir pollution</w:t>
            </w:r>
            <w:r>
              <w:rPr>
                <w:rFonts w:cs="Arial"/>
                <w:sz w:val="18"/>
                <w:szCs w:val="18"/>
              </w:rPr>
              <w:t xml:space="preserve"> (PM2.5) (absolute)</w:t>
            </w:r>
          </w:p>
        </w:tc>
        <w:tc>
          <w:tcPr>
            <w:tcW w:w="1080" w:type="dxa"/>
            <w:vAlign w:val="center"/>
          </w:tcPr>
          <w:p w14:paraId="73ABBFE4" w14:textId="13DA936E" w:rsidR="006F7FA2" w:rsidRPr="00973932" w:rsidRDefault="0013291C" w:rsidP="006F7FA2">
            <w:pPr>
              <w:rPr>
                <w:rFonts w:cs="Arial"/>
                <w:sz w:val="18"/>
                <w:szCs w:val="18"/>
              </w:rPr>
            </w:pPr>
            <w:r>
              <w:rPr>
                <w:rFonts w:cs="Arial"/>
                <w:sz w:val="18"/>
                <w:szCs w:val="18"/>
              </w:rPr>
              <w:t>2</w:t>
            </w:r>
          </w:p>
        </w:tc>
        <w:tc>
          <w:tcPr>
            <w:tcW w:w="900" w:type="dxa"/>
            <w:vAlign w:val="center"/>
          </w:tcPr>
          <w:p w14:paraId="1EED91DB" w14:textId="72BFF97C" w:rsidR="006F7FA2" w:rsidRPr="00973932" w:rsidRDefault="006F7FA2" w:rsidP="006F7FA2">
            <w:pPr>
              <w:rPr>
                <w:rFonts w:cs="Arial"/>
                <w:sz w:val="18"/>
                <w:szCs w:val="18"/>
              </w:rPr>
            </w:pPr>
            <w:r>
              <w:rPr>
                <w:rFonts w:cs="Arial"/>
                <w:sz w:val="18"/>
                <w:szCs w:val="18"/>
              </w:rPr>
              <w:t>8</w:t>
            </w:r>
          </w:p>
        </w:tc>
        <w:tc>
          <w:tcPr>
            <w:tcW w:w="2520" w:type="dxa"/>
            <w:vAlign w:val="center"/>
          </w:tcPr>
          <w:p w14:paraId="0E5955B2" w14:textId="3EDE52F4" w:rsidR="006F7FA2" w:rsidRPr="00973932" w:rsidRDefault="006F7FA2" w:rsidP="006F7FA2">
            <w:pPr>
              <w:rPr>
                <w:rFonts w:cs="Arial"/>
                <w:sz w:val="18"/>
                <w:szCs w:val="18"/>
              </w:rPr>
            </w:pPr>
            <w:r>
              <w:rPr>
                <w:rFonts w:cs="Arial"/>
                <w:sz w:val="18"/>
                <w:szCs w:val="18"/>
              </w:rPr>
              <w:t>Log transformation applied for all values above 0</w:t>
            </w:r>
          </w:p>
        </w:tc>
      </w:tr>
      <w:tr w:rsidR="006F7FA2" w14:paraId="39A548C9" w14:textId="77777777" w:rsidTr="00580C24">
        <w:trPr>
          <w:trHeight w:val="432"/>
        </w:trPr>
        <w:tc>
          <w:tcPr>
            <w:tcW w:w="4675" w:type="dxa"/>
            <w:vAlign w:val="center"/>
          </w:tcPr>
          <w:p w14:paraId="14CC1F3C" w14:textId="788FCE68" w:rsidR="006F7FA2" w:rsidRDefault="006F7FA2" w:rsidP="006F7FA2">
            <w:pPr>
              <w:rPr>
                <w:rFonts w:cs="Arial"/>
                <w:sz w:val="18"/>
                <w:szCs w:val="18"/>
              </w:rPr>
            </w:pPr>
            <w:r>
              <w:rPr>
                <w:rFonts w:cs="Arial"/>
                <w:sz w:val="18"/>
                <w:szCs w:val="18"/>
              </w:rPr>
              <w:t>Children exposed to a</w:t>
            </w:r>
            <w:r w:rsidRPr="00973932">
              <w:rPr>
                <w:rFonts w:cs="Arial"/>
                <w:sz w:val="18"/>
                <w:szCs w:val="18"/>
              </w:rPr>
              <w:t>ir pollution</w:t>
            </w:r>
            <w:r>
              <w:rPr>
                <w:rFonts w:cs="Arial"/>
                <w:sz w:val="18"/>
                <w:szCs w:val="18"/>
              </w:rPr>
              <w:t xml:space="preserve"> (PM2.5) (relative)</w:t>
            </w:r>
          </w:p>
        </w:tc>
        <w:tc>
          <w:tcPr>
            <w:tcW w:w="1080" w:type="dxa"/>
            <w:vAlign w:val="center"/>
          </w:tcPr>
          <w:p w14:paraId="75D70308" w14:textId="079416D5" w:rsidR="006F7FA2" w:rsidRPr="00973932" w:rsidRDefault="00981028" w:rsidP="006F7FA2">
            <w:pPr>
              <w:rPr>
                <w:rFonts w:cs="Arial"/>
                <w:sz w:val="18"/>
                <w:szCs w:val="18"/>
              </w:rPr>
            </w:pPr>
            <w:r>
              <w:rPr>
                <w:rFonts w:cs="Arial"/>
                <w:sz w:val="18"/>
                <w:szCs w:val="18"/>
              </w:rPr>
              <w:t>1</w:t>
            </w:r>
          </w:p>
        </w:tc>
        <w:tc>
          <w:tcPr>
            <w:tcW w:w="900" w:type="dxa"/>
            <w:vAlign w:val="center"/>
          </w:tcPr>
          <w:p w14:paraId="549C39A0" w14:textId="49E8A2F0" w:rsidR="006F7FA2" w:rsidRPr="00973932" w:rsidRDefault="006F7FA2" w:rsidP="006F7FA2">
            <w:pPr>
              <w:rPr>
                <w:rFonts w:cs="Arial"/>
                <w:sz w:val="18"/>
                <w:szCs w:val="18"/>
              </w:rPr>
            </w:pPr>
            <w:r>
              <w:rPr>
                <w:rFonts w:cs="Arial"/>
                <w:sz w:val="18"/>
                <w:szCs w:val="18"/>
              </w:rPr>
              <w:t>100</w:t>
            </w:r>
          </w:p>
        </w:tc>
        <w:tc>
          <w:tcPr>
            <w:tcW w:w="2520" w:type="dxa"/>
            <w:vAlign w:val="center"/>
          </w:tcPr>
          <w:p w14:paraId="085B8260" w14:textId="77777777" w:rsidR="006F7FA2" w:rsidRPr="00973932" w:rsidRDefault="006F7FA2" w:rsidP="006F7FA2">
            <w:pPr>
              <w:rPr>
                <w:rFonts w:cs="Arial"/>
                <w:sz w:val="18"/>
                <w:szCs w:val="18"/>
              </w:rPr>
            </w:pPr>
          </w:p>
        </w:tc>
      </w:tr>
      <w:tr w:rsidR="006F7FA2" w14:paraId="748334B7" w14:textId="4FAF2C8B" w:rsidTr="00580C24">
        <w:trPr>
          <w:trHeight w:val="432"/>
        </w:trPr>
        <w:tc>
          <w:tcPr>
            <w:tcW w:w="4675" w:type="dxa"/>
            <w:vAlign w:val="center"/>
          </w:tcPr>
          <w:p w14:paraId="03F18F7B" w14:textId="662162AC" w:rsidR="006F7FA2" w:rsidRPr="00973932" w:rsidRDefault="006F7FA2" w:rsidP="006F7FA2">
            <w:pPr>
              <w:rPr>
                <w:rFonts w:cs="Arial"/>
                <w:sz w:val="18"/>
                <w:szCs w:val="18"/>
              </w:rPr>
            </w:pPr>
            <w:r>
              <w:rPr>
                <w:rFonts w:cs="Arial"/>
                <w:sz w:val="18"/>
                <w:szCs w:val="18"/>
              </w:rPr>
              <w:t xml:space="preserve">Children exposed to </w:t>
            </w:r>
            <w:r w:rsidRPr="00973932">
              <w:rPr>
                <w:rFonts w:cs="Arial"/>
                <w:sz w:val="18"/>
                <w:szCs w:val="18"/>
              </w:rPr>
              <w:t>Malaria</w:t>
            </w:r>
            <w:r>
              <w:rPr>
                <w:rFonts w:cs="Arial"/>
                <w:sz w:val="18"/>
                <w:szCs w:val="18"/>
              </w:rPr>
              <w:t xml:space="preserve"> P. Falciparum (absolute)</w:t>
            </w:r>
          </w:p>
        </w:tc>
        <w:tc>
          <w:tcPr>
            <w:tcW w:w="1080" w:type="dxa"/>
            <w:vAlign w:val="center"/>
          </w:tcPr>
          <w:p w14:paraId="7D200FE0" w14:textId="6F8D2237" w:rsidR="006F7FA2" w:rsidRPr="00973932" w:rsidRDefault="00C362DB" w:rsidP="006F7FA2">
            <w:pPr>
              <w:rPr>
                <w:rFonts w:cs="Arial"/>
                <w:sz w:val="18"/>
                <w:szCs w:val="18"/>
              </w:rPr>
            </w:pPr>
            <w:r>
              <w:rPr>
                <w:rFonts w:cs="Arial"/>
                <w:sz w:val="18"/>
                <w:szCs w:val="18"/>
              </w:rPr>
              <w:t>2</w:t>
            </w:r>
          </w:p>
        </w:tc>
        <w:tc>
          <w:tcPr>
            <w:tcW w:w="900" w:type="dxa"/>
            <w:vAlign w:val="center"/>
          </w:tcPr>
          <w:p w14:paraId="520E0374" w14:textId="5CEACEC2" w:rsidR="006F7FA2" w:rsidRPr="00973932" w:rsidRDefault="006F7FA2" w:rsidP="006F7FA2">
            <w:pPr>
              <w:rPr>
                <w:rFonts w:cs="Arial"/>
                <w:sz w:val="18"/>
                <w:szCs w:val="18"/>
              </w:rPr>
            </w:pPr>
            <w:r>
              <w:rPr>
                <w:rFonts w:cs="Arial"/>
                <w:sz w:val="18"/>
                <w:szCs w:val="18"/>
              </w:rPr>
              <w:t>8</w:t>
            </w:r>
          </w:p>
        </w:tc>
        <w:tc>
          <w:tcPr>
            <w:tcW w:w="2520" w:type="dxa"/>
            <w:vAlign w:val="center"/>
          </w:tcPr>
          <w:p w14:paraId="0E4CBCEC" w14:textId="722140EA" w:rsidR="006F7FA2" w:rsidRPr="00973932" w:rsidRDefault="006F7FA2" w:rsidP="006F7FA2">
            <w:pPr>
              <w:rPr>
                <w:rFonts w:cs="Arial"/>
                <w:sz w:val="18"/>
                <w:szCs w:val="18"/>
              </w:rPr>
            </w:pPr>
            <w:r>
              <w:rPr>
                <w:rFonts w:cs="Arial"/>
                <w:sz w:val="18"/>
                <w:szCs w:val="18"/>
              </w:rPr>
              <w:t>Log transformation applied for all values above 0</w:t>
            </w:r>
          </w:p>
        </w:tc>
      </w:tr>
      <w:tr w:rsidR="006F7FA2" w14:paraId="227582AE" w14:textId="218F7191" w:rsidTr="00580C24">
        <w:trPr>
          <w:trHeight w:val="432"/>
        </w:trPr>
        <w:tc>
          <w:tcPr>
            <w:tcW w:w="4675" w:type="dxa"/>
            <w:vAlign w:val="center"/>
          </w:tcPr>
          <w:p w14:paraId="3BCF4826" w14:textId="11E17EC5" w:rsidR="006F7FA2" w:rsidRPr="00973932" w:rsidRDefault="006F7FA2" w:rsidP="006F7FA2">
            <w:pPr>
              <w:rPr>
                <w:rFonts w:cs="Arial"/>
                <w:sz w:val="18"/>
                <w:szCs w:val="18"/>
              </w:rPr>
            </w:pPr>
            <w:r>
              <w:rPr>
                <w:rFonts w:cs="Arial"/>
                <w:sz w:val="18"/>
                <w:szCs w:val="18"/>
              </w:rPr>
              <w:t xml:space="preserve">Children exposed to </w:t>
            </w:r>
            <w:r w:rsidRPr="00973932">
              <w:rPr>
                <w:rFonts w:cs="Arial"/>
                <w:sz w:val="18"/>
                <w:szCs w:val="18"/>
              </w:rPr>
              <w:t>Malaria</w:t>
            </w:r>
            <w:r>
              <w:rPr>
                <w:rFonts w:cs="Arial"/>
                <w:sz w:val="18"/>
                <w:szCs w:val="18"/>
              </w:rPr>
              <w:t xml:space="preserve"> P. Falciparum (relative)</w:t>
            </w:r>
          </w:p>
        </w:tc>
        <w:tc>
          <w:tcPr>
            <w:tcW w:w="1080" w:type="dxa"/>
            <w:vAlign w:val="center"/>
          </w:tcPr>
          <w:p w14:paraId="688A3F99" w14:textId="398B45A5" w:rsidR="006F7FA2" w:rsidRPr="00973932" w:rsidRDefault="00FA0D00" w:rsidP="006F7FA2">
            <w:pPr>
              <w:rPr>
                <w:rFonts w:cs="Arial"/>
                <w:sz w:val="18"/>
                <w:szCs w:val="18"/>
              </w:rPr>
            </w:pPr>
            <w:r>
              <w:rPr>
                <w:rFonts w:cs="Arial"/>
                <w:sz w:val="18"/>
                <w:szCs w:val="18"/>
              </w:rPr>
              <w:t>1</w:t>
            </w:r>
          </w:p>
        </w:tc>
        <w:tc>
          <w:tcPr>
            <w:tcW w:w="900" w:type="dxa"/>
            <w:vAlign w:val="center"/>
          </w:tcPr>
          <w:p w14:paraId="1AB6B8CF" w14:textId="5BEC87E1" w:rsidR="006F7FA2" w:rsidRPr="00973932" w:rsidRDefault="006F7FA2" w:rsidP="006F7FA2">
            <w:pPr>
              <w:rPr>
                <w:rFonts w:cs="Arial"/>
                <w:sz w:val="18"/>
                <w:szCs w:val="18"/>
              </w:rPr>
            </w:pPr>
            <w:r>
              <w:rPr>
                <w:rFonts w:cs="Arial"/>
                <w:sz w:val="18"/>
                <w:szCs w:val="18"/>
              </w:rPr>
              <w:t>100</w:t>
            </w:r>
          </w:p>
        </w:tc>
        <w:tc>
          <w:tcPr>
            <w:tcW w:w="2520" w:type="dxa"/>
            <w:vAlign w:val="center"/>
          </w:tcPr>
          <w:p w14:paraId="17049C6C" w14:textId="77777777" w:rsidR="006F7FA2" w:rsidRPr="00973932" w:rsidRDefault="006F7FA2" w:rsidP="006F7FA2">
            <w:pPr>
              <w:rPr>
                <w:rFonts w:cs="Arial"/>
                <w:sz w:val="18"/>
                <w:szCs w:val="18"/>
              </w:rPr>
            </w:pPr>
          </w:p>
        </w:tc>
      </w:tr>
      <w:tr w:rsidR="006F7FA2" w14:paraId="4FA14309" w14:textId="77777777" w:rsidTr="00580C24">
        <w:trPr>
          <w:trHeight w:val="432"/>
        </w:trPr>
        <w:tc>
          <w:tcPr>
            <w:tcW w:w="4675" w:type="dxa"/>
            <w:vAlign w:val="center"/>
          </w:tcPr>
          <w:p w14:paraId="63BEE900" w14:textId="66200CB0" w:rsidR="006F7FA2" w:rsidRDefault="006F7FA2" w:rsidP="006F7FA2">
            <w:pPr>
              <w:rPr>
                <w:rFonts w:cs="Arial"/>
                <w:sz w:val="18"/>
                <w:szCs w:val="18"/>
              </w:rPr>
            </w:pPr>
            <w:r>
              <w:rPr>
                <w:rFonts w:cs="Arial"/>
                <w:sz w:val="18"/>
                <w:szCs w:val="18"/>
              </w:rPr>
              <w:t xml:space="preserve">Children exposed to </w:t>
            </w:r>
            <w:r w:rsidRPr="00973932">
              <w:rPr>
                <w:rFonts w:cs="Arial"/>
                <w:sz w:val="18"/>
                <w:szCs w:val="18"/>
              </w:rPr>
              <w:t>Malaria</w:t>
            </w:r>
            <w:r>
              <w:rPr>
                <w:rFonts w:cs="Arial"/>
                <w:sz w:val="18"/>
                <w:szCs w:val="18"/>
              </w:rPr>
              <w:t xml:space="preserve"> P. Vivax (absolute)</w:t>
            </w:r>
          </w:p>
        </w:tc>
        <w:tc>
          <w:tcPr>
            <w:tcW w:w="1080" w:type="dxa"/>
            <w:vAlign w:val="center"/>
          </w:tcPr>
          <w:p w14:paraId="2DFD9E4F" w14:textId="6102F5CC" w:rsidR="006F7FA2" w:rsidRPr="00973932" w:rsidRDefault="006F7FA2" w:rsidP="006F7FA2">
            <w:pPr>
              <w:rPr>
                <w:rFonts w:cs="Arial"/>
                <w:sz w:val="18"/>
                <w:szCs w:val="18"/>
              </w:rPr>
            </w:pPr>
            <w:r>
              <w:rPr>
                <w:rFonts w:cs="Arial"/>
                <w:sz w:val="18"/>
                <w:szCs w:val="18"/>
              </w:rPr>
              <w:t>2</w:t>
            </w:r>
          </w:p>
        </w:tc>
        <w:tc>
          <w:tcPr>
            <w:tcW w:w="900" w:type="dxa"/>
            <w:vAlign w:val="center"/>
          </w:tcPr>
          <w:p w14:paraId="75AF1975" w14:textId="06026BF0" w:rsidR="006F7FA2" w:rsidRPr="00973932" w:rsidRDefault="006F7FA2" w:rsidP="006F7FA2">
            <w:pPr>
              <w:rPr>
                <w:rFonts w:cs="Arial"/>
                <w:sz w:val="18"/>
                <w:szCs w:val="18"/>
              </w:rPr>
            </w:pPr>
            <w:r>
              <w:rPr>
                <w:rFonts w:cs="Arial"/>
                <w:sz w:val="18"/>
                <w:szCs w:val="18"/>
              </w:rPr>
              <w:t>8</w:t>
            </w:r>
          </w:p>
        </w:tc>
        <w:tc>
          <w:tcPr>
            <w:tcW w:w="2520" w:type="dxa"/>
            <w:vAlign w:val="center"/>
          </w:tcPr>
          <w:p w14:paraId="597098C2" w14:textId="00C44EE4" w:rsidR="006F7FA2" w:rsidRPr="00973932" w:rsidRDefault="006F7FA2" w:rsidP="006F7FA2">
            <w:pPr>
              <w:rPr>
                <w:rFonts w:cs="Arial"/>
                <w:sz w:val="18"/>
                <w:szCs w:val="18"/>
              </w:rPr>
            </w:pPr>
            <w:r>
              <w:rPr>
                <w:rFonts w:cs="Arial"/>
                <w:sz w:val="18"/>
                <w:szCs w:val="18"/>
              </w:rPr>
              <w:t>Log transformation applied for all values above 0</w:t>
            </w:r>
          </w:p>
        </w:tc>
      </w:tr>
      <w:tr w:rsidR="006F7FA2" w14:paraId="7BB5433E" w14:textId="77777777" w:rsidTr="00580C24">
        <w:trPr>
          <w:trHeight w:val="432"/>
        </w:trPr>
        <w:tc>
          <w:tcPr>
            <w:tcW w:w="4675" w:type="dxa"/>
            <w:vAlign w:val="center"/>
          </w:tcPr>
          <w:p w14:paraId="0E51A187" w14:textId="497787D5" w:rsidR="006F7FA2" w:rsidRDefault="006F7FA2" w:rsidP="006F7FA2">
            <w:pPr>
              <w:rPr>
                <w:rFonts w:cs="Arial"/>
                <w:sz w:val="18"/>
                <w:szCs w:val="18"/>
              </w:rPr>
            </w:pPr>
            <w:r>
              <w:rPr>
                <w:rFonts w:cs="Arial"/>
                <w:sz w:val="18"/>
                <w:szCs w:val="18"/>
              </w:rPr>
              <w:t xml:space="preserve">Children exposed to </w:t>
            </w:r>
            <w:r w:rsidRPr="00973932">
              <w:rPr>
                <w:rFonts w:cs="Arial"/>
                <w:sz w:val="18"/>
                <w:szCs w:val="18"/>
              </w:rPr>
              <w:t>Malaria</w:t>
            </w:r>
            <w:r>
              <w:rPr>
                <w:rFonts w:cs="Arial"/>
                <w:sz w:val="18"/>
                <w:szCs w:val="18"/>
              </w:rPr>
              <w:t xml:space="preserve"> P. Vivax (relative)</w:t>
            </w:r>
          </w:p>
        </w:tc>
        <w:tc>
          <w:tcPr>
            <w:tcW w:w="1080" w:type="dxa"/>
            <w:vAlign w:val="center"/>
          </w:tcPr>
          <w:p w14:paraId="6CAE73AF" w14:textId="2EFBA921" w:rsidR="006F7FA2" w:rsidRPr="00973932" w:rsidRDefault="00FA0D00" w:rsidP="006F7FA2">
            <w:pPr>
              <w:rPr>
                <w:rFonts w:cs="Arial"/>
                <w:sz w:val="18"/>
                <w:szCs w:val="18"/>
              </w:rPr>
            </w:pPr>
            <w:r>
              <w:rPr>
                <w:rFonts w:cs="Arial"/>
                <w:sz w:val="18"/>
                <w:szCs w:val="18"/>
              </w:rPr>
              <w:t>1</w:t>
            </w:r>
          </w:p>
        </w:tc>
        <w:tc>
          <w:tcPr>
            <w:tcW w:w="900" w:type="dxa"/>
            <w:vAlign w:val="center"/>
          </w:tcPr>
          <w:p w14:paraId="7B98F0E3" w14:textId="6ADD6489" w:rsidR="006F7FA2" w:rsidRPr="00973932" w:rsidRDefault="00FA0D00" w:rsidP="006F7FA2">
            <w:pPr>
              <w:rPr>
                <w:rFonts w:cs="Arial"/>
                <w:sz w:val="18"/>
                <w:szCs w:val="18"/>
              </w:rPr>
            </w:pPr>
            <w:r>
              <w:rPr>
                <w:rFonts w:cs="Arial"/>
                <w:sz w:val="18"/>
                <w:szCs w:val="18"/>
              </w:rPr>
              <w:t>100</w:t>
            </w:r>
          </w:p>
        </w:tc>
        <w:tc>
          <w:tcPr>
            <w:tcW w:w="2520" w:type="dxa"/>
            <w:vAlign w:val="center"/>
          </w:tcPr>
          <w:p w14:paraId="355E3F75" w14:textId="77777777" w:rsidR="006F7FA2" w:rsidRPr="00973932" w:rsidRDefault="006F7FA2" w:rsidP="006F7FA2">
            <w:pPr>
              <w:rPr>
                <w:rFonts w:cs="Arial"/>
                <w:sz w:val="18"/>
                <w:szCs w:val="18"/>
              </w:rPr>
            </w:pPr>
          </w:p>
        </w:tc>
      </w:tr>
      <w:tr w:rsidR="006F7FA2" w14:paraId="6612D001" w14:textId="77777777" w:rsidTr="00580C24">
        <w:trPr>
          <w:trHeight w:val="432"/>
        </w:trPr>
        <w:tc>
          <w:tcPr>
            <w:tcW w:w="4675" w:type="dxa"/>
            <w:vAlign w:val="center"/>
          </w:tcPr>
          <w:p w14:paraId="737FFC0C" w14:textId="541CA0B2" w:rsidR="006F7FA2" w:rsidRPr="00973932" w:rsidRDefault="006F7FA2" w:rsidP="006F7FA2">
            <w:pPr>
              <w:jc w:val="center"/>
              <w:rPr>
                <w:rFonts w:cs="Arial"/>
                <w:sz w:val="18"/>
                <w:szCs w:val="18"/>
              </w:rPr>
            </w:pPr>
            <w:r>
              <w:rPr>
                <w:rFonts w:cs="Arial"/>
                <w:b/>
                <w:bCs/>
              </w:rPr>
              <w:t>Vulnerability</w:t>
            </w:r>
          </w:p>
        </w:tc>
        <w:tc>
          <w:tcPr>
            <w:tcW w:w="1080" w:type="dxa"/>
            <w:vAlign w:val="center"/>
          </w:tcPr>
          <w:p w14:paraId="0FF53AE5" w14:textId="20E253E3" w:rsidR="006F7FA2" w:rsidRPr="00973932" w:rsidRDefault="006F7FA2" w:rsidP="006F7FA2">
            <w:pPr>
              <w:jc w:val="center"/>
              <w:rPr>
                <w:rFonts w:cs="Arial"/>
                <w:sz w:val="18"/>
                <w:szCs w:val="18"/>
              </w:rPr>
            </w:pPr>
            <w:r w:rsidRPr="00973932">
              <w:rPr>
                <w:rFonts w:cs="Arial"/>
                <w:b/>
                <w:bCs/>
              </w:rPr>
              <w:t>Min</w:t>
            </w:r>
          </w:p>
        </w:tc>
        <w:tc>
          <w:tcPr>
            <w:tcW w:w="900" w:type="dxa"/>
            <w:vAlign w:val="center"/>
          </w:tcPr>
          <w:p w14:paraId="4DE11146" w14:textId="25B8F5DF" w:rsidR="006F7FA2" w:rsidRPr="00973932" w:rsidRDefault="006F7FA2" w:rsidP="006F7FA2">
            <w:pPr>
              <w:jc w:val="center"/>
              <w:rPr>
                <w:rFonts w:cs="Arial"/>
                <w:sz w:val="18"/>
                <w:szCs w:val="18"/>
              </w:rPr>
            </w:pPr>
            <w:r w:rsidRPr="00973932">
              <w:rPr>
                <w:rFonts w:cs="Arial"/>
                <w:b/>
                <w:bCs/>
              </w:rPr>
              <w:t>Max</w:t>
            </w:r>
          </w:p>
        </w:tc>
        <w:tc>
          <w:tcPr>
            <w:tcW w:w="2520" w:type="dxa"/>
            <w:vAlign w:val="center"/>
          </w:tcPr>
          <w:p w14:paraId="4E60791B" w14:textId="43BD2DA6" w:rsidR="006F7FA2" w:rsidRPr="00973932" w:rsidRDefault="006F7FA2" w:rsidP="006F7FA2">
            <w:pPr>
              <w:jc w:val="center"/>
              <w:rPr>
                <w:rFonts w:cs="Arial"/>
                <w:sz w:val="18"/>
                <w:szCs w:val="18"/>
              </w:rPr>
            </w:pPr>
            <w:r w:rsidRPr="00973932">
              <w:rPr>
                <w:rFonts w:cs="Arial"/>
                <w:b/>
                <w:bCs/>
              </w:rPr>
              <w:t>Notes</w:t>
            </w:r>
          </w:p>
        </w:tc>
      </w:tr>
      <w:tr w:rsidR="006F7FA2" w14:paraId="3DC395DC" w14:textId="77777777" w:rsidTr="00580C24">
        <w:trPr>
          <w:trHeight w:val="432"/>
        </w:trPr>
        <w:tc>
          <w:tcPr>
            <w:tcW w:w="4675" w:type="dxa"/>
            <w:vAlign w:val="center"/>
          </w:tcPr>
          <w:p w14:paraId="7AC2B656" w14:textId="18A223FB" w:rsidR="006F7FA2" w:rsidRPr="00973932" w:rsidRDefault="006F7FA2" w:rsidP="006F7FA2">
            <w:pPr>
              <w:rPr>
                <w:rFonts w:cs="Arial"/>
                <w:sz w:val="18"/>
                <w:szCs w:val="18"/>
              </w:rPr>
            </w:pPr>
            <w:r>
              <w:rPr>
                <w:rFonts w:cs="Arial"/>
                <w:sz w:val="18"/>
                <w:szCs w:val="18"/>
              </w:rPr>
              <w:t>Health – DTP1 access</w:t>
            </w:r>
          </w:p>
        </w:tc>
        <w:tc>
          <w:tcPr>
            <w:tcW w:w="1080" w:type="dxa"/>
            <w:vAlign w:val="center"/>
          </w:tcPr>
          <w:p w14:paraId="1ADA0ABD" w14:textId="379565AC" w:rsidR="006F7FA2" w:rsidRPr="00973932" w:rsidRDefault="006F7FA2" w:rsidP="006F7FA2">
            <w:pPr>
              <w:rPr>
                <w:rFonts w:cs="Arial"/>
                <w:sz w:val="18"/>
                <w:szCs w:val="18"/>
              </w:rPr>
            </w:pPr>
            <w:r>
              <w:rPr>
                <w:rFonts w:cs="Arial"/>
                <w:sz w:val="18"/>
                <w:szCs w:val="18"/>
              </w:rPr>
              <w:t>45</w:t>
            </w:r>
          </w:p>
        </w:tc>
        <w:tc>
          <w:tcPr>
            <w:tcW w:w="900" w:type="dxa"/>
            <w:vAlign w:val="center"/>
          </w:tcPr>
          <w:p w14:paraId="39DAB420" w14:textId="7DBBFA76" w:rsidR="006F7FA2" w:rsidRPr="00973932" w:rsidRDefault="006F7FA2" w:rsidP="006F7FA2">
            <w:pPr>
              <w:rPr>
                <w:rFonts w:cs="Arial"/>
                <w:sz w:val="18"/>
                <w:szCs w:val="18"/>
              </w:rPr>
            </w:pPr>
            <w:r>
              <w:rPr>
                <w:rFonts w:cs="Arial"/>
                <w:sz w:val="18"/>
                <w:szCs w:val="18"/>
              </w:rPr>
              <w:t>98</w:t>
            </w:r>
          </w:p>
        </w:tc>
        <w:tc>
          <w:tcPr>
            <w:tcW w:w="2520" w:type="dxa"/>
            <w:vAlign w:val="center"/>
          </w:tcPr>
          <w:p w14:paraId="163D03B3" w14:textId="6AA2B697" w:rsidR="006F7FA2" w:rsidRPr="00973932" w:rsidRDefault="006F7FA2" w:rsidP="006F7FA2">
            <w:pPr>
              <w:rPr>
                <w:rFonts w:cs="Arial"/>
                <w:sz w:val="18"/>
                <w:szCs w:val="18"/>
              </w:rPr>
            </w:pPr>
            <w:r>
              <w:rPr>
                <w:rFonts w:cs="Arial"/>
                <w:sz w:val="18"/>
                <w:szCs w:val="18"/>
              </w:rPr>
              <w:t>Values reversed in normalization</w:t>
            </w:r>
          </w:p>
        </w:tc>
      </w:tr>
      <w:tr w:rsidR="006F7FA2" w14:paraId="290ED90D" w14:textId="77777777" w:rsidTr="00580C24">
        <w:trPr>
          <w:trHeight w:val="432"/>
        </w:trPr>
        <w:tc>
          <w:tcPr>
            <w:tcW w:w="4675" w:type="dxa"/>
            <w:vAlign w:val="center"/>
          </w:tcPr>
          <w:p w14:paraId="1358FCBB" w14:textId="242CF3DF" w:rsidR="006F7FA2" w:rsidRPr="00973932" w:rsidRDefault="006F7FA2" w:rsidP="006F7FA2">
            <w:pPr>
              <w:rPr>
                <w:rFonts w:cs="Arial"/>
                <w:sz w:val="18"/>
                <w:szCs w:val="18"/>
              </w:rPr>
            </w:pPr>
            <w:r>
              <w:rPr>
                <w:rFonts w:cs="Arial"/>
                <w:sz w:val="18"/>
                <w:szCs w:val="18"/>
              </w:rPr>
              <w:t>Health – DTP3 access</w:t>
            </w:r>
          </w:p>
        </w:tc>
        <w:tc>
          <w:tcPr>
            <w:tcW w:w="1080" w:type="dxa"/>
            <w:vAlign w:val="center"/>
          </w:tcPr>
          <w:p w14:paraId="57E4434F" w14:textId="1185579B" w:rsidR="006F7FA2" w:rsidRPr="00973932" w:rsidRDefault="00635116" w:rsidP="006F7FA2">
            <w:pPr>
              <w:rPr>
                <w:rFonts w:cs="Arial"/>
                <w:sz w:val="18"/>
                <w:szCs w:val="18"/>
              </w:rPr>
            </w:pPr>
            <w:r>
              <w:rPr>
                <w:rFonts w:cs="Arial"/>
                <w:sz w:val="18"/>
                <w:szCs w:val="18"/>
              </w:rPr>
              <w:t>40</w:t>
            </w:r>
          </w:p>
        </w:tc>
        <w:tc>
          <w:tcPr>
            <w:tcW w:w="900" w:type="dxa"/>
            <w:vAlign w:val="center"/>
          </w:tcPr>
          <w:p w14:paraId="6AF7226F" w14:textId="2C3F1728" w:rsidR="006F7FA2" w:rsidRPr="00973932" w:rsidRDefault="006F7FA2" w:rsidP="006F7FA2">
            <w:pPr>
              <w:rPr>
                <w:rFonts w:cs="Arial"/>
                <w:sz w:val="18"/>
                <w:szCs w:val="18"/>
              </w:rPr>
            </w:pPr>
            <w:r>
              <w:rPr>
                <w:rFonts w:cs="Arial"/>
                <w:sz w:val="18"/>
                <w:szCs w:val="18"/>
              </w:rPr>
              <w:t>98</w:t>
            </w:r>
          </w:p>
        </w:tc>
        <w:tc>
          <w:tcPr>
            <w:tcW w:w="2520" w:type="dxa"/>
            <w:vAlign w:val="center"/>
          </w:tcPr>
          <w:p w14:paraId="25F0FC61" w14:textId="7F43BB62" w:rsidR="006F7FA2" w:rsidRPr="00973932" w:rsidRDefault="006F7FA2" w:rsidP="006F7FA2">
            <w:pPr>
              <w:rPr>
                <w:rFonts w:cs="Arial"/>
                <w:sz w:val="18"/>
                <w:szCs w:val="18"/>
              </w:rPr>
            </w:pPr>
            <w:r>
              <w:rPr>
                <w:rFonts w:cs="Arial"/>
                <w:sz w:val="18"/>
                <w:szCs w:val="18"/>
              </w:rPr>
              <w:t>Values reversed in normalization</w:t>
            </w:r>
          </w:p>
        </w:tc>
      </w:tr>
      <w:tr w:rsidR="006F7FA2" w14:paraId="45E92407" w14:textId="77777777" w:rsidTr="00580C24">
        <w:trPr>
          <w:trHeight w:val="432"/>
        </w:trPr>
        <w:tc>
          <w:tcPr>
            <w:tcW w:w="4675" w:type="dxa"/>
            <w:vAlign w:val="center"/>
          </w:tcPr>
          <w:p w14:paraId="39A989F6" w14:textId="1BB9B859" w:rsidR="006F7FA2" w:rsidRPr="00973932" w:rsidRDefault="006F7FA2" w:rsidP="006F7FA2">
            <w:pPr>
              <w:rPr>
                <w:rFonts w:cs="Arial"/>
                <w:sz w:val="18"/>
                <w:szCs w:val="18"/>
              </w:rPr>
            </w:pPr>
            <w:r>
              <w:rPr>
                <w:rFonts w:cs="Arial"/>
                <w:sz w:val="18"/>
                <w:szCs w:val="18"/>
              </w:rPr>
              <w:t>Health – Skilled birth coverage</w:t>
            </w:r>
          </w:p>
        </w:tc>
        <w:tc>
          <w:tcPr>
            <w:tcW w:w="1080" w:type="dxa"/>
            <w:vAlign w:val="center"/>
          </w:tcPr>
          <w:p w14:paraId="381E6BB9" w14:textId="12108D88" w:rsidR="006F7FA2" w:rsidRPr="00973932" w:rsidRDefault="006F7FA2" w:rsidP="006F7FA2">
            <w:pPr>
              <w:rPr>
                <w:rFonts w:cs="Arial"/>
                <w:sz w:val="18"/>
                <w:szCs w:val="18"/>
              </w:rPr>
            </w:pPr>
            <w:r>
              <w:rPr>
                <w:rFonts w:cs="Arial"/>
                <w:sz w:val="18"/>
                <w:szCs w:val="18"/>
              </w:rPr>
              <w:t>25</w:t>
            </w:r>
          </w:p>
        </w:tc>
        <w:tc>
          <w:tcPr>
            <w:tcW w:w="900" w:type="dxa"/>
            <w:vAlign w:val="center"/>
          </w:tcPr>
          <w:p w14:paraId="02176B62" w14:textId="500C47A4" w:rsidR="006F7FA2" w:rsidRPr="00973932" w:rsidRDefault="006F7FA2" w:rsidP="006F7FA2">
            <w:pPr>
              <w:rPr>
                <w:rFonts w:cs="Arial"/>
                <w:sz w:val="18"/>
                <w:szCs w:val="18"/>
              </w:rPr>
            </w:pPr>
            <w:r>
              <w:rPr>
                <w:rFonts w:cs="Arial"/>
                <w:sz w:val="18"/>
                <w:szCs w:val="18"/>
              </w:rPr>
              <w:t>100</w:t>
            </w:r>
          </w:p>
        </w:tc>
        <w:tc>
          <w:tcPr>
            <w:tcW w:w="2520" w:type="dxa"/>
            <w:vAlign w:val="center"/>
          </w:tcPr>
          <w:p w14:paraId="577F338A" w14:textId="01CA5E16" w:rsidR="006F7FA2" w:rsidRPr="00973932" w:rsidRDefault="006F7FA2" w:rsidP="006F7FA2">
            <w:pPr>
              <w:rPr>
                <w:rFonts w:cs="Arial"/>
                <w:sz w:val="18"/>
                <w:szCs w:val="18"/>
              </w:rPr>
            </w:pPr>
            <w:r>
              <w:rPr>
                <w:rFonts w:cs="Arial"/>
                <w:sz w:val="18"/>
                <w:szCs w:val="18"/>
              </w:rPr>
              <w:t>Values reversed in normalization</w:t>
            </w:r>
          </w:p>
        </w:tc>
      </w:tr>
      <w:tr w:rsidR="006F7FA2" w14:paraId="0E7D6485" w14:textId="77777777" w:rsidTr="00580C24">
        <w:trPr>
          <w:trHeight w:val="432"/>
        </w:trPr>
        <w:tc>
          <w:tcPr>
            <w:tcW w:w="4675" w:type="dxa"/>
            <w:vAlign w:val="center"/>
          </w:tcPr>
          <w:p w14:paraId="1C180ACB" w14:textId="79D75CEC" w:rsidR="006F7FA2" w:rsidRPr="00973932" w:rsidRDefault="006F7FA2" w:rsidP="006F7FA2">
            <w:pPr>
              <w:rPr>
                <w:rFonts w:cs="Arial"/>
                <w:sz w:val="18"/>
                <w:szCs w:val="18"/>
              </w:rPr>
            </w:pPr>
            <w:r>
              <w:rPr>
                <w:rFonts w:cs="Arial"/>
                <w:sz w:val="18"/>
                <w:szCs w:val="18"/>
              </w:rPr>
              <w:t>Health – Access to electricity</w:t>
            </w:r>
          </w:p>
        </w:tc>
        <w:tc>
          <w:tcPr>
            <w:tcW w:w="1080" w:type="dxa"/>
            <w:vAlign w:val="center"/>
          </w:tcPr>
          <w:p w14:paraId="6162D6F3" w14:textId="17741F9C" w:rsidR="006F7FA2" w:rsidRPr="00973932" w:rsidRDefault="00A2639C" w:rsidP="006F7FA2">
            <w:pPr>
              <w:rPr>
                <w:rFonts w:cs="Arial"/>
                <w:sz w:val="18"/>
                <w:szCs w:val="18"/>
              </w:rPr>
            </w:pPr>
            <w:r>
              <w:rPr>
                <w:rFonts w:cs="Arial"/>
                <w:sz w:val="18"/>
                <w:szCs w:val="18"/>
              </w:rPr>
              <w:t>10</w:t>
            </w:r>
          </w:p>
        </w:tc>
        <w:tc>
          <w:tcPr>
            <w:tcW w:w="900" w:type="dxa"/>
            <w:vAlign w:val="center"/>
          </w:tcPr>
          <w:p w14:paraId="27DD13E0" w14:textId="2590401D" w:rsidR="006F7FA2" w:rsidRPr="00973932" w:rsidRDefault="006F7FA2" w:rsidP="006F7FA2">
            <w:pPr>
              <w:rPr>
                <w:rFonts w:cs="Arial"/>
                <w:sz w:val="18"/>
                <w:szCs w:val="18"/>
              </w:rPr>
            </w:pPr>
            <w:r>
              <w:rPr>
                <w:rFonts w:cs="Arial"/>
                <w:sz w:val="18"/>
                <w:szCs w:val="18"/>
              </w:rPr>
              <w:t>100</w:t>
            </w:r>
          </w:p>
        </w:tc>
        <w:tc>
          <w:tcPr>
            <w:tcW w:w="2520" w:type="dxa"/>
            <w:vAlign w:val="center"/>
          </w:tcPr>
          <w:p w14:paraId="67504BEB" w14:textId="24B958FF" w:rsidR="006F7FA2" w:rsidRPr="00973932" w:rsidRDefault="006F7FA2" w:rsidP="006F7FA2">
            <w:pPr>
              <w:rPr>
                <w:rFonts w:cs="Arial"/>
                <w:sz w:val="18"/>
                <w:szCs w:val="18"/>
              </w:rPr>
            </w:pPr>
            <w:r>
              <w:rPr>
                <w:rFonts w:cs="Arial"/>
                <w:sz w:val="18"/>
                <w:szCs w:val="18"/>
              </w:rPr>
              <w:t>Values reversed in normalization</w:t>
            </w:r>
          </w:p>
        </w:tc>
      </w:tr>
      <w:tr w:rsidR="006F7FA2" w14:paraId="2D3BB2A5" w14:textId="77777777" w:rsidTr="00580C24">
        <w:trPr>
          <w:trHeight w:val="432"/>
        </w:trPr>
        <w:tc>
          <w:tcPr>
            <w:tcW w:w="4675" w:type="dxa"/>
            <w:vAlign w:val="center"/>
          </w:tcPr>
          <w:p w14:paraId="7B85F63D" w14:textId="1BE1D7B7" w:rsidR="006F7FA2" w:rsidRPr="00973932" w:rsidRDefault="006F7FA2" w:rsidP="006F7FA2">
            <w:pPr>
              <w:rPr>
                <w:rFonts w:cs="Arial"/>
                <w:sz w:val="18"/>
                <w:szCs w:val="18"/>
              </w:rPr>
            </w:pPr>
            <w:r>
              <w:rPr>
                <w:rFonts w:cs="Arial"/>
                <w:sz w:val="18"/>
                <w:szCs w:val="18"/>
              </w:rPr>
              <w:t>Nutrition - Stunting</w:t>
            </w:r>
          </w:p>
        </w:tc>
        <w:tc>
          <w:tcPr>
            <w:tcW w:w="1080" w:type="dxa"/>
            <w:vAlign w:val="center"/>
          </w:tcPr>
          <w:p w14:paraId="5D447DA4" w14:textId="027858B2" w:rsidR="006F7FA2" w:rsidRPr="00973932" w:rsidRDefault="006F7FA2" w:rsidP="006F7FA2">
            <w:pPr>
              <w:rPr>
                <w:rFonts w:cs="Arial"/>
                <w:sz w:val="18"/>
                <w:szCs w:val="18"/>
              </w:rPr>
            </w:pPr>
            <w:r>
              <w:rPr>
                <w:rFonts w:cs="Arial"/>
                <w:sz w:val="18"/>
                <w:szCs w:val="18"/>
              </w:rPr>
              <w:t>1</w:t>
            </w:r>
          </w:p>
        </w:tc>
        <w:tc>
          <w:tcPr>
            <w:tcW w:w="900" w:type="dxa"/>
            <w:vAlign w:val="center"/>
          </w:tcPr>
          <w:p w14:paraId="2794E39B" w14:textId="01E1CC90" w:rsidR="006F7FA2" w:rsidRPr="00973932" w:rsidRDefault="000E4D84" w:rsidP="006F7FA2">
            <w:pPr>
              <w:rPr>
                <w:rFonts w:cs="Arial"/>
                <w:sz w:val="18"/>
                <w:szCs w:val="18"/>
              </w:rPr>
            </w:pPr>
            <w:r>
              <w:rPr>
                <w:rFonts w:cs="Arial"/>
                <w:sz w:val="18"/>
                <w:szCs w:val="18"/>
              </w:rPr>
              <w:t>50</w:t>
            </w:r>
          </w:p>
        </w:tc>
        <w:tc>
          <w:tcPr>
            <w:tcW w:w="2520" w:type="dxa"/>
            <w:vAlign w:val="center"/>
          </w:tcPr>
          <w:p w14:paraId="15EC81C9" w14:textId="77777777" w:rsidR="006F7FA2" w:rsidRPr="00973932" w:rsidRDefault="006F7FA2" w:rsidP="006F7FA2">
            <w:pPr>
              <w:rPr>
                <w:rFonts w:cs="Arial"/>
                <w:sz w:val="18"/>
                <w:szCs w:val="18"/>
              </w:rPr>
            </w:pPr>
          </w:p>
        </w:tc>
      </w:tr>
      <w:tr w:rsidR="006F7FA2" w14:paraId="7A9D6B76" w14:textId="77777777" w:rsidTr="00580C24">
        <w:trPr>
          <w:trHeight w:val="432"/>
        </w:trPr>
        <w:tc>
          <w:tcPr>
            <w:tcW w:w="4675" w:type="dxa"/>
            <w:vAlign w:val="center"/>
          </w:tcPr>
          <w:p w14:paraId="66412760" w14:textId="491D8C3B" w:rsidR="006F7FA2" w:rsidRPr="00973932" w:rsidRDefault="006F7FA2" w:rsidP="006F7FA2">
            <w:pPr>
              <w:rPr>
                <w:rFonts w:cs="Arial"/>
                <w:sz w:val="18"/>
                <w:szCs w:val="18"/>
              </w:rPr>
            </w:pPr>
            <w:r>
              <w:rPr>
                <w:rFonts w:cs="Arial"/>
                <w:sz w:val="18"/>
                <w:szCs w:val="18"/>
              </w:rPr>
              <w:t>Nutrition – Child Food Poverty</w:t>
            </w:r>
          </w:p>
        </w:tc>
        <w:tc>
          <w:tcPr>
            <w:tcW w:w="1080" w:type="dxa"/>
            <w:vAlign w:val="center"/>
          </w:tcPr>
          <w:p w14:paraId="6C9079FE" w14:textId="5C868BE8" w:rsidR="006F7FA2" w:rsidRPr="00973932" w:rsidRDefault="006F7FA2" w:rsidP="006F7FA2">
            <w:pPr>
              <w:rPr>
                <w:rFonts w:cs="Arial"/>
                <w:sz w:val="18"/>
                <w:szCs w:val="18"/>
              </w:rPr>
            </w:pPr>
            <w:r>
              <w:rPr>
                <w:rFonts w:cs="Arial"/>
                <w:sz w:val="18"/>
                <w:szCs w:val="18"/>
              </w:rPr>
              <w:t>0</w:t>
            </w:r>
          </w:p>
        </w:tc>
        <w:tc>
          <w:tcPr>
            <w:tcW w:w="900" w:type="dxa"/>
            <w:vAlign w:val="center"/>
          </w:tcPr>
          <w:p w14:paraId="7DA50998" w14:textId="29CDCA51" w:rsidR="006F7FA2" w:rsidRPr="00973932" w:rsidRDefault="006F7FA2" w:rsidP="006F7FA2">
            <w:pPr>
              <w:rPr>
                <w:rFonts w:cs="Arial"/>
                <w:sz w:val="18"/>
                <w:szCs w:val="18"/>
              </w:rPr>
            </w:pPr>
            <w:r>
              <w:rPr>
                <w:rFonts w:cs="Arial"/>
                <w:sz w:val="18"/>
                <w:szCs w:val="18"/>
              </w:rPr>
              <w:t>70</w:t>
            </w:r>
          </w:p>
        </w:tc>
        <w:tc>
          <w:tcPr>
            <w:tcW w:w="2520" w:type="dxa"/>
            <w:vAlign w:val="center"/>
          </w:tcPr>
          <w:p w14:paraId="3F6E0408" w14:textId="77777777" w:rsidR="006F7FA2" w:rsidRPr="00973932" w:rsidRDefault="006F7FA2" w:rsidP="006F7FA2">
            <w:pPr>
              <w:rPr>
                <w:rFonts w:cs="Arial"/>
                <w:sz w:val="18"/>
                <w:szCs w:val="18"/>
              </w:rPr>
            </w:pPr>
          </w:p>
        </w:tc>
      </w:tr>
      <w:tr w:rsidR="006F7FA2" w14:paraId="41B0D0CE" w14:textId="77777777" w:rsidTr="00580C24">
        <w:trPr>
          <w:trHeight w:val="432"/>
        </w:trPr>
        <w:tc>
          <w:tcPr>
            <w:tcW w:w="4675" w:type="dxa"/>
            <w:vAlign w:val="center"/>
          </w:tcPr>
          <w:p w14:paraId="043095CB" w14:textId="63DF31B1" w:rsidR="006F7FA2" w:rsidRPr="00973932" w:rsidRDefault="006F7FA2" w:rsidP="006F7FA2">
            <w:pPr>
              <w:rPr>
                <w:rFonts w:cs="Arial"/>
                <w:sz w:val="18"/>
                <w:szCs w:val="18"/>
              </w:rPr>
            </w:pPr>
            <w:r>
              <w:rPr>
                <w:rFonts w:cs="Arial"/>
                <w:sz w:val="18"/>
                <w:szCs w:val="18"/>
              </w:rPr>
              <w:t>WASH – At-least basic drinking water</w:t>
            </w:r>
          </w:p>
        </w:tc>
        <w:tc>
          <w:tcPr>
            <w:tcW w:w="1080" w:type="dxa"/>
            <w:vAlign w:val="center"/>
          </w:tcPr>
          <w:p w14:paraId="56EF2D0A" w14:textId="0F5F6CF0" w:rsidR="006F7FA2" w:rsidRPr="00973932" w:rsidRDefault="006F7FA2" w:rsidP="006F7FA2">
            <w:pPr>
              <w:rPr>
                <w:rFonts w:cs="Arial"/>
                <w:sz w:val="18"/>
                <w:szCs w:val="18"/>
              </w:rPr>
            </w:pPr>
            <w:r>
              <w:rPr>
                <w:rFonts w:cs="Arial"/>
                <w:sz w:val="18"/>
                <w:szCs w:val="18"/>
              </w:rPr>
              <w:t>35</w:t>
            </w:r>
          </w:p>
        </w:tc>
        <w:tc>
          <w:tcPr>
            <w:tcW w:w="900" w:type="dxa"/>
            <w:vAlign w:val="center"/>
          </w:tcPr>
          <w:p w14:paraId="309FBD7D" w14:textId="621382CE" w:rsidR="006F7FA2" w:rsidRPr="00973932" w:rsidRDefault="006F7FA2" w:rsidP="006F7FA2">
            <w:pPr>
              <w:rPr>
                <w:rFonts w:cs="Arial"/>
                <w:sz w:val="18"/>
                <w:szCs w:val="18"/>
              </w:rPr>
            </w:pPr>
            <w:r>
              <w:rPr>
                <w:rFonts w:cs="Arial"/>
                <w:sz w:val="18"/>
                <w:szCs w:val="18"/>
              </w:rPr>
              <w:t>100</w:t>
            </w:r>
          </w:p>
        </w:tc>
        <w:tc>
          <w:tcPr>
            <w:tcW w:w="2520" w:type="dxa"/>
            <w:vAlign w:val="center"/>
          </w:tcPr>
          <w:p w14:paraId="7B352A9D" w14:textId="6392CD1D" w:rsidR="006F7FA2" w:rsidRPr="00973932" w:rsidRDefault="006F7FA2" w:rsidP="006F7FA2">
            <w:pPr>
              <w:rPr>
                <w:rFonts w:cs="Arial"/>
                <w:sz w:val="18"/>
                <w:szCs w:val="18"/>
              </w:rPr>
            </w:pPr>
            <w:r>
              <w:rPr>
                <w:rFonts w:cs="Arial"/>
                <w:sz w:val="18"/>
                <w:szCs w:val="18"/>
              </w:rPr>
              <w:t>Values reversed in normalization</w:t>
            </w:r>
          </w:p>
        </w:tc>
      </w:tr>
      <w:tr w:rsidR="006F7FA2" w14:paraId="569D7407" w14:textId="77777777" w:rsidTr="00580C24">
        <w:trPr>
          <w:trHeight w:val="432"/>
        </w:trPr>
        <w:tc>
          <w:tcPr>
            <w:tcW w:w="4675" w:type="dxa"/>
            <w:vAlign w:val="center"/>
          </w:tcPr>
          <w:p w14:paraId="37474DC5" w14:textId="5498FB6F" w:rsidR="006F7FA2" w:rsidRPr="00973932" w:rsidRDefault="006F7FA2" w:rsidP="006F7FA2">
            <w:pPr>
              <w:rPr>
                <w:rFonts w:cs="Arial"/>
                <w:sz w:val="18"/>
                <w:szCs w:val="18"/>
              </w:rPr>
            </w:pPr>
            <w:r>
              <w:rPr>
                <w:rFonts w:cs="Arial"/>
                <w:sz w:val="18"/>
                <w:szCs w:val="18"/>
              </w:rPr>
              <w:t>WASH – At-least basic sanitation</w:t>
            </w:r>
          </w:p>
        </w:tc>
        <w:tc>
          <w:tcPr>
            <w:tcW w:w="1080" w:type="dxa"/>
            <w:vAlign w:val="center"/>
          </w:tcPr>
          <w:p w14:paraId="457F5DBA" w14:textId="24F533BC" w:rsidR="006F7FA2" w:rsidRPr="00973932" w:rsidRDefault="004544C9" w:rsidP="006F7FA2">
            <w:pPr>
              <w:rPr>
                <w:rFonts w:cs="Arial"/>
                <w:sz w:val="18"/>
                <w:szCs w:val="18"/>
              </w:rPr>
            </w:pPr>
            <w:r>
              <w:rPr>
                <w:rFonts w:cs="Arial"/>
                <w:sz w:val="18"/>
                <w:szCs w:val="18"/>
              </w:rPr>
              <w:t>10</w:t>
            </w:r>
          </w:p>
        </w:tc>
        <w:tc>
          <w:tcPr>
            <w:tcW w:w="900" w:type="dxa"/>
            <w:vAlign w:val="center"/>
          </w:tcPr>
          <w:p w14:paraId="423B7645" w14:textId="15607FD9" w:rsidR="006F7FA2" w:rsidRPr="00973932" w:rsidRDefault="006F7FA2" w:rsidP="006F7FA2">
            <w:pPr>
              <w:rPr>
                <w:rFonts w:cs="Arial"/>
                <w:sz w:val="18"/>
                <w:szCs w:val="18"/>
              </w:rPr>
            </w:pPr>
            <w:r>
              <w:rPr>
                <w:rFonts w:cs="Arial"/>
                <w:sz w:val="18"/>
                <w:szCs w:val="18"/>
              </w:rPr>
              <w:t>100</w:t>
            </w:r>
          </w:p>
        </w:tc>
        <w:tc>
          <w:tcPr>
            <w:tcW w:w="2520" w:type="dxa"/>
            <w:vAlign w:val="center"/>
          </w:tcPr>
          <w:p w14:paraId="7E351CC4" w14:textId="11D3B412" w:rsidR="006F7FA2" w:rsidRPr="00973932" w:rsidRDefault="006F7FA2" w:rsidP="006F7FA2">
            <w:pPr>
              <w:rPr>
                <w:rFonts w:cs="Arial"/>
                <w:sz w:val="18"/>
                <w:szCs w:val="18"/>
              </w:rPr>
            </w:pPr>
            <w:r>
              <w:rPr>
                <w:rFonts w:cs="Arial"/>
                <w:sz w:val="18"/>
                <w:szCs w:val="18"/>
              </w:rPr>
              <w:t>Values reversed in normalization</w:t>
            </w:r>
          </w:p>
        </w:tc>
      </w:tr>
      <w:tr w:rsidR="006F7FA2" w14:paraId="0ED284A1" w14:textId="77777777" w:rsidTr="00580C24">
        <w:trPr>
          <w:trHeight w:val="432"/>
        </w:trPr>
        <w:tc>
          <w:tcPr>
            <w:tcW w:w="4675" w:type="dxa"/>
            <w:vAlign w:val="center"/>
          </w:tcPr>
          <w:p w14:paraId="71790EE0" w14:textId="40882223" w:rsidR="006F7FA2" w:rsidRPr="00973932" w:rsidRDefault="006F7FA2" w:rsidP="006F7FA2">
            <w:pPr>
              <w:rPr>
                <w:rFonts w:cs="Arial"/>
                <w:sz w:val="18"/>
                <w:szCs w:val="18"/>
              </w:rPr>
            </w:pPr>
            <w:r>
              <w:rPr>
                <w:rFonts w:cs="Arial"/>
                <w:sz w:val="18"/>
                <w:szCs w:val="18"/>
              </w:rPr>
              <w:t>WASH – Basic hygiene</w:t>
            </w:r>
          </w:p>
        </w:tc>
        <w:tc>
          <w:tcPr>
            <w:tcW w:w="1080" w:type="dxa"/>
            <w:vAlign w:val="center"/>
          </w:tcPr>
          <w:p w14:paraId="4C3C9B83" w14:textId="57323E57" w:rsidR="006F7FA2" w:rsidRPr="00973932" w:rsidRDefault="00A2639C" w:rsidP="006F7FA2">
            <w:pPr>
              <w:rPr>
                <w:rFonts w:cs="Arial"/>
                <w:sz w:val="18"/>
                <w:szCs w:val="18"/>
              </w:rPr>
            </w:pPr>
            <w:r>
              <w:rPr>
                <w:rFonts w:cs="Arial"/>
                <w:sz w:val="18"/>
                <w:szCs w:val="18"/>
              </w:rPr>
              <w:t>4</w:t>
            </w:r>
          </w:p>
        </w:tc>
        <w:tc>
          <w:tcPr>
            <w:tcW w:w="900" w:type="dxa"/>
            <w:vAlign w:val="center"/>
          </w:tcPr>
          <w:p w14:paraId="4C26DF69" w14:textId="088DDAF2" w:rsidR="006F7FA2" w:rsidRPr="00973932" w:rsidRDefault="006F7FA2" w:rsidP="006F7FA2">
            <w:pPr>
              <w:rPr>
                <w:rFonts w:cs="Arial"/>
                <w:sz w:val="18"/>
                <w:szCs w:val="18"/>
              </w:rPr>
            </w:pPr>
            <w:r>
              <w:rPr>
                <w:rFonts w:cs="Arial"/>
                <w:sz w:val="18"/>
                <w:szCs w:val="18"/>
              </w:rPr>
              <w:t>100</w:t>
            </w:r>
          </w:p>
        </w:tc>
        <w:tc>
          <w:tcPr>
            <w:tcW w:w="2520" w:type="dxa"/>
            <w:vAlign w:val="center"/>
          </w:tcPr>
          <w:p w14:paraId="0A558B6D" w14:textId="01AFC48D" w:rsidR="006F7FA2" w:rsidRPr="00973932" w:rsidRDefault="006F7FA2" w:rsidP="006F7FA2">
            <w:pPr>
              <w:rPr>
                <w:rFonts w:cs="Arial"/>
                <w:sz w:val="18"/>
                <w:szCs w:val="18"/>
              </w:rPr>
            </w:pPr>
            <w:r>
              <w:rPr>
                <w:rFonts w:cs="Arial"/>
                <w:sz w:val="18"/>
                <w:szCs w:val="18"/>
              </w:rPr>
              <w:t>Values reversed in normalization</w:t>
            </w:r>
          </w:p>
        </w:tc>
      </w:tr>
      <w:tr w:rsidR="006F7FA2" w14:paraId="7FC19CA3" w14:textId="77777777" w:rsidTr="00580C24">
        <w:trPr>
          <w:trHeight w:val="432"/>
        </w:trPr>
        <w:tc>
          <w:tcPr>
            <w:tcW w:w="4675" w:type="dxa"/>
            <w:vAlign w:val="center"/>
          </w:tcPr>
          <w:p w14:paraId="3D36D886" w14:textId="5C0C78B4" w:rsidR="006F7FA2" w:rsidRPr="00973932" w:rsidRDefault="006F7FA2" w:rsidP="006F7FA2">
            <w:pPr>
              <w:rPr>
                <w:rFonts w:cs="Arial"/>
                <w:sz w:val="18"/>
                <w:szCs w:val="18"/>
              </w:rPr>
            </w:pPr>
            <w:r>
              <w:rPr>
                <w:rFonts w:cs="Arial"/>
                <w:sz w:val="18"/>
                <w:szCs w:val="18"/>
              </w:rPr>
              <w:t>Education – Lower secondary out of school</w:t>
            </w:r>
          </w:p>
        </w:tc>
        <w:tc>
          <w:tcPr>
            <w:tcW w:w="1080" w:type="dxa"/>
            <w:vAlign w:val="center"/>
          </w:tcPr>
          <w:p w14:paraId="7C1D63D1" w14:textId="2E0B5D68" w:rsidR="006F7FA2" w:rsidRPr="00973932" w:rsidRDefault="00C776D9" w:rsidP="006F7FA2">
            <w:pPr>
              <w:rPr>
                <w:rFonts w:cs="Arial"/>
                <w:sz w:val="18"/>
                <w:szCs w:val="18"/>
              </w:rPr>
            </w:pPr>
            <w:r>
              <w:rPr>
                <w:rFonts w:cs="Arial"/>
                <w:sz w:val="18"/>
                <w:szCs w:val="18"/>
              </w:rPr>
              <w:t>1</w:t>
            </w:r>
          </w:p>
        </w:tc>
        <w:tc>
          <w:tcPr>
            <w:tcW w:w="900" w:type="dxa"/>
            <w:vAlign w:val="center"/>
          </w:tcPr>
          <w:p w14:paraId="0E8B52A6" w14:textId="24AD6488" w:rsidR="006F7FA2" w:rsidRPr="00973932" w:rsidRDefault="006F7FA2" w:rsidP="006F7FA2">
            <w:pPr>
              <w:rPr>
                <w:rFonts w:cs="Arial"/>
                <w:sz w:val="18"/>
                <w:szCs w:val="18"/>
              </w:rPr>
            </w:pPr>
            <w:r>
              <w:rPr>
                <w:rFonts w:cs="Arial"/>
                <w:sz w:val="18"/>
                <w:szCs w:val="18"/>
              </w:rPr>
              <w:t>7</w:t>
            </w:r>
            <w:r w:rsidR="00C776D9">
              <w:rPr>
                <w:rFonts w:cs="Arial"/>
                <w:sz w:val="18"/>
                <w:szCs w:val="18"/>
              </w:rPr>
              <w:t>0</w:t>
            </w:r>
          </w:p>
        </w:tc>
        <w:tc>
          <w:tcPr>
            <w:tcW w:w="2520" w:type="dxa"/>
            <w:vAlign w:val="center"/>
          </w:tcPr>
          <w:p w14:paraId="11EE5864" w14:textId="4B8834D4" w:rsidR="006F7FA2" w:rsidRPr="00973932" w:rsidRDefault="006F7FA2" w:rsidP="006F7FA2">
            <w:pPr>
              <w:rPr>
                <w:rFonts w:cs="Arial"/>
                <w:sz w:val="18"/>
                <w:szCs w:val="18"/>
              </w:rPr>
            </w:pPr>
            <w:r>
              <w:rPr>
                <w:rFonts w:cs="Arial"/>
                <w:sz w:val="18"/>
                <w:szCs w:val="18"/>
              </w:rPr>
              <w:t>Values reversed in normalization</w:t>
            </w:r>
          </w:p>
        </w:tc>
      </w:tr>
      <w:tr w:rsidR="006F7FA2" w14:paraId="16AAF5DD" w14:textId="77777777" w:rsidTr="00580C24">
        <w:trPr>
          <w:trHeight w:val="432"/>
        </w:trPr>
        <w:tc>
          <w:tcPr>
            <w:tcW w:w="4675" w:type="dxa"/>
            <w:vAlign w:val="center"/>
          </w:tcPr>
          <w:p w14:paraId="41A30EC7" w14:textId="7D35A7D2" w:rsidR="006F7FA2" w:rsidRPr="00973932" w:rsidRDefault="006F7FA2" w:rsidP="006F7FA2">
            <w:pPr>
              <w:rPr>
                <w:rFonts w:cs="Arial"/>
                <w:sz w:val="18"/>
                <w:szCs w:val="18"/>
              </w:rPr>
            </w:pPr>
            <w:r>
              <w:rPr>
                <w:rFonts w:cs="Arial"/>
                <w:sz w:val="18"/>
                <w:szCs w:val="18"/>
              </w:rPr>
              <w:t>Education – Lower secondary completion rate</w:t>
            </w:r>
          </w:p>
        </w:tc>
        <w:tc>
          <w:tcPr>
            <w:tcW w:w="1080" w:type="dxa"/>
            <w:vAlign w:val="center"/>
          </w:tcPr>
          <w:p w14:paraId="277AC1FC" w14:textId="62D0D16E" w:rsidR="006F7FA2" w:rsidRPr="00973932" w:rsidRDefault="00950C58" w:rsidP="006F7FA2">
            <w:pPr>
              <w:rPr>
                <w:rFonts w:cs="Arial"/>
                <w:sz w:val="18"/>
                <w:szCs w:val="18"/>
              </w:rPr>
            </w:pPr>
            <w:r>
              <w:rPr>
                <w:rFonts w:cs="Arial"/>
                <w:sz w:val="18"/>
                <w:szCs w:val="18"/>
              </w:rPr>
              <w:t>1</w:t>
            </w:r>
          </w:p>
        </w:tc>
        <w:tc>
          <w:tcPr>
            <w:tcW w:w="900" w:type="dxa"/>
            <w:vAlign w:val="center"/>
          </w:tcPr>
          <w:p w14:paraId="2B70A449" w14:textId="36ABD279" w:rsidR="006F7FA2" w:rsidRPr="00973932" w:rsidRDefault="00C776D9" w:rsidP="006F7FA2">
            <w:pPr>
              <w:rPr>
                <w:rFonts w:cs="Arial"/>
                <w:sz w:val="18"/>
                <w:szCs w:val="18"/>
              </w:rPr>
            </w:pPr>
            <w:r>
              <w:rPr>
                <w:rFonts w:cs="Arial"/>
                <w:sz w:val="18"/>
                <w:szCs w:val="18"/>
              </w:rPr>
              <w:t>100</w:t>
            </w:r>
          </w:p>
        </w:tc>
        <w:tc>
          <w:tcPr>
            <w:tcW w:w="2520" w:type="dxa"/>
            <w:vAlign w:val="center"/>
          </w:tcPr>
          <w:p w14:paraId="1B5B3FCA" w14:textId="435F83C2" w:rsidR="006F7FA2" w:rsidRPr="00973932" w:rsidRDefault="006F7FA2" w:rsidP="006F7FA2">
            <w:pPr>
              <w:rPr>
                <w:rFonts w:cs="Arial"/>
                <w:sz w:val="18"/>
                <w:szCs w:val="18"/>
              </w:rPr>
            </w:pPr>
            <w:r>
              <w:rPr>
                <w:rFonts w:cs="Arial"/>
                <w:sz w:val="18"/>
                <w:szCs w:val="18"/>
              </w:rPr>
              <w:t>Values reversed in normalization</w:t>
            </w:r>
          </w:p>
        </w:tc>
      </w:tr>
      <w:tr w:rsidR="006F7FA2" w14:paraId="4123C036" w14:textId="77777777" w:rsidTr="00580C24">
        <w:trPr>
          <w:trHeight w:val="432"/>
        </w:trPr>
        <w:tc>
          <w:tcPr>
            <w:tcW w:w="4675" w:type="dxa"/>
            <w:vAlign w:val="center"/>
          </w:tcPr>
          <w:p w14:paraId="37A6CBB8" w14:textId="30A088BE" w:rsidR="006F7FA2" w:rsidRPr="00973932" w:rsidRDefault="006F7FA2" w:rsidP="006F7FA2">
            <w:pPr>
              <w:rPr>
                <w:rFonts w:cs="Arial"/>
                <w:sz w:val="18"/>
                <w:szCs w:val="18"/>
              </w:rPr>
            </w:pPr>
            <w:r>
              <w:rPr>
                <w:rFonts w:cs="Arial"/>
                <w:sz w:val="18"/>
                <w:szCs w:val="18"/>
              </w:rPr>
              <w:t>Education – Learning poverty</w:t>
            </w:r>
          </w:p>
        </w:tc>
        <w:tc>
          <w:tcPr>
            <w:tcW w:w="1080" w:type="dxa"/>
            <w:vAlign w:val="center"/>
          </w:tcPr>
          <w:p w14:paraId="14E220AC" w14:textId="701D409B" w:rsidR="006F7FA2" w:rsidRPr="00973932" w:rsidRDefault="00C776D9" w:rsidP="006F7FA2">
            <w:pPr>
              <w:rPr>
                <w:rFonts w:cs="Arial"/>
                <w:sz w:val="18"/>
                <w:szCs w:val="18"/>
              </w:rPr>
            </w:pPr>
            <w:r>
              <w:rPr>
                <w:rFonts w:cs="Arial"/>
                <w:sz w:val="18"/>
                <w:szCs w:val="18"/>
              </w:rPr>
              <w:t>3</w:t>
            </w:r>
          </w:p>
        </w:tc>
        <w:tc>
          <w:tcPr>
            <w:tcW w:w="900" w:type="dxa"/>
            <w:vAlign w:val="center"/>
          </w:tcPr>
          <w:p w14:paraId="420C1D42" w14:textId="1A42AF8E" w:rsidR="006F7FA2" w:rsidRPr="00973932" w:rsidRDefault="006F7FA2" w:rsidP="006F7FA2">
            <w:pPr>
              <w:rPr>
                <w:rFonts w:cs="Arial"/>
                <w:sz w:val="18"/>
                <w:szCs w:val="18"/>
              </w:rPr>
            </w:pPr>
            <w:r>
              <w:rPr>
                <w:rFonts w:cs="Arial"/>
                <w:sz w:val="18"/>
                <w:szCs w:val="18"/>
              </w:rPr>
              <w:t>98</w:t>
            </w:r>
          </w:p>
        </w:tc>
        <w:tc>
          <w:tcPr>
            <w:tcW w:w="2520" w:type="dxa"/>
            <w:vAlign w:val="center"/>
          </w:tcPr>
          <w:p w14:paraId="65CB3E59" w14:textId="77777777" w:rsidR="006F7FA2" w:rsidRPr="00973932" w:rsidRDefault="006F7FA2" w:rsidP="006F7FA2">
            <w:pPr>
              <w:rPr>
                <w:rFonts w:cs="Arial"/>
                <w:sz w:val="18"/>
                <w:szCs w:val="18"/>
              </w:rPr>
            </w:pPr>
          </w:p>
        </w:tc>
      </w:tr>
      <w:tr w:rsidR="006F7FA2" w14:paraId="48A2F147" w14:textId="77777777" w:rsidTr="00580C24">
        <w:trPr>
          <w:trHeight w:val="432"/>
        </w:trPr>
        <w:tc>
          <w:tcPr>
            <w:tcW w:w="4675" w:type="dxa"/>
            <w:vAlign w:val="center"/>
          </w:tcPr>
          <w:p w14:paraId="1391B654" w14:textId="3BD7C331" w:rsidR="006F7FA2" w:rsidRPr="00973932" w:rsidRDefault="006F7FA2" w:rsidP="006F7FA2">
            <w:pPr>
              <w:rPr>
                <w:rFonts w:cs="Arial"/>
                <w:sz w:val="18"/>
                <w:szCs w:val="18"/>
              </w:rPr>
            </w:pPr>
            <w:r>
              <w:rPr>
                <w:rFonts w:cs="Arial"/>
                <w:sz w:val="18"/>
                <w:szCs w:val="18"/>
              </w:rPr>
              <w:t>Protection – Child labor</w:t>
            </w:r>
          </w:p>
        </w:tc>
        <w:tc>
          <w:tcPr>
            <w:tcW w:w="1080" w:type="dxa"/>
            <w:vAlign w:val="center"/>
          </w:tcPr>
          <w:p w14:paraId="580C7EC5" w14:textId="00618802" w:rsidR="006F7FA2" w:rsidRPr="00973932" w:rsidRDefault="00C776D9" w:rsidP="006F7FA2">
            <w:pPr>
              <w:rPr>
                <w:rFonts w:cs="Arial"/>
                <w:sz w:val="18"/>
                <w:szCs w:val="18"/>
              </w:rPr>
            </w:pPr>
            <w:r>
              <w:rPr>
                <w:rFonts w:cs="Arial"/>
                <w:sz w:val="18"/>
                <w:szCs w:val="18"/>
              </w:rPr>
              <w:t>1</w:t>
            </w:r>
          </w:p>
        </w:tc>
        <w:tc>
          <w:tcPr>
            <w:tcW w:w="900" w:type="dxa"/>
            <w:vAlign w:val="center"/>
          </w:tcPr>
          <w:p w14:paraId="726825A1" w14:textId="3F04B452" w:rsidR="006F7FA2" w:rsidRPr="00973932" w:rsidRDefault="006F7FA2" w:rsidP="006F7FA2">
            <w:pPr>
              <w:rPr>
                <w:rFonts w:cs="Arial"/>
                <w:sz w:val="18"/>
                <w:szCs w:val="18"/>
              </w:rPr>
            </w:pPr>
            <w:r>
              <w:rPr>
                <w:rFonts w:cs="Arial"/>
                <w:sz w:val="18"/>
                <w:szCs w:val="18"/>
              </w:rPr>
              <w:t>4</w:t>
            </w:r>
            <w:r w:rsidR="00C776D9">
              <w:rPr>
                <w:rFonts w:cs="Arial"/>
                <w:sz w:val="18"/>
                <w:szCs w:val="18"/>
              </w:rPr>
              <w:t>0</w:t>
            </w:r>
          </w:p>
        </w:tc>
        <w:tc>
          <w:tcPr>
            <w:tcW w:w="2520" w:type="dxa"/>
            <w:vAlign w:val="center"/>
          </w:tcPr>
          <w:p w14:paraId="20787811" w14:textId="77777777" w:rsidR="006F7FA2" w:rsidRPr="00973932" w:rsidRDefault="006F7FA2" w:rsidP="006F7FA2">
            <w:pPr>
              <w:rPr>
                <w:rFonts w:cs="Arial"/>
                <w:sz w:val="18"/>
                <w:szCs w:val="18"/>
              </w:rPr>
            </w:pPr>
          </w:p>
        </w:tc>
      </w:tr>
      <w:tr w:rsidR="006F7FA2" w14:paraId="659BA0B0" w14:textId="77777777" w:rsidTr="00580C24">
        <w:trPr>
          <w:trHeight w:val="432"/>
        </w:trPr>
        <w:tc>
          <w:tcPr>
            <w:tcW w:w="4675" w:type="dxa"/>
            <w:vAlign w:val="center"/>
          </w:tcPr>
          <w:p w14:paraId="2E0F071D" w14:textId="6B946509" w:rsidR="006F7FA2" w:rsidRPr="00973932" w:rsidRDefault="006F7FA2" w:rsidP="006F7FA2">
            <w:pPr>
              <w:rPr>
                <w:rFonts w:cs="Arial"/>
                <w:sz w:val="18"/>
                <w:szCs w:val="18"/>
              </w:rPr>
            </w:pPr>
            <w:r>
              <w:rPr>
                <w:rFonts w:cs="Arial"/>
                <w:sz w:val="18"/>
                <w:szCs w:val="18"/>
              </w:rPr>
              <w:t>Protection – Child marriage</w:t>
            </w:r>
          </w:p>
        </w:tc>
        <w:tc>
          <w:tcPr>
            <w:tcW w:w="1080" w:type="dxa"/>
            <w:vAlign w:val="center"/>
          </w:tcPr>
          <w:p w14:paraId="1190A09B" w14:textId="457B981B" w:rsidR="006F7FA2" w:rsidRPr="00973932" w:rsidRDefault="006F7FA2" w:rsidP="006F7FA2">
            <w:pPr>
              <w:rPr>
                <w:rFonts w:cs="Arial"/>
                <w:sz w:val="18"/>
                <w:szCs w:val="18"/>
              </w:rPr>
            </w:pPr>
            <w:r>
              <w:rPr>
                <w:rFonts w:cs="Arial"/>
                <w:sz w:val="18"/>
                <w:szCs w:val="18"/>
              </w:rPr>
              <w:t>0</w:t>
            </w:r>
          </w:p>
        </w:tc>
        <w:tc>
          <w:tcPr>
            <w:tcW w:w="900" w:type="dxa"/>
            <w:vAlign w:val="center"/>
          </w:tcPr>
          <w:p w14:paraId="746E0F35" w14:textId="1D33C5C9" w:rsidR="006F7FA2" w:rsidRPr="00973932" w:rsidRDefault="006F7FA2" w:rsidP="006F7FA2">
            <w:pPr>
              <w:rPr>
                <w:rFonts w:cs="Arial"/>
                <w:sz w:val="18"/>
                <w:szCs w:val="18"/>
              </w:rPr>
            </w:pPr>
            <w:r>
              <w:rPr>
                <w:rFonts w:cs="Arial"/>
                <w:sz w:val="18"/>
                <w:szCs w:val="18"/>
              </w:rPr>
              <w:t>76</w:t>
            </w:r>
          </w:p>
        </w:tc>
        <w:tc>
          <w:tcPr>
            <w:tcW w:w="2520" w:type="dxa"/>
            <w:vAlign w:val="center"/>
          </w:tcPr>
          <w:p w14:paraId="3D4A473C" w14:textId="77777777" w:rsidR="006F7FA2" w:rsidRPr="00973932" w:rsidRDefault="006F7FA2" w:rsidP="006F7FA2">
            <w:pPr>
              <w:rPr>
                <w:rFonts w:cs="Arial"/>
                <w:sz w:val="18"/>
                <w:szCs w:val="18"/>
              </w:rPr>
            </w:pPr>
          </w:p>
        </w:tc>
      </w:tr>
      <w:tr w:rsidR="006F7FA2" w14:paraId="166E7B7C" w14:textId="77777777" w:rsidTr="00580C24">
        <w:trPr>
          <w:trHeight w:val="432"/>
        </w:trPr>
        <w:tc>
          <w:tcPr>
            <w:tcW w:w="4675" w:type="dxa"/>
            <w:vAlign w:val="center"/>
          </w:tcPr>
          <w:p w14:paraId="72AF6248" w14:textId="0CC99CF4" w:rsidR="006F7FA2" w:rsidRPr="00973932" w:rsidRDefault="006F7FA2" w:rsidP="006F7FA2">
            <w:pPr>
              <w:rPr>
                <w:rFonts w:cs="Arial"/>
                <w:sz w:val="18"/>
                <w:szCs w:val="18"/>
              </w:rPr>
            </w:pPr>
            <w:r>
              <w:rPr>
                <w:rFonts w:cs="Arial"/>
                <w:sz w:val="18"/>
                <w:szCs w:val="18"/>
              </w:rPr>
              <w:t xml:space="preserve">Poverty – </w:t>
            </w:r>
            <w:r w:rsidR="006F6262">
              <w:rPr>
                <w:rFonts w:cs="Arial"/>
                <w:sz w:val="18"/>
                <w:szCs w:val="18"/>
              </w:rPr>
              <w:t>Child</w:t>
            </w:r>
            <w:r>
              <w:rPr>
                <w:rFonts w:cs="Arial"/>
                <w:sz w:val="18"/>
                <w:szCs w:val="18"/>
              </w:rPr>
              <w:t xml:space="preserve"> poverty</w:t>
            </w:r>
          </w:p>
        </w:tc>
        <w:tc>
          <w:tcPr>
            <w:tcW w:w="1080" w:type="dxa"/>
            <w:vAlign w:val="center"/>
          </w:tcPr>
          <w:p w14:paraId="4D5A5659" w14:textId="7D7EFBD5" w:rsidR="006F7FA2" w:rsidRPr="00973932" w:rsidRDefault="006F6262" w:rsidP="006F7FA2">
            <w:pPr>
              <w:rPr>
                <w:rFonts w:cs="Arial"/>
                <w:sz w:val="18"/>
                <w:szCs w:val="18"/>
              </w:rPr>
            </w:pPr>
            <w:r>
              <w:rPr>
                <w:rFonts w:cs="Arial"/>
                <w:sz w:val="18"/>
                <w:szCs w:val="18"/>
              </w:rPr>
              <w:t>3</w:t>
            </w:r>
          </w:p>
        </w:tc>
        <w:tc>
          <w:tcPr>
            <w:tcW w:w="900" w:type="dxa"/>
            <w:vAlign w:val="center"/>
          </w:tcPr>
          <w:p w14:paraId="1DAF6748" w14:textId="32B1B3F1" w:rsidR="006F7FA2" w:rsidRPr="00973932" w:rsidRDefault="006F7FA2" w:rsidP="006F7FA2">
            <w:pPr>
              <w:rPr>
                <w:rFonts w:cs="Arial"/>
                <w:sz w:val="18"/>
                <w:szCs w:val="18"/>
              </w:rPr>
            </w:pPr>
            <w:r>
              <w:rPr>
                <w:rFonts w:cs="Arial"/>
                <w:sz w:val="18"/>
                <w:szCs w:val="18"/>
              </w:rPr>
              <w:t>83</w:t>
            </w:r>
          </w:p>
        </w:tc>
        <w:tc>
          <w:tcPr>
            <w:tcW w:w="2520" w:type="dxa"/>
            <w:vAlign w:val="center"/>
          </w:tcPr>
          <w:p w14:paraId="6D19EB8D" w14:textId="77777777" w:rsidR="006F7FA2" w:rsidRPr="00973932" w:rsidRDefault="006F7FA2" w:rsidP="006F7FA2">
            <w:pPr>
              <w:rPr>
                <w:rFonts w:cs="Arial"/>
                <w:sz w:val="18"/>
                <w:szCs w:val="18"/>
              </w:rPr>
            </w:pPr>
          </w:p>
        </w:tc>
      </w:tr>
      <w:tr w:rsidR="006F7FA2" w14:paraId="1B527D76" w14:textId="77777777" w:rsidTr="00580C24">
        <w:trPr>
          <w:trHeight w:val="432"/>
        </w:trPr>
        <w:tc>
          <w:tcPr>
            <w:tcW w:w="4675" w:type="dxa"/>
            <w:vAlign w:val="center"/>
          </w:tcPr>
          <w:p w14:paraId="2783EFE2" w14:textId="588F119D" w:rsidR="006F7FA2" w:rsidRPr="00973932" w:rsidRDefault="006F7FA2" w:rsidP="006F7FA2">
            <w:pPr>
              <w:rPr>
                <w:rFonts w:cs="Arial"/>
                <w:sz w:val="18"/>
                <w:szCs w:val="18"/>
              </w:rPr>
            </w:pPr>
            <w:r>
              <w:rPr>
                <w:rFonts w:cs="Arial"/>
                <w:sz w:val="18"/>
                <w:szCs w:val="18"/>
              </w:rPr>
              <w:t>Poverty – Under five covered by social protection</w:t>
            </w:r>
          </w:p>
        </w:tc>
        <w:tc>
          <w:tcPr>
            <w:tcW w:w="1080" w:type="dxa"/>
            <w:vAlign w:val="center"/>
          </w:tcPr>
          <w:p w14:paraId="0B966E8C" w14:textId="60AF1A5F" w:rsidR="006F7FA2" w:rsidRPr="00973932" w:rsidRDefault="006F7FA2" w:rsidP="006F7FA2">
            <w:pPr>
              <w:rPr>
                <w:rFonts w:cs="Arial"/>
                <w:sz w:val="18"/>
                <w:szCs w:val="18"/>
              </w:rPr>
            </w:pPr>
            <w:r>
              <w:rPr>
                <w:rFonts w:cs="Arial"/>
                <w:sz w:val="18"/>
                <w:szCs w:val="18"/>
              </w:rPr>
              <w:t>0</w:t>
            </w:r>
          </w:p>
        </w:tc>
        <w:tc>
          <w:tcPr>
            <w:tcW w:w="900" w:type="dxa"/>
            <w:vAlign w:val="center"/>
          </w:tcPr>
          <w:p w14:paraId="251BA23D" w14:textId="04664E9E" w:rsidR="006F7FA2" w:rsidRPr="00973932" w:rsidRDefault="006F7FA2" w:rsidP="006F7FA2">
            <w:pPr>
              <w:rPr>
                <w:rFonts w:cs="Arial"/>
                <w:sz w:val="18"/>
                <w:szCs w:val="18"/>
              </w:rPr>
            </w:pPr>
            <w:r>
              <w:rPr>
                <w:rFonts w:cs="Arial"/>
                <w:sz w:val="18"/>
                <w:szCs w:val="18"/>
              </w:rPr>
              <w:t>100</w:t>
            </w:r>
          </w:p>
        </w:tc>
        <w:tc>
          <w:tcPr>
            <w:tcW w:w="2520" w:type="dxa"/>
            <w:vAlign w:val="center"/>
          </w:tcPr>
          <w:p w14:paraId="302BCC89" w14:textId="64789A75" w:rsidR="006F7FA2" w:rsidRPr="00973932" w:rsidRDefault="006F7FA2" w:rsidP="006F7FA2">
            <w:pPr>
              <w:rPr>
                <w:rFonts w:cs="Arial"/>
                <w:sz w:val="18"/>
                <w:szCs w:val="18"/>
              </w:rPr>
            </w:pPr>
            <w:r>
              <w:rPr>
                <w:rFonts w:cs="Arial"/>
                <w:sz w:val="18"/>
                <w:szCs w:val="18"/>
              </w:rPr>
              <w:t>Values reversed in normalization</w:t>
            </w:r>
          </w:p>
        </w:tc>
      </w:tr>
      <w:tr w:rsidR="006F7FA2" w14:paraId="2834489E" w14:textId="77777777" w:rsidTr="00580C24">
        <w:trPr>
          <w:trHeight w:val="432"/>
        </w:trPr>
        <w:tc>
          <w:tcPr>
            <w:tcW w:w="4675" w:type="dxa"/>
            <w:vAlign w:val="center"/>
          </w:tcPr>
          <w:p w14:paraId="46A3DB9A" w14:textId="3C84D2CD" w:rsidR="006F7FA2" w:rsidRPr="00973932" w:rsidRDefault="006F7FA2" w:rsidP="006F7FA2">
            <w:pPr>
              <w:rPr>
                <w:rFonts w:cs="Arial"/>
                <w:sz w:val="18"/>
                <w:szCs w:val="18"/>
              </w:rPr>
            </w:pPr>
            <w:r>
              <w:rPr>
                <w:rFonts w:cs="Arial"/>
                <w:sz w:val="18"/>
                <w:szCs w:val="18"/>
              </w:rPr>
              <w:t>Survival – Under five mortality</w:t>
            </w:r>
          </w:p>
        </w:tc>
        <w:tc>
          <w:tcPr>
            <w:tcW w:w="1080" w:type="dxa"/>
            <w:vAlign w:val="center"/>
          </w:tcPr>
          <w:p w14:paraId="172C8494" w14:textId="7089D00B" w:rsidR="006F7FA2" w:rsidRPr="00973932" w:rsidRDefault="000E4D84" w:rsidP="006F7FA2">
            <w:pPr>
              <w:rPr>
                <w:rFonts w:cs="Arial"/>
                <w:sz w:val="18"/>
                <w:szCs w:val="18"/>
              </w:rPr>
            </w:pPr>
            <w:r>
              <w:rPr>
                <w:rFonts w:cs="Arial"/>
                <w:sz w:val="18"/>
                <w:szCs w:val="18"/>
              </w:rPr>
              <w:t>1</w:t>
            </w:r>
          </w:p>
        </w:tc>
        <w:tc>
          <w:tcPr>
            <w:tcW w:w="900" w:type="dxa"/>
            <w:vAlign w:val="center"/>
          </w:tcPr>
          <w:p w14:paraId="21E6EF3E" w14:textId="6670389D" w:rsidR="006F7FA2" w:rsidRPr="00973932" w:rsidRDefault="006F7FA2" w:rsidP="006F7FA2">
            <w:pPr>
              <w:rPr>
                <w:rFonts w:cs="Arial"/>
                <w:sz w:val="18"/>
                <w:szCs w:val="18"/>
              </w:rPr>
            </w:pPr>
            <w:r>
              <w:rPr>
                <w:rFonts w:cs="Arial"/>
                <w:sz w:val="18"/>
                <w:szCs w:val="18"/>
              </w:rPr>
              <w:t>30</w:t>
            </w:r>
          </w:p>
        </w:tc>
        <w:tc>
          <w:tcPr>
            <w:tcW w:w="2520" w:type="dxa"/>
            <w:vAlign w:val="center"/>
          </w:tcPr>
          <w:p w14:paraId="3374F052" w14:textId="77777777" w:rsidR="006F7FA2" w:rsidRPr="00973932" w:rsidRDefault="006F7FA2" w:rsidP="006F7FA2">
            <w:pPr>
              <w:rPr>
                <w:rFonts w:cs="Arial"/>
                <w:sz w:val="18"/>
                <w:szCs w:val="18"/>
              </w:rPr>
            </w:pPr>
          </w:p>
        </w:tc>
      </w:tr>
    </w:tbl>
    <w:p w14:paraId="29C4566E" w14:textId="77777777" w:rsidR="003B313F" w:rsidRDefault="003B313F" w:rsidP="00245379">
      <w:pPr>
        <w:rPr>
          <w:rFonts w:cs="Arial"/>
        </w:rPr>
      </w:pPr>
    </w:p>
    <w:p w14:paraId="33433F21" w14:textId="247EA673" w:rsidR="000A0081" w:rsidRPr="00245379" w:rsidRDefault="003B313F" w:rsidP="00245379">
      <w:pPr>
        <w:rPr>
          <w:rFonts w:cs="Arial"/>
        </w:rPr>
      </w:pPr>
      <w:r>
        <w:rPr>
          <w:rFonts w:cs="Arial"/>
        </w:rPr>
        <w:t>To ensure similar trend in normalization for all indicators, where higher values show worse conditions, 10 of the vulnerability indicators have been reversed as highlighted in the table below.</w:t>
      </w:r>
    </w:p>
    <w:p w14:paraId="298CA63E" w14:textId="7D68ED6A" w:rsidR="000A7344" w:rsidRPr="00A64658" w:rsidRDefault="00A35498" w:rsidP="00090319">
      <w:pPr>
        <w:pStyle w:val="Heading2"/>
        <w:jc w:val="both"/>
        <w:rPr>
          <w:rFonts w:cs="Arial"/>
          <w:color w:val="00B0F0"/>
        </w:rPr>
      </w:pPr>
      <w:bookmarkStart w:id="60" w:name="_Toc195602978"/>
      <w:r w:rsidRPr="00A64658">
        <w:rPr>
          <w:rFonts w:cs="Arial"/>
          <w:color w:val="00B0F0"/>
        </w:rPr>
        <w:t>Aggregation</w:t>
      </w:r>
      <w:bookmarkEnd w:id="60"/>
    </w:p>
    <w:p w14:paraId="17CD9B55" w14:textId="248AFA45" w:rsidR="00C41D19" w:rsidRDefault="00C76255" w:rsidP="00090319">
      <w:pPr>
        <w:jc w:val="both"/>
        <w:rPr>
          <w:rFonts w:cs="Arial"/>
        </w:rPr>
      </w:pPr>
      <w:r w:rsidRPr="00C76255">
        <w:rPr>
          <w:rFonts w:cs="Arial"/>
        </w:rPr>
        <w:t>Aggregation involves combining multiple indicators or data points into a single composite score. This step typically uses weighted averages or other statistical methods to summarize the data. </w:t>
      </w:r>
      <w:r w:rsidR="00AF409F" w:rsidRPr="00AF409F">
        <w:rPr>
          <w:rFonts w:cs="Arial"/>
        </w:rPr>
        <w:t>Aggregation helps in simplifying complex data sets into a more understandable and actionable format</w:t>
      </w:r>
    </w:p>
    <w:p w14:paraId="7D021A61" w14:textId="77777777" w:rsidR="00970B69" w:rsidRDefault="00402172" w:rsidP="00090319">
      <w:pPr>
        <w:jc w:val="both"/>
        <w:rPr>
          <w:rFonts w:cs="Arial"/>
        </w:rPr>
      </w:pPr>
      <w:r>
        <w:rPr>
          <w:rFonts w:cs="Arial"/>
        </w:rPr>
        <w:t xml:space="preserve">CCRI 2025 uses a </w:t>
      </w:r>
      <w:commentRangeStart w:id="61"/>
      <w:r>
        <w:rPr>
          <w:rFonts w:cs="Arial"/>
        </w:rPr>
        <w:t xml:space="preserve">blended </w:t>
      </w:r>
      <w:commentRangeEnd w:id="61"/>
      <w:r w:rsidR="002943F0">
        <w:rPr>
          <w:rStyle w:val="CommentReference"/>
        </w:rPr>
        <w:commentReference w:id="61"/>
      </w:r>
      <w:r>
        <w:rPr>
          <w:rFonts w:cs="Arial"/>
        </w:rPr>
        <w:t>aggregation method</w:t>
      </w:r>
      <w:r w:rsidR="00C41D19">
        <w:rPr>
          <w:rFonts w:cs="Arial"/>
        </w:rPr>
        <w:t xml:space="preserve"> using both geometric and arithmetic average.</w:t>
      </w:r>
      <w:r w:rsidR="006731F8">
        <w:rPr>
          <w:rFonts w:cs="Arial"/>
        </w:rPr>
        <w:t xml:space="preserve"> </w:t>
      </w:r>
    </w:p>
    <w:p w14:paraId="3785F45E" w14:textId="77777777" w:rsidR="009306DF" w:rsidRDefault="00B46454" w:rsidP="00090319">
      <w:pPr>
        <w:jc w:val="both"/>
        <w:rPr>
          <w:rFonts w:cs="Arial"/>
        </w:rPr>
      </w:pPr>
      <w:r>
        <w:rPr>
          <w:rFonts w:cs="Arial"/>
        </w:rPr>
        <w:t>G</w:t>
      </w:r>
      <w:r w:rsidR="002C3165" w:rsidRPr="002C3165">
        <w:rPr>
          <w:rFonts w:cs="Arial"/>
        </w:rPr>
        <w:t xml:space="preserve">eometric mean </w:t>
      </w:r>
      <w:r w:rsidR="00C34454">
        <w:rPr>
          <w:rFonts w:cs="Arial"/>
        </w:rPr>
        <w:t xml:space="preserve">is used </w:t>
      </w:r>
      <w:r w:rsidR="00D32B60">
        <w:rPr>
          <w:rFonts w:cs="Arial"/>
        </w:rPr>
        <w:t xml:space="preserve">to aggregate at pillar </w:t>
      </w:r>
      <w:r w:rsidR="00BA1718">
        <w:rPr>
          <w:rFonts w:cs="Arial"/>
        </w:rPr>
        <w:t>level</w:t>
      </w:r>
      <w:r w:rsidR="00D32B60">
        <w:rPr>
          <w:rFonts w:cs="Arial"/>
        </w:rPr>
        <w:t>, as well as to aggregate relative and absolute exposure to individual hazard</w:t>
      </w:r>
      <w:r w:rsidR="00BA1718">
        <w:rPr>
          <w:rFonts w:cs="Arial"/>
        </w:rPr>
        <w:t xml:space="preserve"> components in Pillar 1</w:t>
      </w:r>
      <w:r w:rsidR="005B24F7">
        <w:rPr>
          <w:rFonts w:cs="Arial"/>
        </w:rPr>
        <w:t xml:space="preserve">. </w:t>
      </w:r>
      <w:r w:rsidR="00245379">
        <w:rPr>
          <w:rFonts w:cs="Arial"/>
        </w:rPr>
        <w:t>Arithmetic mean</w:t>
      </w:r>
      <w:r w:rsidR="00D32B60">
        <w:rPr>
          <w:rFonts w:cs="Arial"/>
        </w:rPr>
        <w:t xml:space="preserve"> is used </w:t>
      </w:r>
      <w:r w:rsidR="002F7E83">
        <w:rPr>
          <w:rFonts w:cs="Arial"/>
        </w:rPr>
        <w:t xml:space="preserve">where we have two indicators that </w:t>
      </w:r>
      <w:r w:rsidR="005B24F7">
        <w:rPr>
          <w:rFonts w:cs="Arial"/>
        </w:rPr>
        <w:t>show compensability</w:t>
      </w:r>
      <w:r w:rsidR="00BA1718">
        <w:rPr>
          <w:rFonts w:cs="Arial"/>
        </w:rPr>
        <w:t xml:space="preserve"> </w:t>
      </w:r>
      <w:r w:rsidR="008C0B97">
        <w:rPr>
          <w:rFonts w:cs="Arial"/>
        </w:rPr>
        <w:t xml:space="preserve">and used to aggregate the indicators and components in Pillar 2. </w:t>
      </w:r>
      <w:r w:rsidR="00970B69">
        <w:rPr>
          <w:rFonts w:cs="Arial"/>
        </w:rPr>
        <w:t xml:space="preserve">By adopting a blended method, CCRI </w:t>
      </w:r>
      <w:r w:rsidR="006219B4">
        <w:rPr>
          <w:rFonts w:cs="Arial"/>
        </w:rPr>
        <w:t>can</w:t>
      </w:r>
      <w:r w:rsidR="00970B69">
        <w:rPr>
          <w:rFonts w:cs="Arial"/>
        </w:rPr>
        <w:t xml:space="preserve"> capture both the compounding effects of hazards as well as the independent effects of each vulnerability indicator.</w:t>
      </w:r>
      <w:r w:rsidR="006219B4">
        <w:rPr>
          <w:rFonts w:cs="Arial"/>
        </w:rPr>
        <w:t xml:space="preserve"> </w:t>
      </w:r>
    </w:p>
    <w:p w14:paraId="7406DE28" w14:textId="77777777" w:rsidR="00A0398D" w:rsidRDefault="00EB133C" w:rsidP="00090319">
      <w:pPr>
        <w:jc w:val="both"/>
        <w:rPr>
          <w:rFonts w:cs="Arial"/>
        </w:rPr>
      </w:pPr>
      <w:r>
        <w:rPr>
          <w:rFonts w:cs="Arial"/>
        </w:rPr>
        <w:t>A</w:t>
      </w:r>
      <w:r w:rsidR="009306DF">
        <w:rPr>
          <w:rFonts w:cs="Arial"/>
        </w:rPr>
        <w:t>ny</w:t>
      </w:r>
      <w:r w:rsidR="006219B4">
        <w:rPr>
          <w:rFonts w:cs="Arial"/>
        </w:rPr>
        <w:t xml:space="preserve"> future improvements </w:t>
      </w:r>
      <w:r w:rsidR="009306DF">
        <w:rPr>
          <w:rFonts w:cs="Arial"/>
        </w:rPr>
        <w:t>i</w:t>
      </w:r>
      <w:r w:rsidR="006219B4">
        <w:rPr>
          <w:rFonts w:cs="Arial"/>
        </w:rPr>
        <w:t>n any of the indicators will directly influence the index</w:t>
      </w:r>
      <w:r>
        <w:rPr>
          <w:rFonts w:cs="Arial"/>
        </w:rPr>
        <w:t>.</w:t>
      </w:r>
    </w:p>
    <w:p w14:paraId="05DEE869" w14:textId="491279CD" w:rsidR="009311C6" w:rsidRDefault="00A0398D" w:rsidP="00090319">
      <w:pPr>
        <w:jc w:val="both"/>
        <w:rPr>
          <w:rFonts w:cs="Arial"/>
        </w:rPr>
      </w:pPr>
      <w:r>
        <w:rPr>
          <w:rFonts w:cs="Arial"/>
        </w:rPr>
        <w:t xml:space="preserve">If </w:t>
      </w:r>
      <w:r w:rsidR="003973EE">
        <w:rPr>
          <w:rFonts w:cs="Arial"/>
        </w:rPr>
        <w:t xml:space="preserve">there are no values for a specific indicator, it is not </w:t>
      </w:r>
      <w:r w:rsidR="006A52D6">
        <w:rPr>
          <w:rFonts w:cs="Arial"/>
        </w:rPr>
        <w:t xml:space="preserve">counted towards the aggregation. For pillar 1 hazard layers, all </w:t>
      </w:r>
      <w:r w:rsidR="00812163">
        <w:rPr>
          <w:rFonts w:cs="Arial"/>
        </w:rPr>
        <w:t>pixels with no values are assumed to be no hazard</w:t>
      </w:r>
      <w:r w:rsidR="00BB1D34">
        <w:rPr>
          <w:rFonts w:cs="Arial"/>
        </w:rPr>
        <w:t xml:space="preserve">. </w:t>
      </w:r>
      <w:r w:rsidR="00E009BE">
        <w:rPr>
          <w:rFonts w:cs="Arial"/>
        </w:rPr>
        <w:t xml:space="preserve"> </w:t>
      </w:r>
    </w:p>
    <w:p w14:paraId="304AAFD1" w14:textId="3B5A3575" w:rsidR="00E92C7E" w:rsidRDefault="00E92C7E" w:rsidP="00090319">
      <w:pPr>
        <w:pStyle w:val="Heading2"/>
        <w:jc w:val="both"/>
        <w:rPr>
          <w:rFonts w:cs="Arial"/>
          <w:color w:val="00B0F0"/>
        </w:rPr>
      </w:pPr>
      <w:bookmarkStart w:id="62" w:name="_Toc195602979"/>
      <w:r w:rsidRPr="00E92C7E">
        <w:rPr>
          <w:rFonts w:cs="Arial"/>
          <w:color w:val="00B0F0"/>
        </w:rPr>
        <w:t>Correlation</w:t>
      </w:r>
      <w:bookmarkEnd w:id="62"/>
    </w:p>
    <w:p w14:paraId="42C9DF1D" w14:textId="21CA4DED" w:rsidR="00E92C7E" w:rsidRDefault="00E92C7E" w:rsidP="00090319">
      <w:pPr>
        <w:jc w:val="both"/>
      </w:pPr>
      <w:r w:rsidRPr="00E92C7E">
        <w:rPr>
          <w:highlight w:val="yellow"/>
        </w:rPr>
        <w:t>Include correlation matrix</w:t>
      </w:r>
      <w:r>
        <w:t xml:space="preserve"> </w:t>
      </w:r>
    </w:p>
    <w:p w14:paraId="448ADCB7" w14:textId="5C8ACAD7" w:rsidR="00881733" w:rsidRDefault="00881733" w:rsidP="00090319">
      <w:pPr>
        <w:jc w:val="both"/>
      </w:pPr>
      <w:r>
        <w:t>Sensitive Analysis</w:t>
      </w:r>
    </w:p>
    <w:p w14:paraId="07812BEE" w14:textId="5BE00AC7" w:rsidR="00A35498" w:rsidRDefault="00A35498" w:rsidP="00090319">
      <w:pPr>
        <w:pStyle w:val="Heading2"/>
        <w:jc w:val="both"/>
        <w:rPr>
          <w:rFonts w:cs="Arial"/>
          <w:color w:val="00B0F0"/>
        </w:rPr>
      </w:pPr>
      <w:bookmarkStart w:id="63" w:name="_Toc195602980"/>
      <w:r w:rsidRPr="00A64658">
        <w:rPr>
          <w:rFonts w:cs="Arial"/>
          <w:color w:val="00B0F0"/>
        </w:rPr>
        <w:t>Composite Index</w:t>
      </w:r>
      <w:bookmarkEnd w:id="63"/>
      <w:r w:rsidRPr="00A64658">
        <w:rPr>
          <w:rFonts w:cs="Arial"/>
          <w:color w:val="00B0F0"/>
        </w:rPr>
        <w:t xml:space="preserve"> </w:t>
      </w:r>
    </w:p>
    <w:p w14:paraId="7F4A41EE" w14:textId="57FF072A" w:rsidR="00954DDB" w:rsidRPr="00954DDB" w:rsidRDefault="00954DDB" w:rsidP="00954DDB">
      <w:r w:rsidRPr="00954DDB">
        <w:t>Index generation is the final step where normalized and aggregated data are combined to produce a comprehensive risk index. This involves calculating a composite score that represents the overall climate risk for children. The index can be used to compare different regions or populations, identify high-risk areas, and inform policy decisions. The process includes validating the index through statistical analysis and expert review to ensure its accuracy and reliability</w:t>
      </w:r>
      <w:r w:rsidR="00550F7E">
        <w:t xml:space="preserve">. </w:t>
      </w:r>
    </w:p>
    <w:p w14:paraId="4FDA1AB8" w14:textId="462E4B65" w:rsidR="003B0B24" w:rsidRDefault="00245379" w:rsidP="00090319">
      <w:pPr>
        <w:jc w:val="both"/>
        <w:rPr>
          <w:rFonts w:cs="Arial"/>
        </w:rPr>
      </w:pPr>
      <w:r>
        <w:rPr>
          <w:rFonts w:cs="Arial"/>
        </w:rPr>
        <w:t xml:space="preserve">CCRI composite index </w:t>
      </w:r>
      <w:r w:rsidR="00D40C5F">
        <w:rPr>
          <w:rFonts w:cs="Arial"/>
        </w:rPr>
        <w:t xml:space="preserve">also </w:t>
      </w:r>
      <w:r>
        <w:rPr>
          <w:rFonts w:cs="Arial"/>
        </w:rPr>
        <w:t xml:space="preserve">uses a 0-10 scale, where 10 represents the highest multi-hazard risk. </w:t>
      </w:r>
    </w:p>
    <w:p w14:paraId="10A4E75B" w14:textId="77777777" w:rsidR="00665A76" w:rsidRPr="00F21999" w:rsidRDefault="00665A76" w:rsidP="00F21999">
      <w:pPr>
        <w:pStyle w:val="Heading2"/>
        <w:rPr>
          <w:rFonts w:cs="Arial"/>
          <w:color w:val="00B0F0"/>
        </w:rPr>
      </w:pPr>
      <w:r w:rsidRPr="00F21999">
        <w:rPr>
          <w:rFonts w:cs="Arial"/>
          <w:noProof/>
          <w:color w:val="00B0F0"/>
        </w:rPr>
        <w:drawing>
          <wp:inline distT="0" distB="0" distL="0" distR="0" wp14:anchorId="0B62EAF3" wp14:editId="6CDC1868">
            <wp:extent cx="5779135" cy="2588073"/>
            <wp:effectExtent l="0" t="0" r="0" b="3175"/>
            <wp:docPr id="9986461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46178" name="Picture 1" descr="A diagram of a diagram&#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89777" cy="2592839"/>
                    </a:xfrm>
                    <a:prstGeom prst="rect">
                      <a:avLst/>
                    </a:prstGeom>
                    <a:noFill/>
                  </pic:spPr>
                </pic:pic>
              </a:graphicData>
            </a:graphic>
          </wp:inline>
        </w:drawing>
      </w:r>
    </w:p>
    <w:p w14:paraId="214C5910" w14:textId="77777777" w:rsidR="00665A76" w:rsidRDefault="00665A76" w:rsidP="00665A76">
      <w:pPr>
        <w:jc w:val="center"/>
        <w:rPr>
          <w:rFonts w:cs="Arial"/>
          <w:i/>
          <w:iCs/>
        </w:rPr>
      </w:pPr>
      <w:r w:rsidRPr="009311C6">
        <w:rPr>
          <w:rFonts w:cs="Arial"/>
          <w:i/>
          <w:iCs/>
        </w:rPr>
        <w:t>Pillar 1 Workflow</w:t>
      </w:r>
    </w:p>
    <w:p w14:paraId="09018DD6" w14:textId="77777777" w:rsidR="00665A76" w:rsidRDefault="00665A76" w:rsidP="00665A76">
      <w:pPr>
        <w:jc w:val="center"/>
        <w:rPr>
          <w:rFonts w:cs="Arial"/>
          <w:i/>
          <w:iCs/>
        </w:rPr>
      </w:pPr>
      <w:r>
        <w:rPr>
          <w:rFonts w:cs="Arial"/>
          <w:i/>
          <w:iCs/>
          <w:noProof/>
        </w:rPr>
        <w:drawing>
          <wp:inline distT="0" distB="0" distL="0" distR="0" wp14:anchorId="52A14D75" wp14:editId="6424EE7F">
            <wp:extent cx="5484495" cy="2335947"/>
            <wp:effectExtent l="0" t="0" r="1905" b="0"/>
            <wp:docPr id="1053123972"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23972" name="Picture 2" descr="A diagram of a diagram&#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03382" cy="2343991"/>
                    </a:xfrm>
                    <a:prstGeom prst="rect">
                      <a:avLst/>
                    </a:prstGeom>
                    <a:noFill/>
                  </pic:spPr>
                </pic:pic>
              </a:graphicData>
            </a:graphic>
          </wp:inline>
        </w:drawing>
      </w:r>
    </w:p>
    <w:p w14:paraId="06DD221C" w14:textId="4FE9BFF1" w:rsidR="00D303E5" w:rsidRPr="003C046D" w:rsidRDefault="00665A76" w:rsidP="003C046D">
      <w:pPr>
        <w:jc w:val="center"/>
        <w:rPr>
          <w:rFonts w:cs="Arial"/>
          <w:i/>
          <w:iCs/>
        </w:rPr>
      </w:pPr>
      <w:r>
        <w:rPr>
          <w:rFonts w:cs="Arial"/>
          <w:i/>
          <w:iCs/>
        </w:rPr>
        <w:t>Pillar 2 workflow</w:t>
      </w:r>
    </w:p>
    <w:p w14:paraId="1AD13847" w14:textId="5F8E212D" w:rsidR="005B24F7" w:rsidRDefault="005B24F7" w:rsidP="00090319">
      <w:pPr>
        <w:jc w:val="both"/>
        <w:rPr>
          <w:rFonts w:cs="Arial"/>
          <w:b/>
          <w:bCs/>
        </w:rPr>
      </w:pPr>
      <w:r w:rsidRPr="00FB24DC">
        <w:rPr>
          <w:rFonts w:cs="Arial"/>
          <w:b/>
          <w:bCs/>
        </w:rPr>
        <w:t>Limitations</w:t>
      </w:r>
    </w:p>
    <w:p w14:paraId="26201F5A" w14:textId="063896A1" w:rsidR="00FB24DC" w:rsidRPr="00FB24DC" w:rsidRDefault="00FB24DC" w:rsidP="00090319">
      <w:pPr>
        <w:jc w:val="both"/>
        <w:rPr>
          <w:rFonts w:cs="Arial"/>
        </w:rPr>
      </w:pPr>
      <w:r w:rsidRPr="00FB24DC">
        <w:rPr>
          <w:rFonts w:cs="Arial"/>
        </w:rPr>
        <w:t>Composite indicators are valuable tools for summarizing complex, multidimensional issues into a single, easily understandable figure. However, they are not without their limitations.</w:t>
      </w:r>
    </w:p>
    <w:p w14:paraId="19A80632" w14:textId="75CB9DD3" w:rsidR="003C046D" w:rsidRDefault="005B37FB" w:rsidP="005F590D">
      <w:pPr>
        <w:pStyle w:val="ListParagraph"/>
        <w:numPr>
          <w:ilvl w:val="0"/>
          <w:numId w:val="19"/>
        </w:numPr>
        <w:jc w:val="both"/>
        <w:rPr>
          <w:rFonts w:cs="Arial"/>
        </w:rPr>
      </w:pPr>
      <w:r>
        <w:rPr>
          <w:rFonts w:cs="Arial"/>
        </w:rPr>
        <w:t xml:space="preserve">Combining </w:t>
      </w:r>
      <w:r w:rsidR="00F229B4" w:rsidRPr="00F229B4">
        <w:rPr>
          <w:rFonts w:cs="Arial"/>
        </w:rPr>
        <w:t>multiple indicators into one can obscure the individual performance and trends of the underlying components. This lack of transparency can make it difficult to understand what is driving the overall score and to identify specific areas needing improvement</w:t>
      </w:r>
      <w:r w:rsidR="002F0CB0">
        <w:rPr>
          <w:rFonts w:cs="Arial"/>
        </w:rPr>
        <w:t>.</w:t>
      </w:r>
    </w:p>
    <w:p w14:paraId="48F11217" w14:textId="1C77D62B" w:rsidR="004244D6" w:rsidRDefault="004244D6" w:rsidP="005F590D">
      <w:pPr>
        <w:pStyle w:val="ListParagraph"/>
        <w:numPr>
          <w:ilvl w:val="0"/>
          <w:numId w:val="19"/>
        </w:numPr>
        <w:jc w:val="both"/>
        <w:rPr>
          <w:rFonts w:cs="Arial"/>
        </w:rPr>
      </w:pPr>
      <w:r w:rsidRPr="004244D6">
        <w:rPr>
          <w:rFonts w:cs="Arial"/>
        </w:rPr>
        <w:t xml:space="preserve">A </w:t>
      </w:r>
      <w:r>
        <w:rPr>
          <w:rFonts w:cs="Arial"/>
        </w:rPr>
        <w:t>low</w:t>
      </w:r>
      <w:r w:rsidRPr="004244D6">
        <w:rPr>
          <w:rFonts w:cs="Arial"/>
        </w:rPr>
        <w:t xml:space="preserve"> </w:t>
      </w:r>
      <w:r>
        <w:rPr>
          <w:rFonts w:cs="Arial"/>
        </w:rPr>
        <w:t xml:space="preserve">CCRI score </w:t>
      </w:r>
      <w:r w:rsidRPr="004244D6">
        <w:rPr>
          <w:rFonts w:cs="Arial"/>
        </w:rPr>
        <w:t>might hide poor performance in specific sub-areas, as strong performance in other areas can compensate for weaknesses. This can lead to misleading policy conclusions if not accompanied by analysis of the individual indicators.</w:t>
      </w:r>
    </w:p>
    <w:p w14:paraId="714A218C" w14:textId="3948BF71" w:rsidR="00184397" w:rsidRDefault="00184397" w:rsidP="005F590D">
      <w:pPr>
        <w:pStyle w:val="ListParagraph"/>
        <w:numPr>
          <w:ilvl w:val="0"/>
          <w:numId w:val="19"/>
        </w:numPr>
        <w:jc w:val="both"/>
        <w:rPr>
          <w:rFonts w:cs="Arial"/>
        </w:rPr>
      </w:pPr>
      <w:r w:rsidRPr="00184397">
        <w:rPr>
          <w:rFonts w:cs="Arial"/>
        </w:rPr>
        <w:t>The single</w:t>
      </w:r>
      <w:r>
        <w:rPr>
          <w:rFonts w:cs="Arial"/>
        </w:rPr>
        <w:t xml:space="preserve"> CCRI</w:t>
      </w:r>
      <w:r w:rsidRPr="00184397">
        <w:rPr>
          <w:rFonts w:cs="Arial"/>
        </w:rPr>
        <w:t xml:space="preserve"> number can invite overly simplistic interpretations and policy responses, neglecting the nuances and complexities of the underlying dimensions.</w:t>
      </w:r>
    </w:p>
    <w:p w14:paraId="557F5EF5" w14:textId="272C8EC0" w:rsidR="00315778" w:rsidRDefault="00315778" w:rsidP="005F590D">
      <w:pPr>
        <w:pStyle w:val="ListParagraph"/>
        <w:numPr>
          <w:ilvl w:val="0"/>
          <w:numId w:val="19"/>
        </w:numPr>
        <w:jc w:val="both"/>
        <w:rPr>
          <w:rFonts w:cs="Arial"/>
        </w:rPr>
      </w:pPr>
      <w:r>
        <w:rPr>
          <w:rFonts w:cs="Arial"/>
        </w:rPr>
        <w:t xml:space="preserve">Different indicator and threshold selections could lead to different conclusions. While every measure was taken to consult and choose the indicators carefully, it is important for the users to </w:t>
      </w:r>
      <w:r w:rsidR="00C02B62">
        <w:rPr>
          <w:rFonts w:cs="Arial"/>
        </w:rPr>
        <w:t>apply caution in directly using the values for decisions</w:t>
      </w:r>
    </w:p>
    <w:p w14:paraId="45D2DAA4" w14:textId="5135D7E3" w:rsidR="005F590D" w:rsidRDefault="005F590D" w:rsidP="005F590D">
      <w:pPr>
        <w:pStyle w:val="ListParagraph"/>
        <w:numPr>
          <w:ilvl w:val="0"/>
          <w:numId w:val="19"/>
        </w:numPr>
        <w:jc w:val="both"/>
        <w:rPr>
          <w:rFonts w:cs="Arial"/>
        </w:rPr>
      </w:pPr>
      <w:r w:rsidRPr="003C046D">
        <w:rPr>
          <w:rFonts w:cs="Arial"/>
        </w:rPr>
        <w:t xml:space="preserve">Missing values </w:t>
      </w:r>
      <w:r w:rsidR="00587338" w:rsidRPr="003C046D">
        <w:rPr>
          <w:rFonts w:cs="Arial"/>
        </w:rPr>
        <w:t>of vulnerabi</w:t>
      </w:r>
      <w:r w:rsidR="00774156" w:rsidRPr="003C046D">
        <w:rPr>
          <w:rFonts w:cs="Arial"/>
        </w:rPr>
        <w:t>lity indicators</w:t>
      </w:r>
      <w:r w:rsidR="003C046D">
        <w:rPr>
          <w:rFonts w:cs="Arial"/>
        </w:rPr>
        <w:t xml:space="preserve"> could affect the overall score</w:t>
      </w:r>
    </w:p>
    <w:p w14:paraId="09C7DF40" w14:textId="2C17E1BA" w:rsidR="00FE45F0" w:rsidRDefault="00FE45F0" w:rsidP="005F590D">
      <w:pPr>
        <w:pStyle w:val="ListParagraph"/>
        <w:numPr>
          <w:ilvl w:val="0"/>
          <w:numId w:val="19"/>
        </w:numPr>
        <w:jc w:val="both"/>
        <w:rPr>
          <w:rFonts w:cs="Arial"/>
        </w:rPr>
      </w:pPr>
      <w:r>
        <w:rPr>
          <w:rFonts w:cs="Arial"/>
        </w:rPr>
        <w:t>Choice of normalization, aggregation and weighting can affect the overall score.</w:t>
      </w:r>
    </w:p>
    <w:p w14:paraId="1F32DED8" w14:textId="3C7D0A21" w:rsidR="00692333" w:rsidRPr="00692333" w:rsidRDefault="00A63C68" w:rsidP="00692333">
      <w:pPr>
        <w:jc w:val="both"/>
        <w:rPr>
          <w:rFonts w:cs="Arial"/>
        </w:rPr>
      </w:pPr>
      <w:r>
        <w:rPr>
          <w:rFonts w:cs="Arial"/>
        </w:rPr>
        <w:t>Cautious interpretation of results and triangulating with other indicators and field level evidence are highly recommended</w:t>
      </w:r>
      <w:r w:rsidR="009669E9">
        <w:rPr>
          <w:rFonts w:cs="Arial"/>
        </w:rPr>
        <w:t>, to ensure CCRI’s effective use in policymaking and analysis.</w:t>
      </w:r>
    </w:p>
    <w:p w14:paraId="7AD5EE65" w14:textId="0066CFEE" w:rsidR="006E118E" w:rsidRPr="00090319" w:rsidRDefault="00327BCB" w:rsidP="00090319">
      <w:pPr>
        <w:pStyle w:val="Heading2"/>
        <w:rPr>
          <w:rFonts w:cs="Arial"/>
          <w:color w:val="00B0F0"/>
        </w:rPr>
      </w:pPr>
      <w:bookmarkStart w:id="64" w:name="_Toc195602981"/>
      <w:commentRangeStart w:id="65"/>
      <w:commentRangeStart w:id="66"/>
      <w:r>
        <w:rPr>
          <w:rFonts w:cs="Arial"/>
          <w:color w:val="00B0F0"/>
        </w:rPr>
        <w:t>Pixel</w:t>
      </w:r>
      <w:r w:rsidR="00090319">
        <w:rPr>
          <w:rFonts w:cs="Arial"/>
          <w:color w:val="00B0F0"/>
        </w:rPr>
        <w:t>-</w:t>
      </w:r>
      <w:r w:rsidR="00692033">
        <w:rPr>
          <w:rFonts w:cs="Arial"/>
          <w:color w:val="00B0F0"/>
        </w:rPr>
        <w:t>level multi-hazard</w:t>
      </w:r>
      <w:r>
        <w:rPr>
          <w:rFonts w:cs="Arial"/>
          <w:color w:val="00B0F0"/>
        </w:rPr>
        <w:t xml:space="preserve"> </w:t>
      </w:r>
      <w:commentRangeEnd w:id="65"/>
      <w:r w:rsidR="00867794">
        <w:rPr>
          <w:rStyle w:val="CommentReference"/>
          <w:rFonts w:eastAsiaTheme="minorHAnsi" w:cstheme="minorBidi"/>
          <w:color w:val="auto"/>
        </w:rPr>
        <w:commentReference w:id="65"/>
      </w:r>
      <w:commentRangeEnd w:id="66"/>
      <w:r w:rsidR="00A237DA">
        <w:rPr>
          <w:rStyle w:val="CommentReference"/>
          <w:rFonts w:eastAsiaTheme="minorHAnsi" w:cstheme="minorBidi"/>
          <w:color w:val="auto"/>
        </w:rPr>
        <w:commentReference w:id="66"/>
      </w:r>
      <w:r w:rsidR="00090319">
        <w:rPr>
          <w:rFonts w:cs="Arial"/>
          <w:color w:val="00B0F0"/>
        </w:rPr>
        <w:t>Children Climate Risk Index</w:t>
      </w:r>
      <w:bookmarkEnd w:id="64"/>
    </w:p>
    <w:p w14:paraId="52105B01" w14:textId="111821F5" w:rsidR="000C7813" w:rsidRPr="00710EE6" w:rsidRDefault="000C7813" w:rsidP="000C7813">
      <w:pPr>
        <w:rPr>
          <w:rFonts w:cs="Arial"/>
          <w:szCs w:val="20"/>
        </w:rPr>
      </w:pPr>
      <w:r w:rsidRPr="00C163B9">
        <w:rPr>
          <w:rFonts w:cs="Arial"/>
          <w:szCs w:val="20"/>
        </w:rPr>
        <w:t xml:space="preserve">This </w:t>
      </w:r>
      <w:r>
        <w:rPr>
          <w:rFonts w:cs="Arial"/>
          <w:szCs w:val="20"/>
        </w:rPr>
        <w:t>section</w:t>
      </w:r>
      <w:r w:rsidRPr="00C163B9">
        <w:rPr>
          <w:rFonts w:cs="Arial"/>
          <w:szCs w:val="20"/>
        </w:rPr>
        <w:t xml:space="preserve"> outlines the process of calculating the </w:t>
      </w:r>
      <w:r w:rsidR="00611837">
        <w:rPr>
          <w:rFonts w:cs="Arial"/>
          <w:szCs w:val="20"/>
        </w:rPr>
        <w:t xml:space="preserve">Children </w:t>
      </w:r>
      <w:r w:rsidRPr="00C163B9">
        <w:rPr>
          <w:rFonts w:cs="Arial"/>
          <w:szCs w:val="20"/>
        </w:rPr>
        <w:t>Climate Risk Index at the pixel level, using a multi-step methodology that integrates various climate risk factors. The index aims to assess the exposure of child populations to climate</w:t>
      </w:r>
      <w:r w:rsidR="00DF2094">
        <w:rPr>
          <w:rFonts w:cs="Arial"/>
          <w:szCs w:val="20"/>
        </w:rPr>
        <w:t xml:space="preserve"> and climate-sensitive hazards</w:t>
      </w:r>
      <w:r w:rsidRPr="00C163B9">
        <w:rPr>
          <w:rFonts w:cs="Arial"/>
          <w:szCs w:val="20"/>
        </w:rPr>
        <w:t>.</w:t>
      </w:r>
      <w:r>
        <w:rPr>
          <w:rFonts w:cs="Arial"/>
          <w:szCs w:val="20"/>
        </w:rPr>
        <w:t xml:space="preserve"> </w:t>
      </w:r>
      <w:r w:rsidRPr="00C163B9">
        <w:rPr>
          <w:rFonts w:cs="Arial"/>
          <w:szCs w:val="20"/>
        </w:rPr>
        <w:t>Pixel-level analysis is performed to capture fine-grained variations in climate risks within a country, enabling the identification hotspots that national averages may overlook. This approach allows for a more precise understanding of climate risks at both local and national levels, with the flexibility to aggregate data to administrative levels 0, 1, or 2 based on the specific use case.</w:t>
      </w:r>
    </w:p>
    <w:p w14:paraId="5880139F" w14:textId="454EEAA3" w:rsidR="000C7813" w:rsidRPr="00692033" w:rsidRDefault="00692033" w:rsidP="000C7813">
      <w:pPr>
        <w:rPr>
          <w:rFonts w:cs="Arial"/>
          <w:b/>
          <w:bCs/>
          <w:szCs w:val="20"/>
        </w:rPr>
      </w:pPr>
      <w:r w:rsidRPr="00692033">
        <w:rPr>
          <w:rFonts w:cs="Arial"/>
          <w:b/>
          <w:bCs/>
          <w:szCs w:val="20"/>
        </w:rPr>
        <w:t>Data Processing</w:t>
      </w:r>
      <w:r w:rsidR="004E6D53" w:rsidRPr="00692033">
        <w:rPr>
          <w:rFonts w:cs="Arial"/>
          <w:b/>
          <w:bCs/>
          <w:szCs w:val="20"/>
        </w:rPr>
        <w:t>:</w:t>
      </w:r>
    </w:p>
    <w:p w14:paraId="447DA7EF" w14:textId="77777777" w:rsidR="000C7813" w:rsidRPr="00710EE6" w:rsidRDefault="000C7813" w:rsidP="00867794">
      <w:pPr>
        <w:pStyle w:val="ListParagraph"/>
        <w:numPr>
          <w:ilvl w:val="0"/>
          <w:numId w:val="20"/>
        </w:numPr>
        <w:spacing w:line="278" w:lineRule="auto"/>
        <w:jc w:val="both"/>
        <w:rPr>
          <w:rFonts w:cs="Arial"/>
          <w:szCs w:val="20"/>
        </w:rPr>
      </w:pPr>
      <w:r w:rsidRPr="00710EE6">
        <w:rPr>
          <w:rFonts w:cs="Arial"/>
          <w:szCs w:val="20"/>
        </w:rPr>
        <w:t>Data preparation</w:t>
      </w:r>
    </w:p>
    <w:p w14:paraId="23A04841" w14:textId="77777777" w:rsidR="000C7813" w:rsidRPr="00710EE6" w:rsidRDefault="000C7813" w:rsidP="00867794">
      <w:pPr>
        <w:pStyle w:val="ListParagraph"/>
        <w:numPr>
          <w:ilvl w:val="1"/>
          <w:numId w:val="20"/>
        </w:numPr>
        <w:spacing w:line="278" w:lineRule="auto"/>
        <w:jc w:val="both"/>
        <w:rPr>
          <w:rFonts w:cs="Arial"/>
          <w:szCs w:val="20"/>
        </w:rPr>
      </w:pPr>
      <w:r w:rsidRPr="00710EE6">
        <w:rPr>
          <w:rFonts w:cs="Arial"/>
          <w:szCs w:val="20"/>
        </w:rPr>
        <w:t>Loading and Masking – Reads geospatial images and keeps only land pixels.</w:t>
      </w:r>
    </w:p>
    <w:p w14:paraId="5700A394" w14:textId="77777777" w:rsidR="000C7813" w:rsidRDefault="000C7813" w:rsidP="00867794">
      <w:pPr>
        <w:pStyle w:val="ListParagraph"/>
        <w:numPr>
          <w:ilvl w:val="1"/>
          <w:numId w:val="20"/>
        </w:numPr>
        <w:spacing w:line="278" w:lineRule="auto"/>
        <w:jc w:val="both"/>
        <w:rPr>
          <w:rFonts w:cs="Arial"/>
          <w:szCs w:val="20"/>
        </w:rPr>
      </w:pPr>
      <w:r w:rsidRPr="00710EE6">
        <w:rPr>
          <w:rFonts w:cs="Arial"/>
          <w:szCs w:val="20"/>
        </w:rPr>
        <w:t xml:space="preserve">Cleaning – Removes </w:t>
      </w:r>
      <w:proofErr w:type="spellStart"/>
      <w:r w:rsidRPr="00710EE6">
        <w:rPr>
          <w:rFonts w:cs="Arial"/>
          <w:szCs w:val="20"/>
        </w:rPr>
        <w:t>NaNs</w:t>
      </w:r>
      <w:proofErr w:type="spellEnd"/>
      <w:r w:rsidRPr="00710EE6">
        <w:rPr>
          <w:rFonts w:cs="Arial"/>
          <w:szCs w:val="20"/>
        </w:rPr>
        <w:t>, zeros, and negative values.</w:t>
      </w:r>
    </w:p>
    <w:p w14:paraId="4E9046EC" w14:textId="77777777" w:rsidR="000C7813" w:rsidRPr="00710EE6" w:rsidRDefault="000C7813" w:rsidP="00867794">
      <w:pPr>
        <w:pStyle w:val="ListParagraph"/>
        <w:numPr>
          <w:ilvl w:val="1"/>
          <w:numId w:val="20"/>
        </w:numPr>
        <w:spacing w:line="278" w:lineRule="auto"/>
        <w:jc w:val="both"/>
        <w:rPr>
          <w:rFonts w:cs="Arial"/>
          <w:szCs w:val="20"/>
        </w:rPr>
      </w:pPr>
      <w:r>
        <w:rPr>
          <w:rFonts w:cs="Arial"/>
          <w:szCs w:val="20"/>
        </w:rPr>
        <w:t xml:space="preserve">Resampling - </w:t>
      </w:r>
      <w:r w:rsidRPr="00F27F6A">
        <w:rPr>
          <w:rFonts w:cs="Arial"/>
          <w:szCs w:val="20"/>
        </w:rPr>
        <w:t>Resamples the data to a consistent 10 km resolution using the maximum resampling method to preserve the highest values.</w:t>
      </w:r>
    </w:p>
    <w:p w14:paraId="0FFDA3A1" w14:textId="77777777" w:rsidR="000C7813" w:rsidRPr="00710EE6" w:rsidRDefault="000C7813" w:rsidP="00867794">
      <w:pPr>
        <w:pStyle w:val="ListParagraph"/>
        <w:numPr>
          <w:ilvl w:val="1"/>
          <w:numId w:val="20"/>
        </w:numPr>
        <w:spacing w:line="278" w:lineRule="auto"/>
        <w:jc w:val="both"/>
        <w:rPr>
          <w:rFonts w:cs="Arial"/>
          <w:szCs w:val="20"/>
        </w:rPr>
      </w:pPr>
      <w:r w:rsidRPr="00710EE6">
        <w:rPr>
          <w:rFonts w:cs="Arial"/>
          <w:szCs w:val="20"/>
        </w:rPr>
        <w:t>Transforming – Applies log transformation and z-score based scaling for normalization.</w:t>
      </w:r>
    </w:p>
    <w:p w14:paraId="107B0D71" w14:textId="77777777" w:rsidR="000C7813" w:rsidRPr="00710EE6" w:rsidRDefault="000C7813" w:rsidP="00867794">
      <w:pPr>
        <w:pStyle w:val="ListParagraph"/>
        <w:numPr>
          <w:ilvl w:val="2"/>
          <w:numId w:val="20"/>
        </w:numPr>
        <w:spacing w:line="278" w:lineRule="auto"/>
        <w:jc w:val="both"/>
        <w:rPr>
          <w:rFonts w:cs="Arial"/>
          <w:szCs w:val="20"/>
        </w:rPr>
      </w:pPr>
      <w:r w:rsidRPr="00710EE6">
        <w:rPr>
          <w:rFonts w:cs="Arial"/>
          <w:szCs w:val="20"/>
        </w:rPr>
        <w:t>Standardized Precipitation Index and Soil Moisture Anomaly data are already z-score based scaled</w:t>
      </w:r>
    </w:p>
    <w:p w14:paraId="5BBF5322" w14:textId="77777777" w:rsidR="000C7813" w:rsidRPr="00710EE6" w:rsidRDefault="000C7813" w:rsidP="00867794">
      <w:pPr>
        <w:pStyle w:val="ListParagraph"/>
        <w:numPr>
          <w:ilvl w:val="1"/>
          <w:numId w:val="20"/>
        </w:numPr>
        <w:spacing w:line="278" w:lineRule="auto"/>
        <w:jc w:val="both"/>
        <w:rPr>
          <w:rFonts w:cs="Arial"/>
          <w:szCs w:val="20"/>
        </w:rPr>
      </w:pPr>
      <w:r w:rsidRPr="00710EE6">
        <w:rPr>
          <w:rFonts w:cs="Arial"/>
          <w:szCs w:val="20"/>
        </w:rPr>
        <w:t>Trimming Outliers – Iteratively removes extreme values to improve data distribution.</w:t>
      </w:r>
    </w:p>
    <w:p w14:paraId="55E52A33" w14:textId="77777777" w:rsidR="000C7813" w:rsidRPr="00710EE6" w:rsidRDefault="000C7813" w:rsidP="00867794">
      <w:pPr>
        <w:pStyle w:val="ListParagraph"/>
        <w:numPr>
          <w:ilvl w:val="1"/>
          <w:numId w:val="20"/>
        </w:numPr>
        <w:spacing w:line="278" w:lineRule="auto"/>
        <w:jc w:val="both"/>
        <w:rPr>
          <w:rFonts w:cs="Arial"/>
          <w:szCs w:val="20"/>
        </w:rPr>
      </w:pPr>
      <w:r w:rsidRPr="00710EE6">
        <w:rPr>
          <w:rFonts w:cs="Arial"/>
          <w:szCs w:val="20"/>
        </w:rPr>
        <w:t>Analyzing &amp; Visualizing – Checks skewness, kurtosis, and normality, then plots histograms.</w:t>
      </w:r>
    </w:p>
    <w:p w14:paraId="5390C11D" w14:textId="77777777" w:rsidR="000C7813" w:rsidRPr="00710EE6" w:rsidRDefault="000C7813" w:rsidP="00867794">
      <w:pPr>
        <w:pStyle w:val="ListParagraph"/>
        <w:numPr>
          <w:ilvl w:val="1"/>
          <w:numId w:val="20"/>
        </w:numPr>
        <w:spacing w:line="278" w:lineRule="auto"/>
        <w:jc w:val="both"/>
        <w:rPr>
          <w:rFonts w:cs="Arial"/>
          <w:szCs w:val="20"/>
        </w:rPr>
      </w:pPr>
      <w:r w:rsidRPr="00710EE6">
        <w:rPr>
          <w:rFonts w:cs="Arial"/>
          <w:szCs w:val="20"/>
        </w:rPr>
        <w:t>All data layers are stacked into a multi-layer array</w:t>
      </w:r>
    </w:p>
    <w:p w14:paraId="734D6686" w14:textId="77777777" w:rsidR="000C7813" w:rsidRPr="00710EE6" w:rsidRDefault="000C7813" w:rsidP="000C7813">
      <w:pPr>
        <w:pStyle w:val="ListParagraph"/>
        <w:jc w:val="center"/>
        <w:rPr>
          <w:rFonts w:cs="Arial"/>
          <w:szCs w:val="20"/>
        </w:rPr>
      </w:pPr>
    </w:p>
    <w:p w14:paraId="7B631F95" w14:textId="77777777" w:rsidR="000C7813" w:rsidRPr="00710EE6" w:rsidRDefault="000C7813" w:rsidP="000C7813">
      <w:pPr>
        <w:pStyle w:val="ListParagraph"/>
        <w:jc w:val="center"/>
        <w:rPr>
          <w:rFonts w:cs="Arial"/>
          <w:szCs w:val="20"/>
        </w:rPr>
      </w:pPr>
      <w:r w:rsidRPr="00710EE6">
        <w:rPr>
          <w:rFonts w:cs="Arial"/>
          <w:noProof/>
          <w:szCs w:val="20"/>
        </w:rPr>
        <w:drawing>
          <wp:inline distT="0" distB="0" distL="0" distR="0" wp14:anchorId="7E06E35A" wp14:editId="0F6450C3">
            <wp:extent cx="3523615" cy="2057091"/>
            <wp:effectExtent l="0" t="0" r="635" b="635"/>
            <wp:docPr id="1636134706" name="Picture 1" descr="A graph of a heat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34706" name="Picture 1" descr="A graph of a heat wave&#10;&#10;AI-generated content may be incorrect."/>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5264"/>
                    <a:stretch/>
                  </pic:blipFill>
                  <pic:spPr bwMode="auto">
                    <a:xfrm>
                      <a:off x="0" y="0"/>
                      <a:ext cx="3526845" cy="2058977"/>
                    </a:xfrm>
                    <a:prstGeom prst="rect">
                      <a:avLst/>
                    </a:prstGeom>
                    <a:noFill/>
                    <a:ln>
                      <a:noFill/>
                    </a:ln>
                    <a:extLst>
                      <a:ext uri="{53640926-AAD7-44D8-BBD7-CCE9431645EC}">
                        <a14:shadowObscured xmlns:a14="http://schemas.microsoft.com/office/drawing/2010/main"/>
                      </a:ext>
                    </a:extLst>
                  </pic:spPr>
                </pic:pic>
              </a:graphicData>
            </a:graphic>
          </wp:inline>
        </w:drawing>
      </w:r>
    </w:p>
    <w:p w14:paraId="24BF8F8A" w14:textId="77777777" w:rsidR="000C7813" w:rsidRPr="00710EE6" w:rsidRDefault="000C7813" w:rsidP="000C7813">
      <w:pPr>
        <w:pStyle w:val="ListParagraph"/>
        <w:jc w:val="center"/>
        <w:rPr>
          <w:rFonts w:cs="Arial"/>
          <w:szCs w:val="20"/>
        </w:rPr>
      </w:pPr>
      <w:r w:rsidRPr="00710EE6">
        <w:rPr>
          <w:rFonts w:cs="Arial"/>
          <w:szCs w:val="20"/>
        </w:rPr>
        <w:t>Histogram of heatwave frequency after log transformation and z-score scaling</w:t>
      </w:r>
    </w:p>
    <w:p w14:paraId="63F27713" w14:textId="77777777" w:rsidR="000C7813" w:rsidRPr="00710EE6" w:rsidRDefault="000C7813" w:rsidP="000C7813">
      <w:pPr>
        <w:pStyle w:val="ListParagraph"/>
        <w:jc w:val="center"/>
        <w:rPr>
          <w:rFonts w:cs="Arial"/>
          <w:szCs w:val="20"/>
        </w:rPr>
      </w:pPr>
    </w:p>
    <w:p w14:paraId="67CEFADA" w14:textId="77777777" w:rsidR="000C7813" w:rsidRPr="00710EE6" w:rsidRDefault="000C7813" w:rsidP="000C7813">
      <w:pPr>
        <w:pStyle w:val="ListParagraph"/>
        <w:jc w:val="center"/>
        <w:rPr>
          <w:rFonts w:cs="Arial"/>
          <w:szCs w:val="20"/>
        </w:rPr>
      </w:pPr>
    </w:p>
    <w:p w14:paraId="0A7A6D11" w14:textId="61747212" w:rsidR="000C7813" w:rsidRDefault="000C7813" w:rsidP="00867794">
      <w:pPr>
        <w:pStyle w:val="ListParagraph"/>
        <w:numPr>
          <w:ilvl w:val="0"/>
          <w:numId w:val="20"/>
        </w:numPr>
        <w:spacing w:line="278" w:lineRule="auto"/>
        <w:jc w:val="both"/>
        <w:rPr>
          <w:rFonts w:cs="Arial"/>
          <w:szCs w:val="20"/>
        </w:rPr>
      </w:pPr>
      <w:r w:rsidRPr="00710EE6">
        <w:rPr>
          <w:rFonts w:cs="Arial"/>
          <w:szCs w:val="20"/>
        </w:rPr>
        <w:t>Principal Component Analysis</w:t>
      </w:r>
      <w:r w:rsidR="00F31C6E">
        <w:rPr>
          <w:rFonts w:cs="Arial"/>
          <w:szCs w:val="20"/>
        </w:rPr>
        <w:t xml:space="preserve"> (PCA):</w:t>
      </w:r>
    </w:p>
    <w:p w14:paraId="15B6DFEC" w14:textId="77777777" w:rsidR="000C7813" w:rsidRDefault="000C7813" w:rsidP="00867794">
      <w:pPr>
        <w:pStyle w:val="ListParagraph"/>
        <w:jc w:val="both"/>
        <w:rPr>
          <w:rFonts w:cs="Arial"/>
          <w:szCs w:val="20"/>
        </w:rPr>
      </w:pPr>
      <w:r w:rsidRPr="00F27F6A">
        <w:rPr>
          <w:rFonts w:cs="Arial"/>
          <w:szCs w:val="20"/>
        </w:rPr>
        <w:t>PCA is applied to reduce the dimensionality of the climate risk data while preserving as much variability as possible. This allows us to identify the most significant components that explain the variance in the dataset</w:t>
      </w:r>
      <w:r>
        <w:rPr>
          <w:rFonts w:cs="Arial"/>
          <w:szCs w:val="20"/>
        </w:rPr>
        <w:t xml:space="preserve"> and provides ways to use the weights for each PCs for indicator construction based on it.</w:t>
      </w:r>
    </w:p>
    <w:p w14:paraId="23B923CC" w14:textId="77777777" w:rsidR="000C7813" w:rsidRPr="00710EE6" w:rsidRDefault="000C7813" w:rsidP="00867794">
      <w:pPr>
        <w:pStyle w:val="ListParagraph"/>
        <w:jc w:val="both"/>
        <w:rPr>
          <w:rFonts w:cs="Arial"/>
          <w:szCs w:val="20"/>
        </w:rPr>
      </w:pPr>
    </w:p>
    <w:p w14:paraId="109F1264" w14:textId="77777777" w:rsidR="000C7813" w:rsidRPr="00710EE6" w:rsidRDefault="000C7813" w:rsidP="00867794">
      <w:pPr>
        <w:pStyle w:val="ListParagraph"/>
        <w:numPr>
          <w:ilvl w:val="1"/>
          <w:numId w:val="20"/>
        </w:numPr>
        <w:spacing w:line="278" w:lineRule="auto"/>
        <w:jc w:val="both"/>
        <w:rPr>
          <w:rFonts w:cs="Arial"/>
          <w:szCs w:val="20"/>
        </w:rPr>
      </w:pPr>
      <w:r w:rsidRPr="00710EE6">
        <w:rPr>
          <w:rFonts w:cs="Arial"/>
          <w:szCs w:val="20"/>
        </w:rPr>
        <w:t>From the multi-layer array Principal Components are identified</w:t>
      </w:r>
    </w:p>
    <w:p w14:paraId="41915288" w14:textId="77777777" w:rsidR="000C7813" w:rsidRPr="00710EE6" w:rsidRDefault="000C7813" w:rsidP="00867794">
      <w:pPr>
        <w:pStyle w:val="ListParagraph"/>
        <w:numPr>
          <w:ilvl w:val="1"/>
          <w:numId w:val="20"/>
        </w:numPr>
        <w:spacing w:line="278" w:lineRule="auto"/>
        <w:jc w:val="both"/>
        <w:rPr>
          <w:rFonts w:cs="Arial"/>
          <w:szCs w:val="20"/>
        </w:rPr>
      </w:pPr>
      <w:r w:rsidRPr="00710EE6">
        <w:rPr>
          <w:rFonts w:cs="Arial"/>
          <w:szCs w:val="20"/>
        </w:rPr>
        <w:t>The dimensionality is reduced to 11 (11 principal components)</w:t>
      </w:r>
    </w:p>
    <w:p w14:paraId="7F17FAD4" w14:textId="77777777" w:rsidR="000C7813" w:rsidRPr="00710EE6" w:rsidRDefault="000C7813" w:rsidP="000C7813">
      <w:pPr>
        <w:pStyle w:val="ListParagraph"/>
        <w:ind w:left="1440"/>
        <w:rPr>
          <w:rFonts w:cs="Arial"/>
          <w:szCs w:val="20"/>
        </w:rPr>
      </w:pPr>
    </w:p>
    <w:p w14:paraId="55FE8589" w14:textId="77777777" w:rsidR="000C7813" w:rsidRPr="00710EE6" w:rsidRDefault="000C7813" w:rsidP="000C7813">
      <w:pPr>
        <w:pStyle w:val="ListParagraph"/>
        <w:ind w:left="1440"/>
        <w:rPr>
          <w:rFonts w:cs="Arial"/>
          <w:szCs w:val="20"/>
        </w:rPr>
      </w:pPr>
      <w:r w:rsidRPr="00710EE6">
        <w:rPr>
          <w:rFonts w:cs="Arial"/>
          <w:szCs w:val="20"/>
        </w:rPr>
        <w:t xml:space="preserve">Given a standardized dataset </w:t>
      </w:r>
    </w:p>
    <w:p w14:paraId="2055AF9D" w14:textId="77777777" w:rsidR="000C7813" w:rsidRDefault="000C7813" w:rsidP="000C7813">
      <w:pPr>
        <w:pStyle w:val="ListParagraph"/>
        <w:ind w:left="1440"/>
        <w:rPr>
          <w:rFonts w:cs="Arial"/>
          <w:szCs w:val="20"/>
        </w:rPr>
      </w:pPr>
      <w:r w:rsidRPr="00710EE6">
        <w:rPr>
          <w:rFonts w:ascii="Cambria Math" w:hAnsi="Cambria Math" w:cs="Cambria Math"/>
          <w:szCs w:val="20"/>
        </w:rPr>
        <w:t>𝑋</w:t>
      </w:r>
      <w:r w:rsidRPr="00710EE6">
        <w:rPr>
          <w:rFonts w:cs="Arial"/>
          <w:szCs w:val="20"/>
        </w:rPr>
        <w:t xml:space="preserve"> (shape: </w:t>
      </w:r>
      <w:r w:rsidRPr="00710EE6">
        <w:rPr>
          <w:rFonts w:ascii="Cambria Math" w:hAnsi="Cambria Math" w:cs="Cambria Math"/>
          <w:szCs w:val="20"/>
        </w:rPr>
        <w:t>𝑚</w:t>
      </w:r>
      <w:r w:rsidRPr="00710EE6">
        <w:rPr>
          <w:rFonts w:cs="Arial"/>
          <w:szCs w:val="20"/>
        </w:rPr>
        <w:t>×</w:t>
      </w:r>
      <w:r w:rsidRPr="00710EE6">
        <w:rPr>
          <w:rFonts w:ascii="Cambria Math" w:hAnsi="Cambria Math" w:cs="Cambria Math"/>
          <w:szCs w:val="20"/>
        </w:rPr>
        <w:t>𝑛</w:t>
      </w:r>
      <w:r w:rsidRPr="00710EE6">
        <w:rPr>
          <w:rFonts w:cs="Arial"/>
          <w:szCs w:val="20"/>
        </w:rPr>
        <w:t xml:space="preserve">, where </w:t>
      </w:r>
      <w:r w:rsidRPr="00710EE6">
        <w:rPr>
          <w:rFonts w:ascii="Cambria Math" w:hAnsi="Cambria Math" w:cs="Cambria Math"/>
          <w:szCs w:val="20"/>
        </w:rPr>
        <w:t>𝑚</w:t>
      </w:r>
      <w:r w:rsidRPr="00710EE6">
        <w:rPr>
          <w:rFonts w:cs="Arial"/>
          <w:szCs w:val="20"/>
        </w:rPr>
        <w:t xml:space="preserve"> is the number of land pixels and </w:t>
      </w:r>
      <w:r w:rsidRPr="00710EE6">
        <w:rPr>
          <w:rFonts w:ascii="Cambria Math" w:hAnsi="Cambria Math" w:cs="Cambria Math"/>
          <w:szCs w:val="20"/>
        </w:rPr>
        <w:t>𝑛</w:t>
      </w:r>
      <w:r w:rsidRPr="00710EE6">
        <w:rPr>
          <w:rFonts w:cs="Arial"/>
          <w:szCs w:val="20"/>
        </w:rPr>
        <w:t xml:space="preserve"> is the number of features):</w:t>
      </w:r>
    </w:p>
    <w:p w14:paraId="123EE185" w14:textId="77777777" w:rsidR="000C7813" w:rsidRPr="00710EE6" w:rsidRDefault="000C7813" w:rsidP="000C7813">
      <w:pPr>
        <w:pStyle w:val="ListParagraph"/>
        <w:ind w:left="1440"/>
        <w:rPr>
          <w:rFonts w:cs="Arial"/>
          <w:szCs w:val="20"/>
        </w:rPr>
      </w:pPr>
    </w:p>
    <w:p w14:paraId="115E69BC" w14:textId="77777777" w:rsidR="000C7813" w:rsidRPr="00710EE6" w:rsidRDefault="000C7813" w:rsidP="000C7813">
      <w:pPr>
        <w:pStyle w:val="ListParagraph"/>
        <w:ind w:left="1440"/>
        <w:jc w:val="center"/>
        <w:rPr>
          <w:rFonts w:cs="Arial"/>
          <w:szCs w:val="20"/>
        </w:rPr>
      </w:pPr>
      <w:r w:rsidRPr="00710EE6">
        <w:rPr>
          <w:rFonts w:ascii="Cambria Math" w:hAnsi="Cambria Math" w:cs="Cambria Math"/>
          <w:szCs w:val="20"/>
        </w:rPr>
        <w:t>𝑍</w:t>
      </w:r>
      <w:r w:rsidRPr="00710EE6">
        <w:rPr>
          <w:rFonts w:cs="Arial"/>
          <w:szCs w:val="20"/>
        </w:rPr>
        <w:t>=</w:t>
      </w:r>
      <w:r w:rsidRPr="00710EE6">
        <w:rPr>
          <w:rFonts w:ascii="Cambria Math" w:hAnsi="Cambria Math" w:cs="Cambria Math"/>
          <w:szCs w:val="20"/>
        </w:rPr>
        <w:t>𝑋𝑊</w:t>
      </w:r>
    </w:p>
    <w:p w14:paraId="6E0B1089" w14:textId="77777777" w:rsidR="000C7813" w:rsidRDefault="000C7813" w:rsidP="000C7813">
      <w:pPr>
        <w:pStyle w:val="ListParagraph"/>
        <w:ind w:left="1440"/>
        <w:rPr>
          <w:rFonts w:cs="Arial"/>
          <w:szCs w:val="20"/>
        </w:rPr>
      </w:pPr>
    </w:p>
    <w:p w14:paraId="39863D4C" w14:textId="77777777" w:rsidR="000C7813" w:rsidRPr="00710EE6" w:rsidRDefault="000C7813" w:rsidP="000C7813">
      <w:pPr>
        <w:pStyle w:val="ListParagraph"/>
        <w:ind w:left="1440"/>
        <w:rPr>
          <w:rFonts w:cs="Arial"/>
          <w:szCs w:val="20"/>
        </w:rPr>
      </w:pPr>
      <w:r w:rsidRPr="00710EE6">
        <w:rPr>
          <w:rFonts w:cs="Arial"/>
          <w:szCs w:val="20"/>
        </w:rPr>
        <w:t>where:</w:t>
      </w:r>
    </w:p>
    <w:p w14:paraId="6DEA6B3E" w14:textId="77777777" w:rsidR="000C7813" w:rsidRPr="00710EE6" w:rsidRDefault="000C7813" w:rsidP="00CB6F3B">
      <w:pPr>
        <w:pStyle w:val="ListParagraph"/>
        <w:numPr>
          <w:ilvl w:val="0"/>
          <w:numId w:val="21"/>
        </w:numPr>
        <w:spacing w:line="278" w:lineRule="auto"/>
        <w:rPr>
          <w:rFonts w:cs="Arial"/>
          <w:szCs w:val="20"/>
        </w:rPr>
      </w:pPr>
      <w:r w:rsidRPr="00710EE6">
        <w:rPr>
          <w:rFonts w:ascii="Cambria Math" w:hAnsi="Cambria Math" w:cs="Cambria Math"/>
          <w:szCs w:val="20"/>
        </w:rPr>
        <w:t>𝑋</w:t>
      </w:r>
      <w:r w:rsidRPr="00710EE6">
        <w:rPr>
          <w:rFonts w:cs="Arial"/>
          <w:szCs w:val="20"/>
        </w:rPr>
        <w:t xml:space="preserve"> is the standardized data matrix (</w:t>
      </w:r>
      <w:r w:rsidRPr="00710EE6">
        <w:rPr>
          <w:rFonts w:ascii="Cambria Math" w:hAnsi="Cambria Math" w:cs="Cambria Math"/>
          <w:szCs w:val="20"/>
        </w:rPr>
        <w:t>𝑚</w:t>
      </w:r>
      <w:r w:rsidRPr="00710EE6">
        <w:rPr>
          <w:rFonts w:cs="Arial"/>
          <w:szCs w:val="20"/>
        </w:rPr>
        <w:t>×</w:t>
      </w:r>
      <w:r w:rsidRPr="00710EE6">
        <w:rPr>
          <w:rFonts w:ascii="Cambria Math" w:hAnsi="Cambria Math" w:cs="Cambria Math"/>
          <w:szCs w:val="20"/>
        </w:rPr>
        <w:t>𝑛</w:t>
      </w:r>
      <w:r w:rsidRPr="00710EE6">
        <w:rPr>
          <w:rFonts w:cs="Arial"/>
          <w:szCs w:val="20"/>
        </w:rPr>
        <w:t>)</w:t>
      </w:r>
    </w:p>
    <w:p w14:paraId="5521132C" w14:textId="77777777" w:rsidR="000C7813" w:rsidRPr="00710EE6" w:rsidRDefault="000C7813" w:rsidP="00CB6F3B">
      <w:pPr>
        <w:pStyle w:val="ListParagraph"/>
        <w:numPr>
          <w:ilvl w:val="0"/>
          <w:numId w:val="21"/>
        </w:numPr>
        <w:spacing w:line="278" w:lineRule="auto"/>
        <w:rPr>
          <w:rFonts w:cs="Arial"/>
          <w:szCs w:val="20"/>
        </w:rPr>
      </w:pPr>
      <w:r w:rsidRPr="00710EE6">
        <w:rPr>
          <w:rFonts w:ascii="Cambria Math" w:hAnsi="Cambria Math" w:cs="Cambria Math"/>
          <w:szCs w:val="20"/>
        </w:rPr>
        <w:t>𝑊</w:t>
      </w:r>
      <w:r w:rsidRPr="00710EE6">
        <w:rPr>
          <w:rFonts w:cs="Arial"/>
          <w:szCs w:val="20"/>
        </w:rPr>
        <w:t xml:space="preserve"> is the PCA loadings matrix (</w:t>
      </w:r>
      <w:r w:rsidRPr="00710EE6">
        <w:rPr>
          <w:rFonts w:ascii="Cambria Math" w:hAnsi="Cambria Math" w:cs="Cambria Math"/>
          <w:szCs w:val="20"/>
        </w:rPr>
        <w:t>𝑛</w:t>
      </w:r>
      <w:r w:rsidRPr="00710EE6">
        <w:rPr>
          <w:rFonts w:cs="Arial"/>
          <w:szCs w:val="20"/>
        </w:rPr>
        <w:t>×</w:t>
      </w:r>
      <w:r w:rsidRPr="00710EE6">
        <w:rPr>
          <w:rFonts w:ascii="Cambria Math" w:hAnsi="Cambria Math" w:cs="Cambria Math"/>
          <w:szCs w:val="20"/>
        </w:rPr>
        <w:t>𝑝</w:t>
      </w:r>
      <w:r w:rsidRPr="00710EE6">
        <w:rPr>
          <w:rFonts w:cs="Arial"/>
          <w:szCs w:val="20"/>
        </w:rPr>
        <w:t xml:space="preserve">), where </w:t>
      </w:r>
      <w:r w:rsidRPr="00710EE6">
        <w:rPr>
          <w:rFonts w:ascii="Cambria Math" w:hAnsi="Cambria Math" w:cs="Cambria Math"/>
          <w:szCs w:val="20"/>
        </w:rPr>
        <w:t>𝑝</w:t>
      </w:r>
      <w:r w:rsidRPr="00710EE6">
        <w:rPr>
          <w:rFonts w:cs="Arial"/>
          <w:szCs w:val="20"/>
        </w:rPr>
        <w:t xml:space="preserve"> is the number of selected principal components</w:t>
      </w:r>
    </w:p>
    <w:p w14:paraId="70E95D51" w14:textId="77777777" w:rsidR="000C7813" w:rsidRPr="00710EE6" w:rsidRDefault="000C7813" w:rsidP="00CB6F3B">
      <w:pPr>
        <w:pStyle w:val="ListParagraph"/>
        <w:numPr>
          <w:ilvl w:val="0"/>
          <w:numId w:val="21"/>
        </w:numPr>
        <w:spacing w:line="278" w:lineRule="auto"/>
        <w:rPr>
          <w:rFonts w:cs="Arial"/>
          <w:szCs w:val="20"/>
        </w:rPr>
      </w:pPr>
      <w:r w:rsidRPr="00710EE6">
        <w:rPr>
          <w:rFonts w:ascii="Cambria Math" w:hAnsi="Cambria Math" w:cs="Cambria Math"/>
          <w:szCs w:val="20"/>
        </w:rPr>
        <w:t>𝑍</w:t>
      </w:r>
      <w:r w:rsidRPr="00710EE6">
        <w:rPr>
          <w:rFonts w:cs="Arial"/>
          <w:szCs w:val="20"/>
        </w:rPr>
        <w:t xml:space="preserve"> is the transformed data matrix in the PCA space (</w:t>
      </w:r>
      <w:r w:rsidRPr="00710EE6">
        <w:rPr>
          <w:rFonts w:ascii="Cambria Math" w:hAnsi="Cambria Math" w:cs="Cambria Math"/>
          <w:szCs w:val="20"/>
        </w:rPr>
        <w:t>𝑚</w:t>
      </w:r>
      <w:r w:rsidRPr="00710EE6">
        <w:rPr>
          <w:rFonts w:cs="Arial"/>
          <w:szCs w:val="20"/>
        </w:rPr>
        <w:t>×</w:t>
      </w:r>
      <w:r w:rsidRPr="00710EE6">
        <w:rPr>
          <w:rFonts w:ascii="Cambria Math" w:hAnsi="Cambria Math" w:cs="Cambria Math"/>
          <w:szCs w:val="20"/>
        </w:rPr>
        <w:t>𝑝</w:t>
      </w:r>
      <w:r w:rsidRPr="00710EE6">
        <w:rPr>
          <w:rFonts w:cs="Arial"/>
          <w:szCs w:val="20"/>
        </w:rPr>
        <w:t>)</w:t>
      </w:r>
    </w:p>
    <w:p w14:paraId="43ADE091" w14:textId="77777777" w:rsidR="000C7813" w:rsidRPr="00710EE6" w:rsidRDefault="000C7813" w:rsidP="000C7813">
      <w:pPr>
        <w:pStyle w:val="ListParagraph"/>
        <w:ind w:left="1440"/>
        <w:rPr>
          <w:rFonts w:cs="Arial"/>
          <w:szCs w:val="20"/>
        </w:rPr>
      </w:pPr>
    </w:p>
    <w:p w14:paraId="008CE323" w14:textId="77777777" w:rsidR="000C7813" w:rsidRPr="00710EE6" w:rsidRDefault="000C7813" w:rsidP="00CB6F3B">
      <w:pPr>
        <w:pStyle w:val="ListParagraph"/>
        <w:numPr>
          <w:ilvl w:val="1"/>
          <w:numId w:val="20"/>
        </w:numPr>
        <w:spacing w:line="278" w:lineRule="auto"/>
        <w:rPr>
          <w:rFonts w:cs="Arial"/>
          <w:szCs w:val="20"/>
        </w:rPr>
      </w:pPr>
      <w:r w:rsidRPr="00710EE6">
        <w:rPr>
          <w:rFonts w:cs="Arial"/>
          <w:szCs w:val="20"/>
        </w:rPr>
        <w:t>Explained variance by PCA components: 91.06%</w:t>
      </w:r>
    </w:p>
    <w:p w14:paraId="37F25BA1" w14:textId="77777777" w:rsidR="000C7813" w:rsidRPr="00710EE6" w:rsidRDefault="000C7813" w:rsidP="000C7813">
      <w:pPr>
        <w:pStyle w:val="ListParagraph"/>
        <w:ind w:left="1440"/>
        <w:rPr>
          <w:rFonts w:cs="Arial"/>
          <w:szCs w:val="20"/>
        </w:rPr>
      </w:pPr>
    </w:p>
    <w:p w14:paraId="67B205E1" w14:textId="4DC95D75" w:rsidR="000C7813" w:rsidRPr="000E09E0" w:rsidRDefault="000C7813" w:rsidP="000C7813">
      <w:pPr>
        <w:pStyle w:val="ListParagraph"/>
        <w:ind w:left="1440"/>
        <w:rPr>
          <w:rFonts w:cs="Arial"/>
          <w:i/>
          <w:iCs/>
          <w:szCs w:val="20"/>
        </w:rPr>
      </w:pPr>
      <w:r w:rsidRPr="00710EE6">
        <w:rPr>
          <w:rFonts w:cs="Arial"/>
          <w:noProof/>
          <w:szCs w:val="20"/>
        </w:rPr>
        <w:drawing>
          <wp:inline distT="0" distB="0" distL="0" distR="0" wp14:anchorId="467244AE" wp14:editId="28C1A95E">
            <wp:extent cx="4797784" cy="2371725"/>
            <wp:effectExtent l="0" t="0" r="3175" b="0"/>
            <wp:docPr id="1190464080"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64080" name="Picture 2" descr="A screenshot of a computer screen&#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02715" cy="2374163"/>
                    </a:xfrm>
                    <a:prstGeom prst="rect">
                      <a:avLst/>
                    </a:prstGeom>
                    <a:noFill/>
                    <a:ln>
                      <a:noFill/>
                    </a:ln>
                  </pic:spPr>
                </pic:pic>
              </a:graphicData>
            </a:graphic>
          </wp:inline>
        </w:drawing>
      </w:r>
      <w:r w:rsidR="000E09E0" w:rsidRPr="000E09E0">
        <w:rPr>
          <w:rFonts w:cs="Arial"/>
          <w:i/>
          <w:iCs/>
          <w:szCs w:val="20"/>
        </w:rPr>
        <w:t>H</w:t>
      </w:r>
      <w:r w:rsidRPr="000E09E0">
        <w:rPr>
          <w:rFonts w:cs="Arial"/>
          <w:i/>
          <w:iCs/>
          <w:szCs w:val="20"/>
        </w:rPr>
        <w:t>eatmap showing the relationship between hazard layers and principal components</w:t>
      </w:r>
    </w:p>
    <w:p w14:paraId="33987E9A" w14:textId="77777777" w:rsidR="000C7813" w:rsidRPr="000E09E0" w:rsidRDefault="000C7813" w:rsidP="000C7813">
      <w:pPr>
        <w:pStyle w:val="ListParagraph"/>
        <w:ind w:left="1440"/>
        <w:rPr>
          <w:rFonts w:cs="Arial"/>
          <w:i/>
          <w:iCs/>
          <w:szCs w:val="20"/>
        </w:rPr>
      </w:pPr>
    </w:p>
    <w:p w14:paraId="7C3DA911" w14:textId="77777777" w:rsidR="000C7813" w:rsidRPr="00710EE6" w:rsidRDefault="000C7813" w:rsidP="000C7813">
      <w:pPr>
        <w:pStyle w:val="ListParagraph"/>
        <w:ind w:left="1440"/>
        <w:rPr>
          <w:rFonts w:cs="Arial"/>
          <w:szCs w:val="20"/>
        </w:rPr>
      </w:pPr>
    </w:p>
    <w:p w14:paraId="648BEA2F" w14:textId="4532B7B5" w:rsidR="000C7813" w:rsidRPr="00710EE6" w:rsidRDefault="000C7813" w:rsidP="00867794">
      <w:pPr>
        <w:pStyle w:val="ListParagraph"/>
        <w:numPr>
          <w:ilvl w:val="1"/>
          <w:numId w:val="20"/>
        </w:numPr>
        <w:spacing w:line="278" w:lineRule="auto"/>
        <w:jc w:val="both"/>
        <w:rPr>
          <w:rFonts w:cs="Arial"/>
          <w:szCs w:val="20"/>
        </w:rPr>
      </w:pPr>
      <w:r w:rsidRPr="00710EE6">
        <w:rPr>
          <w:rFonts w:cs="Arial"/>
          <w:szCs w:val="20"/>
        </w:rPr>
        <w:t>A weighted combination of the PC</w:t>
      </w:r>
      <w:r w:rsidR="006142FE">
        <w:rPr>
          <w:rFonts w:cs="Arial"/>
          <w:szCs w:val="20"/>
        </w:rPr>
        <w:t xml:space="preserve"> loading</w:t>
      </w:r>
      <w:r w:rsidRPr="00710EE6">
        <w:rPr>
          <w:rFonts w:cs="Arial"/>
          <w:szCs w:val="20"/>
        </w:rPr>
        <w:t>s</w:t>
      </w:r>
      <w:r w:rsidR="006142FE">
        <w:rPr>
          <w:rFonts w:cs="Arial"/>
          <w:szCs w:val="20"/>
        </w:rPr>
        <w:t xml:space="preserve"> and </w:t>
      </w:r>
      <w:r w:rsidR="00952A01">
        <w:rPr>
          <w:rFonts w:cs="Arial"/>
          <w:szCs w:val="20"/>
        </w:rPr>
        <w:t>explained variance</w:t>
      </w:r>
      <w:r w:rsidRPr="00710EE6">
        <w:rPr>
          <w:rFonts w:cs="Arial"/>
          <w:szCs w:val="20"/>
        </w:rPr>
        <w:t xml:space="preserve"> is computed to create a single risk indicator with range of 0 to 10.</w:t>
      </w:r>
    </w:p>
    <w:p w14:paraId="66A3F466" w14:textId="77777777" w:rsidR="000C7813" w:rsidRPr="00710EE6" w:rsidRDefault="000C7813" w:rsidP="00867794">
      <w:pPr>
        <w:pStyle w:val="ListParagraph"/>
        <w:ind w:left="1440"/>
        <w:jc w:val="both"/>
        <w:rPr>
          <w:rFonts w:cs="Arial"/>
          <w:szCs w:val="20"/>
        </w:rPr>
      </w:pPr>
    </w:p>
    <w:p w14:paraId="3AE3D967" w14:textId="77777777" w:rsidR="000C7813" w:rsidRPr="00710EE6" w:rsidRDefault="000C7813" w:rsidP="00867794">
      <w:pPr>
        <w:pStyle w:val="ListParagraph"/>
        <w:ind w:left="1440"/>
        <w:jc w:val="both"/>
        <w:rPr>
          <w:rFonts w:cs="Arial"/>
          <w:szCs w:val="20"/>
        </w:rPr>
      </w:pPr>
      <w:r w:rsidRPr="00710EE6">
        <w:rPr>
          <w:rFonts w:cs="Arial"/>
          <w:szCs w:val="20"/>
        </w:rPr>
        <w:t>The weighted contribution of each feature is calculated using the explained variance of each principal component:</w:t>
      </w:r>
    </w:p>
    <w:p w14:paraId="521810EB" w14:textId="77777777" w:rsidR="000C7813" w:rsidRPr="00710EE6" w:rsidRDefault="000C7813" w:rsidP="000C7813">
      <w:pPr>
        <w:pStyle w:val="ListParagraph"/>
        <w:ind w:left="1440"/>
        <w:rPr>
          <w:rFonts w:cs="Arial"/>
          <w:i/>
          <w:szCs w:val="20"/>
        </w:rPr>
      </w:pPr>
      <m:oMathPara>
        <m:oMath>
          <m:r>
            <w:rPr>
              <w:rFonts w:ascii="Cambria Math" w:hAnsi="Cambria Math" w:cs="Arial"/>
              <w:szCs w:val="20"/>
            </w:rPr>
            <m:t>Wweighted</m:t>
          </m:r>
          <m:r>
            <w:rPr>
              <w:rFonts w:ascii="Cambria Math" w:eastAsia="Cambria Math" w:hAnsi="Cambria Math" w:cs="Arial"/>
              <w:szCs w:val="20"/>
            </w:rPr>
            <m:t>=</m:t>
          </m:r>
          <m:nary>
            <m:naryPr>
              <m:chr m:val="∑"/>
              <m:grow m:val="1"/>
              <m:ctrlPr>
                <w:rPr>
                  <w:rFonts w:ascii="Cambria Math" w:hAnsi="Cambria Math" w:cs="Arial"/>
                  <w:szCs w:val="20"/>
                </w:rPr>
              </m:ctrlPr>
            </m:naryPr>
            <m:sub>
              <m:r>
                <w:rPr>
                  <w:rFonts w:ascii="Cambria Math" w:eastAsia="Cambria Math" w:hAnsi="Cambria Math" w:cs="Arial"/>
                  <w:szCs w:val="20"/>
                </w:rPr>
                <m:t>i=1</m:t>
              </m:r>
            </m:sub>
            <m:sup>
              <m:r>
                <w:rPr>
                  <w:rFonts w:ascii="Cambria Math" w:hAnsi="Cambria Math" w:cs="Arial"/>
                  <w:szCs w:val="20"/>
                </w:rPr>
                <m:t>k</m:t>
              </m:r>
            </m:sup>
            <m:e>
              <m:r>
                <w:rPr>
                  <w:rFonts w:ascii="Cambria Math" w:hAnsi="Cambria Math" w:cs="Arial"/>
                  <w:szCs w:val="20"/>
                </w:rPr>
                <m:t>viWi</m:t>
              </m:r>
            </m:e>
          </m:nary>
        </m:oMath>
      </m:oMathPara>
    </w:p>
    <w:p w14:paraId="004DF2AC" w14:textId="77777777" w:rsidR="000C7813" w:rsidRPr="00F27F6A" w:rsidRDefault="000C7813" w:rsidP="000C7813">
      <w:pPr>
        <w:pStyle w:val="ListParagraph"/>
        <w:spacing w:after="0"/>
        <w:ind w:left="2160"/>
        <w:rPr>
          <w:rFonts w:cs="Arial"/>
          <w:i/>
          <w:iCs/>
          <w:szCs w:val="20"/>
        </w:rPr>
      </w:pPr>
    </w:p>
    <w:p w14:paraId="49636828" w14:textId="77777777" w:rsidR="000C7813" w:rsidRPr="00710EE6" w:rsidRDefault="000C7813" w:rsidP="00CB6F3B">
      <w:pPr>
        <w:pStyle w:val="ListParagraph"/>
        <w:numPr>
          <w:ilvl w:val="0"/>
          <w:numId w:val="22"/>
        </w:numPr>
        <w:spacing w:after="0" w:line="278" w:lineRule="auto"/>
        <w:rPr>
          <w:rFonts w:cs="Arial"/>
          <w:i/>
          <w:iCs/>
          <w:szCs w:val="20"/>
        </w:rPr>
      </w:pPr>
      <w:r w:rsidRPr="00710EE6">
        <w:rPr>
          <w:rFonts w:cs="Arial"/>
          <w:szCs w:val="20"/>
        </w:rPr>
        <w:t xml:space="preserve">Where </w:t>
      </w:r>
      <w:r w:rsidRPr="00710EE6">
        <w:rPr>
          <w:rFonts w:cs="Arial"/>
          <w:i/>
          <w:iCs/>
          <w:szCs w:val="20"/>
        </w:rPr>
        <w:t>v</w:t>
      </w:r>
      <w:r w:rsidRPr="00710EE6">
        <w:rPr>
          <w:rFonts w:cs="Arial"/>
          <w:szCs w:val="20"/>
          <w:vertAlign w:val="subscript"/>
        </w:rPr>
        <w:t>i</w:t>
      </w:r>
      <w:r w:rsidRPr="00710EE6">
        <w:rPr>
          <w:rFonts w:cs="Arial"/>
          <w:szCs w:val="20"/>
        </w:rPr>
        <w:t xml:space="preserve"> is the explained variance ratio of the </w:t>
      </w:r>
      <w:proofErr w:type="spellStart"/>
      <w:r w:rsidRPr="00710EE6">
        <w:rPr>
          <w:rFonts w:cs="Arial"/>
          <w:i/>
          <w:iCs/>
          <w:szCs w:val="20"/>
        </w:rPr>
        <w:t>i</w:t>
      </w:r>
      <w:r w:rsidRPr="00710EE6">
        <w:rPr>
          <w:rFonts w:cs="Arial"/>
          <w:i/>
          <w:iCs/>
          <w:szCs w:val="20"/>
          <w:vertAlign w:val="superscript"/>
        </w:rPr>
        <w:t>th</w:t>
      </w:r>
      <w:proofErr w:type="spellEnd"/>
      <w:r w:rsidRPr="00710EE6">
        <w:rPr>
          <w:rFonts w:cs="Arial"/>
          <w:szCs w:val="20"/>
        </w:rPr>
        <w:t xml:space="preserve"> principal component​</w:t>
      </w:r>
    </w:p>
    <w:p w14:paraId="059F9ECD" w14:textId="77777777" w:rsidR="000C7813" w:rsidRPr="00710EE6" w:rsidRDefault="000C7813" w:rsidP="00CB6F3B">
      <w:pPr>
        <w:pStyle w:val="ListParagraph"/>
        <w:numPr>
          <w:ilvl w:val="0"/>
          <w:numId w:val="22"/>
        </w:numPr>
        <w:spacing w:after="0" w:line="278" w:lineRule="auto"/>
        <w:rPr>
          <w:rFonts w:cs="Arial"/>
          <w:szCs w:val="20"/>
        </w:rPr>
      </w:pPr>
      <w:r w:rsidRPr="00710EE6">
        <w:rPr>
          <w:rFonts w:cs="Arial"/>
          <w:i/>
          <w:iCs/>
          <w:szCs w:val="20"/>
        </w:rPr>
        <w:t>W</w:t>
      </w:r>
      <w:r w:rsidRPr="00710EE6">
        <w:rPr>
          <w:rFonts w:cs="Arial"/>
          <w:i/>
          <w:iCs/>
          <w:szCs w:val="20"/>
          <w:vertAlign w:val="subscript"/>
        </w:rPr>
        <w:t>i</w:t>
      </w:r>
      <w:r w:rsidRPr="00710EE6">
        <w:rPr>
          <w:rFonts w:cs="Arial"/>
          <w:szCs w:val="20"/>
        </w:rPr>
        <w:t xml:space="preserve"> ​ is the loading vector for the </w:t>
      </w:r>
      <w:proofErr w:type="spellStart"/>
      <w:r w:rsidRPr="00710EE6">
        <w:rPr>
          <w:rFonts w:cs="Arial"/>
          <w:i/>
          <w:iCs/>
          <w:szCs w:val="20"/>
        </w:rPr>
        <w:t>i</w:t>
      </w:r>
      <w:r w:rsidRPr="00710EE6">
        <w:rPr>
          <w:rFonts w:cs="Arial"/>
          <w:i/>
          <w:iCs/>
          <w:szCs w:val="20"/>
          <w:vertAlign w:val="superscript"/>
        </w:rPr>
        <w:t>th</w:t>
      </w:r>
      <w:proofErr w:type="spellEnd"/>
      <w:r w:rsidRPr="00710EE6">
        <w:rPr>
          <w:rFonts w:cs="Arial"/>
          <w:szCs w:val="20"/>
        </w:rPr>
        <w:t xml:space="preserve"> PC </w:t>
      </w:r>
    </w:p>
    <w:p w14:paraId="579BDF49" w14:textId="77777777" w:rsidR="000C7813" w:rsidRPr="00710EE6" w:rsidRDefault="000C7813" w:rsidP="00CB6F3B">
      <w:pPr>
        <w:pStyle w:val="ListParagraph"/>
        <w:numPr>
          <w:ilvl w:val="0"/>
          <w:numId w:val="22"/>
        </w:numPr>
        <w:spacing w:after="0" w:line="278" w:lineRule="auto"/>
        <w:rPr>
          <w:rFonts w:cs="Arial"/>
          <w:szCs w:val="20"/>
        </w:rPr>
      </w:pPr>
      <w:r w:rsidRPr="00710EE6">
        <w:rPr>
          <w:rFonts w:cs="Arial"/>
          <w:szCs w:val="20"/>
        </w:rPr>
        <w:t xml:space="preserve">k is the number of selected PCs (e.g., 8 in this case) </w:t>
      </w:r>
    </w:p>
    <w:p w14:paraId="11D1D1EF" w14:textId="77777777" w:rsidR="000C7813" w:rsidRPr="00710EE6" w:rsidRDefault="000C7813" w:rsidP="00CB6F3B">
      <w:pPr>
        <w:pStyle w:val="ListParagraph"/>
        <w:numPr>
          <w:ilvl w:val="0"/>
          <w:numId w:val="22"/>
        </w:numPr>
        <w:spacing w:after="0" w:line="278" w:lineRule="auto"/>
        <w:rPr>
          <w:rFonts w:cs="Arial"/>
          <w:szCs w:val="20"/>
        </w:rPr>
      </w:pPr>
      <w:proofErr w:type="spellStart"/>
      <w:r w:rsidRPr="00710EE6">
        <w:rPr>
          <w:rFonts w:cs="Arial"/>
          <w:i/>
          <w:iCs/>
          <w:szCs w:val="20"/>
        </w:rPr>
        <w:t>W</w:t>
      </w:r>
      <w:r w:rsidRPr="00710EE6">
        <w:rPr>
          <w:rFonts w:cs="Arial"/>
          <w:i/>
          <w:iCs/>
          <w:szCs w:val="20"/>
          <w:vertAlign w:val="subscript"/>
        </w:rPr>
        <w:t>weighted</w:t>
      </w:r>
      <w:proofErr w:type="spellEnd"/>
      <w:r w:rsidRPr="00710EE6">
        <w:rPr>
          <w:rFonts w:cs="Arial"/>
          <w:i/>
          <w:iCs/>
          <w:szCs w:val="20"/>
          <w:vertAlign w:val="subscript"/>
        </w:rPr>
        <w:t xml:space="preserve"> </w:t>
      </w:r>
      <w:r w:rsidRPr="00710EE6">
        <w:rPr>
          <w:rFonts w:cs="Arial"/>
          <w:szCs w:val="20"/>
        </w:rPr>
        <w:t>is the final weighted combination of loadings (n-dimensional vector)</w:t>
      </w:r>
    </w:p>
    <w:p w14:paraId="396F6C35" w14:textId="77777777" w:rsidR="000C7813" w:rsidRPr="00710EE6" w:rsidRDefault="000C7813" w:rsidP="000C7813">
      <w:pPr>
        <w:spacing w:after="0"/>
        <w:rPr>
          <w:rFonts w:cs="Arial"/>
          <w:szCs w:val="20"/>
        </w:rPr>
      </w:pPr>
    </w:p>
    <w:p w14:paraId="0296F171" w14:textId="77777777" w:rsidR="000C7813" w:rsidRPr="00710EE6" w:rsidRDefault="000C7813" w:rsidP="00867794">
      <w:pPr>
        <w:spacing w:after="0"/>
        <w:ind w:left="1440"/>
        <w:jc w:val="both"/>
        <w:rPr>
          <w:rFonts w:cs="Arial"/>
          <w:szCs w:val="20"/>
        </w:rPr>
      </w:pPr>
      <w:r w:rsidRPr="00710EE6">
        <w:rPr>
          <w:rFonts w:cs="Arial"/>
          <w:szCs w:val="20"/>
        </w:rPr>
        <w:t>The final composite indicator for each land pixel is obtained by applying the weighted loadings:</w:t>
      </w:r>
    </w:p>
    <w:p w14:paraId="73B93AC3" w14:textId="77777777" w:rsidR="000C7813" w:rsidRPr="00710EE6" w:rsidRDefault="000C7813" w:rsidP="000C7813">
      <w:pPr>
        <w:spacing w:after="0"/>
        <w:ind w:left="1440"/>
        <w:rPr>
          <w:rFonts w:cs="Arial"/>
          <w:szCs w:val="20"/>
        </w:rPr>
      </w:pPr>
      <m:oMathPara>
        <m:oMath>
          <m:r>
            <w:rPr>
              <w:rFonts w:ascii="Cambria Math" w:hAnsi="Cambria Math" w:cs="Arial"/>
              <w:szCs w:val="20"/>
            </w:rPr>
            <m:t>I=XWweighted​</m:t>
          </m:r>
        </m:oMath>
      </m:oMathPara>
    </w:p>
    <w:p w14:paraId="24104C52" w14:textId="77777777" w:rsidR="000C7813" w:rsidRPr="00710EE6" w:rsidRDefault="000C7813" w:rsidP="000C7813">
      <w:pPr>
        <w:spacing w:after="0"/>
        <w:ind w:left="1440"/>
        <w:rPr>
          <w:rFonts w:cs="Arial"/>
          <w:szCs w:val="20"/>
        </w:rPr>
      </w:pPr>
      <w:r w:rsidRPr="00AE34C4">
        <w:rPr>
          <w:rFonts w:cs="Arial"/>
          <w:szCs w:val="20"/>
        </w:rPr>
        <w:t>where:</w:t>
      </w:r>
    </w:p>
    <w:p w14:paraId="204CAB8D" w14:textId="5E4A595E" w:rsidR="000C7813" w:rsidRPr="00710EE6" w:rsidRDefault="000C7813" w:rsidP="00CB6F3B">
      <w:pPr>
        <w:pStyle w:val="ListParagraph"/>
        <w:numPr>
          <w:ilvl w:val="0"/>
          <w:numId w:val="23"/>
        </w:numPr>
        <w:spacing w:after="0" w:line="278" w:lineRule="auto"/>
        <w:rPr>
          <w:rFonts w:cs="Arial"/>
          <w:szCs w:val="20"/>
        </w:rPr>
      </w:pPr>
      <w:r w:rsidRPr="00710EE6">
        <w:rPr>
          <w:rFonts w:cs="Arial"/>
          <w:szCs w:val="20"/>
        </w:rPr>
        <w:t>I is the raw indicator score for each land pixel</w:t>
      </w:r>
    </w:p>
    <w:p w14:paraId="385DF7D2" w14:textId="77777777" w:rsidR="000C7813" w:rsidRPr="00710EE6" w:rsidRDefault="000C7813" w:rsidP="000C7813">
      <w:pPr>
        <w:pStyle w:val="ListParagraph"/>
        <w:spacing w:after="0"/>
        <w:ind w:left="2160"/>
        <w:rPr>
          <w:rFonts w:cs="Arial"/>
          <w:szCs w:val="20"/>
        </w:rPr>
      </w:pPr>
    </w:p>
    <w:p w14:paraId="07F90497" w14:textId="401B2FED" w:rsidR="000C7813" w:rsidRPr="00710EE6" w:rsidRDefault="000C7813" w:rsidP="000C7813">
      <w:pPr>
        <w:spacing w:after="0"/>
        <w:ind w:left="1440"/>
        <w:rPr>
          <w:rFonts w:cs="Arial"/>
          <w:szCs w:val="20"/>
        </w:rPr>
      </w:pPr>
      <w:r w:rsidRPr="00710EE6">
        <w:rPr>
          <w:rFonts w:cs="Arial"/>
          <w:szCs w:val="20"/>
        </w:rPr>
        <w:t>To bring the values into a range of 0 to 10, Min</w:t>
      </w:r>
      <w:r w:rsidR="00582BF3">
        <w:rPr>
          <w:rFonts w:cs="Arial"/>
          <w:szCs w:val="20"/>
        </w:rPr>
        <w:t>-</w:t>
      </w:r>
      <w:r w:rsidRPr="00710EE6">
        <w:rPr>
          <w:rFonts w:cs="Arial"/>
          <w:szCs w:val="20"/>
        </w:rPr>
        <w:t>Max scaling is applied:</w:t>
      </w:r>
    </w:p>
    <w:p w14:paraId="7731CB66" w14:textId="77777777" w:rsidR="000C7813" w:rsidRPr="00710EE6" w:rsidRDefault="000C7813" w:rsidP="000C7813">
      <w:pPr>
        <w:spacing w:after="0"/>
        <w:ind w:left="1440"/>
        <w:rPr>
          <w:rFonts w:cs="Arial"/>
          <w:szCs w:val="20"/>
        </w:rPr>
      </w:pPr>
    </w:p>
    <w:p w14:paraId="4C55113F" w14:textId="77777777" w:rsidR="000C7813" w:rsidRPr="00710EE6" w:rsidRDefault="0012420A" w:rsidP="000C7813">
      <w:pPr>
        <w:pStyle w:val="ListParagraph"/>
        <w:ind w:left="1440"/>
        <w:rPr>
          <w:rFonts w:cs="Arial"/>
          <w:szCs w:val="20"/>
        </w:rPr>
      </w:pPr>
      <m:oMathPara>
        <m:oMath>
          <m:r>
            <w:rPr>
              <w:rFonts w:ascii="Cambria Math" w:hAnsi="Cambria Math" w:cs="Arial"/>
              <w:szCs w:val="20"/>
            </w:rPr>
            <m:t>Inormalized=10 ×</m:t>
          </m:r>
          <m:f>
            <m:fPr>
              <m:ctrlPr>
                <w:rPr>
                  <w:rFonts w:ascii="Cambria Math" w:hAnsi="Cambria Math" w:cs="Arial"/>
                  <w:szCs w:val="20"/>
                </w:rPr>
              </m:ctrlPr>
            </m:fPr>
            <m:num>
              <m:r>
                <w:rPr>
                  <w:rFonts w:ascii="Cambria Math" w:hAnsi="Cambria Math" w:cs="Arial"/>
                  <w:szCs w:val="20"/>
                </w:rPr>
                <m:t>I - min(I)</m:t>
              </m:r>
            </m:num>
            <m:den>
              <m:r>
                <w:rPr>
                  <w:rFonts w:ascii="Cambria Math" w:hAnsi="Cambria Math" w:cs="Arial"/>
                  <w:szCs w:val="20"/>
                </w:rPr>
                <m:t>max(I) - min(I)</m:t>
              </m:r>
            </m:den>
          </m:f>
        </m:oMath>
      </m:oMathPara>
    </w:p>
    <w:p w14:paraId="76838E34" w14:textId="77777777" w:rsidR="000C7813" w:rsidRPr="00710EE6" w:rsidRDefault="000C7813" w:rsidP="000C7813">
      <w:pPr>
        <w:pStyle w:val="ListParagraph"/>
        <w:ind w:left="1440"/>
        <w:rPr>
          <w:rFonts w:cs="Arial"/>
          <w:szCs w:val="20"/>
        </w:rPr>
      </w:pPr>
    </w:p>
    <w:p w14:paraId="2FF34572" w14:textId="77777777" w:rsidR="000C7813" w:rsidRPr="00710EE6" w:rsidRDefault="000C7813" w:rsidP="00867794">
      <w:pPr>
        <w:pStyle w:val="ListParagraph"/>
        <w:numPr>
          <w:ilvl w:val="1"/>
          <w:numId w:val="20"/>
        </w:numPr>
        <w:spacing w:line="278" w:lineRule="auto"/>
        <w:jc w:val="both"/>
        <w:rPr>
          <w:rFonts w:cs="Arial"/>
          <w:szCs w:val="20"/>
        </w:rPr>
      </w:pPr>
      <w:r w:rsidRPr="00710EE6">
        <w:rPr>
          <w:rFonts w:cs="Arial"/>
          <w:szCs w:val="20"/>
        </w:rPr>
        <w:t>A new raster is created, where the risk indicator values are assigned to valid land pixels</w:t>
      </w:r>
      <w:r>
        <w:rPr>
          <w:rFonts w:cs="Arial"/>
          <w:szCs w:val="20"/>
        </w:rPr>
        <w:t xml:space="preserve">. </w:t>
      </w:r>
      <w:r w:rsidRPr="00F27F6A">
        <w:rPr>
          <w:rFonts w:cs="Arial"/>
          <w:szCs w:val="20"/>
        </w:rPr>
        <w:t>The final composite indicator provides a single risk score for each land pixel, representing the overall climate risk exposure in that area.</w:t>
      </w:r>
    </w:p>
    <w:p w14:paraId="22BBF744" w14:textId="77777777" w:rsidR="000C7813" w:rsidRDefault="000C7813" w:rsidP="000C7813">
      <w:pPr>
        <w:pStyle w:val="ListParagraph"/>
        <w:ind w:left="1440"/>
        <w:rPr>
          <w:rFonts w:cs="Arial"/>
          <w:szCs w:val="20"/>
        </w:rPr>
      </w:pPr>
      <w:r w:rsidRPr="00710EE6">
        <w:rPr>
          <w:rFonts w:cs="Arial"/>
          <w:noProof/>
          <w:szCs w:val="20"/>
        </w:rPr>
        <w:drawing>
          <wp:anchor distT="0" distB="0" distL="114300" distR="114300" simplePos="0" relativeHeight="251658240" behindDoc="0" locked="0" layoutInCell="1" allowOverlap="1" wp14:anchorId="288B530B" wp14:editId="03FD82F3">
            <wp:simplePos x="0" y="0"/>
            <wp:positionH relativeFrom="column">
              <wp:posOffset>942975</wp:posOffset>
            </wp:positionH>
            <wp:positionV relativeFrom="paragraph">
              <wp:posOffset>1365885</wp:posOffset>
            </wp:positionV>
            <wp:extent cx="485279" cy="638175"/>
            <wp:effectExtent l="0" t="0" r="0" b="0"/>
            <wp:wrapNone/>
            <wp:docPr id="830270952"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70952" name="Picture 1" descr="A close up of a number&#10;&#10;AI-generated content may be incorrect."/>
                    <pic:cNvPicPr/>
                  </pic:nvPicPr>
                  <pic:blipFill rotWithShape="1">
                    <a:blip r:embed="rId38">
                      <a:extLst>
                        <a:ext uri="{28A0092B-C50C-407E-A947-70E740481C1C}">
                          <a14:useLocalDpi xmlns:a14="http://schemas.microsoft.com/office/drawing/2010/main" val="0"/>
                        </a:ext>
                      </a:extLst>
                    </a:blip>
                    <a:srcRect t="32394"/>
                    <a:stretch/>
                  </pic:blipFill>
                  <pic:spPr bwMode="auto">
                    <a:xfrm>
                      <a:off x="0" y="0"/>
                      <a:ext cx="485279" cy="638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0EE6">
        <w:rPr>
          <w:rFonts w:cs="Arial"/>
          <w:noProof/>
          <w:szCs w:val="20"/>
        </w:rPr>
        <w:drawing>
          <wp:inline distT="0" distB="0" distL="0" distR="0" wp14:anchorId="2F954F5D" wp14:editId="0E126746">
            <wp:extent cx="4885531" cy="2066925"/>
            <wp:effectExtent l="0" t="0" r="0" b="0"/>
            <wp:docPr id="168182903"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2903" name="Picture 1" descr="A map of the world&#10;&#10;AI-generated content may be incorrect."/>
                    <pic:cNvPicPr/>
                  </pic:nvPicPr>
                  <pic:blipFill rotWithShape="1">
                    <a:blip r:embed="rId39"/>
                    <a:srcRect b="15978"/>
                    <a:stretch/>
                  </pic:blipFill>
                  <pic:spPr bwMode="auto">
                    <a:xfrm>
                      <a:off x="0" y="0"/>
                      <a:ext cx="4888524" cy="2068191"/>
                    </a:xfrm>
                    <a:prstGeom prst="rect">
                      <a:avLst/>
                    </a:prstGeom>
                    <a:ln>
                      <a:noFill/>
                    </a:ln>
                    <a:extLst>
                      <a:ext uri="{53640926-AAD7-44D8-BBD7-CCE9431645EC}">
                        <a14:shadowObscured xmlns:a14="http://schemas.microsoft.com/office/drawing/2010/main"/>
                      </a:ext>
                    </a:extLst>
                  </pic:spPr>
                </pic:pic>
              </a:graphicData>
            </a:graphic>
          </wp:inline>
        </w:drawing>
      </w:r>
    </w:p>
    <w:p w14:paraId="20099ECE" w14:textId="77777777" w:rsidR="000C7813" w:rsidRPr="00EF554E" w:rsidRDefault="000C7813" w:rsidP="000C7813">
      <w:pPr>
        <w:pStyle w:val="ListParagraph"/>
        <w:ind w:left="1440"/>
        <w:jc w:val="center"/>
        <w:rPr>
          <w:rFonts w:cs="Arial"/>
          <w:i/>
          <w:iCs/>
          <w:szCs w:val="20"/>
        </w:rPr>
      </w:pPr>
      <w:r w:rsidRPr="00EF554E">
        <w:rPr>
          <w:rFonts w:cs="Arial"/>
          <w:i/>
          <w:iCs/>
          <w:szCs w:val="20"/>
        </w:rPr>
        <w:t>Averaged Pillar1 indicators at pixel level</w:t>
      </w:r>
    </w:p>
    <w:p w14:paraId="2C1E1A08" w14:textId="77777777" w:rsidR="000C7813" w:rsidRPr="00710EE6" w:rsidRDefault="000C7813" w:rsidP="000C7813">
      <w:pPr>
        <w:pStyle w:val="ListParagraph"/>
        <w:rPr>
          <w:rFonts w:cs="Arial"/>
          <w:szCs w:val="20"/>
        </w:rPr>
      </w:pPr>
    </w:p>
    <w:p w14:paraId="19D96C8A" w14:textId="77777777" w:rsidR="000C7813" w:rsidRPr="00710EE6" w:rsidRDefault="000C7813" w:rsidP="00867794">
      <w:pPr>
        <w:pStyle w:val="ListParagraph"/>
        <w:numPr>
          <w:ilvl w:val="0"/>
          <w:numId w:val="20"/>
        </w:numPr>
        <w:spacing w:line="278" w:lineRule="auto"/>
        <w:jc w:val="both"/>
        <w:rPr>
          <w:rFonts w:cs="Arial"/>
          <w:szCs w:val="20"/>
        </w:rPr>
      </w:pPr>
      <w:r w:rsidRPr="00710EE6">
        <w:rPr>
          <w:rFonts w:cs="Arial"/>
          <w:szCs w:val="20"/>
        </w:rPr>
        <w:t>Combine with Pillar 2 data</w:t>
      </w:r>
    </w:p>
    <w:p w14:paraId="4525B67C" w14:textId="437308D5" w:rsidR="000C7813" w:rsidRPr="00710EE6" w:rsidRDefault="000C7813" w:rsidP="00867794">
      <w:pPr>
        <w:ind w:left="720"/>
        <w:jc w:val="both"/>
        <w:rPr>
          <w:rFonts w:cs="Arial"/>
          <w:szCs w:val="20"/>
        </w:rPr>
      </w:pPr>
      <w:r>
        <w:rPr>
          <w:rFonts w:cs="Arial"/>
          <w:szCs w:val="20"/>
        </w:rPr>
        <w:t>T</w:t>
      </w:r>
      <w:r w:rsidRPr="00F27F6A">
        <w:rPr>
          <w:rFonts w:cs="Arial"/>
          <w:szCs w:val="20"/>
        </w:rPr>
        <w:t xml:space="preserve">he geometric mean is used to combine the Pillar 1 and Pillar 2 indicators, as it accounts for their multiplicative relationship and ensures that both pillars contribute proportionally to the overall risk </w:t>
      </w:r>
      <w:r w:rsidR="004410DD" w:rsidRPr="00F27F6A">
        <w:rPr>
          <w:rFonts w:cs="Arial"/>
          <w:szCs w:val="20"/>
        </w:rPr>
        <w:t>score.</w:t>
      </w:r>
    </w:p>
    <w:p w14:paraId="52D69068" w14:textId="77777777" w:rsidR="000C7813" w:rsidRDefault="000C7813" w:rsidP="000C7813">
      <w:pPr>
        <w:ind w:left="720"/>
        <w:rPr>
          <w:rFonts w:cs="Arial"/>
          <w:szCs w:val="20"/>
        </w:rPr>
      </w:pPr>
      <w:r w:rsidRPr="00710EE6">
        <w:rPr>
          <w:rFonts w:cs="Arial"/>
          <w:noProof/>
          <w:szCs w:val="20"/>
        </w:rPr>
        <w:drawing>
          <wp:anchor distT="0" distB="0" distL="114300" distR="114300" simplePos="0" relativeHeight="251658241" behindDoc="0" locked="0" layoutInCell="1" allowOverlap="1" wp14:anchorId="73109CA7" wp14:editId="5F56A3A9">
            <wp:simplePos x="0" y="0"/>
            <wp:positionH relativeFrom="page">
              <wp:posOffset>1609725</wp:posOffset>
            </wp:positionH>
            <wp:positionV relativeFrom="paragraph">
              <wp:posOffset>1137285</wp:posOffset>
            </wp:positionV>
            <wp:extent cx="555009" cy="1162049"/>
            <wp:effectExtent l="0" t="0" r="0" b="635"/>
            <wp:wrapNone/>
            <wp:docPr id="1795818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18717" name="Picture 1" descr="A screenshot of a computer&#10;&#10;AI-generated content may be incorrect."/>
                    <pic:cNvPicPr/>
                  </pic:nvPicPr>
                  <pic:blipFill rotWithShape="1">
                    <a:blip r:embed="rId40">
                      <a:extLst>
                        <a:ext uri="{28A0092B-C50C-407E-A947-70E740481C1C}">
                          <a14:useLocalDpi xmlns:a14="http://schemas.microsoft.com/office/drawing/2010/main" val="0"/>
                        </a:ext>
                      </a:extLst>
                    </a:blip>
                    <a:srcRect l="60166"/>
                    <a:stretch/>
                  </pic:blipFill>
                  <pic:spPr bwMode="auto">
                    <a:xfrm>
                      <a:off x="0" y="0"/>
                      <a:ext cx="555009" cy="11620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0EE6">
        <w:rPr>
          <w:rFonts w:cs="Arial"/>
          <w:noProof/>
          <w:szCs w:val="20"/>
        </w:rPr>
        <w:drawing>
          <wp:inline distT="0" distB="0" distL="0" distR="0" wp14:anchorId="19D160F0" wp14:editId="1080A92A">
            <wp:extent cx="5476875" cy="2318895"/>
            <wp:effectExtent l="0" t="0" r="0" b="5715"/>
            <wp:docPr id="1270143782"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43782" name="Picture 1" descr="A map of the world&#10;&#10;AI-generated content may be incorrect."/>
                    <pic:cNvPicPr/>
                  </pic:nvPicPr>
                  <pic:blipFill>
                    <a:blip r:embed="rId41"/>
                    <a:stretch>
                      <a:fillRect/>
                    </a:stretch>
                  </pic:blipFill>
                  <pic:spPr>
                    <a:xfrm>
                      <a:off x="0" y="0"/>
                      <a:ext cx="5487650" cy="2323457"/>
                    </a:xfrm>
                    <a:prstGeom prst="rect">
                      <a:avLst/>
                    </a:prstGeom>
                  </pic:spPr>
                </pic:pic>
              </a:graphicData>
            </a:graphic>
          </wp:inline>
        </w:drawing>
      </w:r>
    </w:p>
    <w:p w14:paraId="0C6ECC10" w14:textId="77777777" w:rsidR="000C7813" w:rsidRPr="00EF554E" w:rsidRDefault="000C7813" w:rsidP="000C7813">
      <w:pPr>
        <w:ind w:left="720"/>
        <w:jc w:val="center"/>
        <w:rPr>
          <w:rFonts w:cs="Arial"/>
          <w:i/>
          <w:iCs/>
          <w:szCs w:val="20"/>
        </w:rPr>
      </w:pPr>
      <w:r w:rsidRPr="00EF554E">
        <w:rPr>
          <w:rFonts w:cs="Arial"/>
          <w:i/>
          <w:iCs/>
          <w:szCs w:val="20"/>
        </w:rPr>
        <w:t>Averaged Pillar 2 indicators at country level</w:t>
      </w:r>
    </w:p>
    <w:p w14:paraId="119732F8" w14:textId="77777777" w:rsidR="000C7813" w:rsidRPr="00710EE6" w:rsidRDefault="000C7813" w:rsidP="00867794">
      <w:pPr>
        <w:pStyle w:val="ListParagraph"/>
        <w:jc w:val="both"/>
        <w:rPr>
          <w:rFonts w:cs="Arial"/>
          <w:szCs w:val="20"/>
        </w:rPr>
      </w:pPr>
      <w:r w:rsidRPr="00710EE6">
        <w:rPr>
          <w:rFonts w:cs="Arial"/>
          <w:szCs w:val="20"/>
        </w:rPr>
        <w:t>Pillar 2 indicators are country-level indicators, with the assumption that Pillar 2 indicators are homogeneous across each country. Pixel-level Pillar 1 data is averaged with the country-level Pillar 2 indicator.</w:t>
      </w:r>
    </w:p>
    <w:p w14:paraId="708B0D90" w14:textId="77777777" w:rsidR="000C7813" w:rsidRPr="00710EE6" w:rsidRDefault="000C7813" w:rsidP="000C7813">
      <w:pPr>
        <w:pStyle w:val="ListParagraph"/>
        <w:rPr>
          <w:rFonts w:cs="Arial"/>
          <w:szCs w:val="20"/>
        </w:rPr>
      </w:pPr>
    </w:p>
    <w:p w14:paraId="2194335E" w14:textId="77777777" w:rsidR="000C7813" w:rsidRDefault="000C7813" w:rsidP="000C7813">
      <w:pPr>
        <w:pStyle w:val="ListParagraph"/>
        <w:rPr>
          <w:rFonts w:cs="Arial"/>
          <w:szCs w:val="20"/>
        </w:rPr>
      </w:pPr>
      <w:r w:rsidRPr="00710EE6">
        <w:rPr>
          <w:rFonts w:cs="Arial"/>
          <w:noProof/>
          <w:szCs w:val="20"/>
        </w:rPr>
        <w:drawing>
          <wp:anchor distT="0" distB="0" distL="114300" distR="114300" simplePos="0" relativeHeight="251658242" behindDoc="0" locked="0" layoutInCell="1" allowOverlap="1" wp14:anchorId="32E658CC" wp14:editId="49E947DA">
            <wp:simplePos x="0" y="0"/>
            <wp:positionH relativeFrom="column">
              <wp:posOffset>742950</wp:posOffset>
            </wp:positionH>
            <wp:positionV relativeFrom="paragraph">
              <wp:posOffset>1423670</wp:posOffset>
            </wp:positionV>
            <wp:extent cx="485568" cy="638175"/>
            <wp:effectExtent l="0" t="0" r="0" b="0"/>
            <wp:wrapNone/>
            <wp:docPr id="674463911" name="Picture 1" descr="A close up of a colorful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63911" name="Picture 1" descr="A close up of a colorful background&#10;&#10;AI-generated content may be incorrect."/>
                    <pic:cNvPicPr/>
                  </pic:nvPicPr>
                  <pic:blipFill rotWithShape="1">
                    <a:blip r:embed="rId42">
                      <a:extLst>
                        <a:ext uri="{28A0092B-C50C-407E-A947-70E740481C1C}">
                          <a14:useLocalDpi xmlns:a14="http://schemas.microsoft.com/office/drawing/2010/main" val="0"/>
                        </a:ext>
                      </a:extLst>
                    </a:blip>
                    <a:srcRect t="5154"/>
                    <a:stretch/>
                  </pic:blipFill>
                  <pic:spPr bwMode="auto">
                    <a:xfrm>
                      <a:off x="0" y="0"/>
                      <a:ext cx="485568" cy="638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0EE6">
        <w:rPr>
          <w:rFonts w:cs="Arial"/>
          <w:noProof/>
          <w:szCs w:val="20"/>
        </w:rPr>
        <w:drawing>
          <wp:inline distT="0" distB="0" distL="0" distR="0" wp14:anchorId="15764373" wp14:editId="750650AA">
            <wp:extent cx="5410200" cy="2247892"/>
            <wp:effectExtent l="0" t="0" r="0" b="635"/>
            <wp:docPr id="630941500"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41500" name="Picture 1" descr="A map of the world&#10;&#10;AI-generated content may be incorrect."/>
                    <pic:cNvPicPr/>
                  </pic:nvPicPr>
                  <pic:blipFill>
                    <a:blip r:embed="rId43"/>
                    <a:stretch>
                      <a:fillRect/>
                    </a:stretch>
                  </pic:blipFill>
                  <pic:spPr>
                    <a:xfrm>
                      <a:off x="0" y="0"/>
                      <a:ext cx="5417675" cy="2250998"/>
                    </a:xfrm>
                    <a:prstGeom prst="rect">
                      <a:avLst/>
                    </a:prstGeom>
                  </pic:spPr>
                </pic:pic>
              </a:graphicData>
            </a:graphic>
          </wp:inline>
        </w:drawing>
      </w:r>
    </w:p>
    <w:p w14:paraId="4D835FE9" w14:textId="77777777" w:rsidR="000C7813" w:rsidRPr="00EF554E" w:rsidRDefault="000C7813" w:rsidP="000C7813">
      <w:pPr>
        <w:pStyle w:val="ListParagraph"/>
        <w:jc w:val="center"/>
        <w:rPr>
          <w:rFonts w:cs="Arial"/>
          <w:i/>
          <w:iCs/>
          <w:szCs w:val="20"/>
        </w:rPr>
      </w:pPr>
      <w:r w:rsidRPr="00EF554E">
        <w:rPr>
          <w:rFonts w:cs="Arial"/>
          <w:i/>
          <w:iCs/>
          <w:szCs w:val="20"/>
        </w:rPr>
        <w:t>Averaged values between pillar 1 and pillar 2 values</w:t>
      </w:r>
    </w:p>
    <w:p w14:paraId="4403416A" w14:textId="77777777" w:rsidR="000C7813" w:rsidRPr="00710EE6" w:rsidRDefault="000C7813" w:rsidP="000C7813">
      <w:pPr>
        <w:pStyle w:val="ListParagraph"/>
        <w:jc w:val="center"/>
        <w:rPr>
          <w:rFonts w:cs="Arial"/>
          <w:szCs w:val="20"/>
        </w:rPr>
      </w:pPr>
    </w:p>
    <w:p w14:paraId="4BF15C32" w14:textId="77777777" w:rsidR="000C7813" w:rsidRPr="00710EE6" w:rsidRDefault="000C7813" w:rsidP="00867794">
      <w:pPr>
        <w:pStyle w:val="ListParagraph"/>
        <w:numPr>
          <w:ilvl w:val="0"/>
          <w:numId w:val="20"/>
        </w:numPr>
        <w:spacing w:line="278" w:lineRule="auto"/>
        <w:jc w:val="both"/>
        <w:rPr>
          <w:rFonts w:cs="Arial"/>
          <w:szCs w:val="20"/>
        </w:rPr>
      </w:pPr>
      <w:r w:rsidRPr="00710EE6">
        <w:rPr>
          <w:rFonts w:cs="Arial"/>
          <w:szCs w:val="20"/>
        </w:rPr>
        <w:t>Child Population Exposure estimation</w:t>
      </w:r>
    </w:p>
    <w:p w14:paraId="056AB818" w14:textId="77777777" w:rsidR="000C7813" w:rsidRDefault="000C7813" w:rsidP="00867794">
      <w:pPr>
        <w:pStyle w:val="ListParagraph"/>
        <w:jc w:val="both"/>
        <w:rPr>
          <w:rFonts w:cs="Arial"/>
          <w:szCs w:val="20"/>
        </w:rPr>
      </w:pPr>
      <w:r w:rsidRPr="00F27F6A">
        <w:rPr>
          <w:rFonts w:cs="Arial"/>
          <w:szCs w:val="20"/>
        </w:rPr>
        <w:t>The thresholds are applied to categorize child populations based on different levels of climate risk exposure. The child population exposure is calculated at various risk thresholds, such as the mean and percentiles, to estimate the number of children affected at different risk levels.</w:t>
      </w:r>
    </w:p>
    <w:p w14:paraId="6A252098" w14:textId="77777777" w:rsidR="000C7813" w:rsidRPr="00710EE6" w:rsidRDefault="000C7813" w:rsidP="000C7813">
      <w:pPr>
        <w:pStyle w:val="ListParagraph"/>
        <w:rPr>
          <w:rFonts w:cs="Arial"/>
          <w:szCs w:val="20"/>
        </w:rPr>
      </w:pPr>
    </w:p>
    <w:tbl>
      <w:tblPr>
        <w:tblStyle w:val="TableGrid"/>
        <w:tblW w:w="0" w:type="auto"/>
        <w:tblInd w:w="720" w:type="dxa"/>
        <w:tblLook w:val="04A0" w:firstRow="1" w:lastRow="0" w:firstColumn="1" w:lastColumn="0" w:noHBand="0" w:noVBand="1"/>
      </w:tblPr>
      <w:tblGrid>
        <w:gridCol w:w="3178"/>
        <w:gridCol w:w="1497"/>
        <w:gridCol w:w="3955"/>
      </w:tblGrid>
      <w:tr w:rsidR="000C7813" w:rsidRPr="00710EE6" w14:paraId="4B4E97CE" w14:textId="77777777" w:rsidTr="001318D6">
        <w:trPr>
          <w:trHeight w:val="432"/>
        </w:trPr>
        <w:tc>
          <w:tcPr>
            <w:tcW w:w="3178" w:type="dxa"/>
            <w:vAlign w:val="center"/>
          </w:tcPr>
          <w:p w14:paraId="2D606A0C" w14:textId="77777777" w:rsidR="000C7813" w:rsidRPr="00710EE6" w:rsidRDefault="000C7813" w:rsidP="001318D6">
            <w:pPr>
              <w:pStyle w:val="ListParagraph"/>
              <w:ind w:left="0"/>
              <w:jc w:val="center"/>
              <w:rPr>
                <w:rFonts w:cs="Arial"/>
                <w:b/>
                <w:bCs/>
                <w:szCs w:val="20"/>
              </w:rPr>
            </w:pPr>
            <w:r w:rsidRPr="00710EE6">
              <w:rPr>
                <w:rFonts w:cs="Arial"/>
                <w:b/>
                <w:bCs/>
                <w:szCs w:val="20"/>
              </w:rPr>
              <w:t>Threshold</w:t>
            </w:r>
          </w:p>
        </w:tc>
        <w:tc>
          <w:tcPr>
            <w:tcW w:w="1497" w:type="dxa"/>
            <w:vAlign w:val="center"/>
          </w:tcPr>
          <w:p w14:paraId="66D10761" w14:textId="77777777" w:rsidR="000C7813" w:rsidRPr="00710EE6" w:rsidRDefault="000C7813" w:rsidP="001318D6">
            <w:pPr>
              <w:pStyle w:val="ListParagraph"/>
              <w:ind w:left="0"/>
              <w:jc w:val="center"/>
              <w:rPr>
                <w:rFonts w:cs="Arial"/>
                <w:b/>
                <w:bCs/>
                <w:szCs w:val="20"/>
              </w:rPr>
            </w:pPr>
            <w:r w:rsidRPr="00710EE6">
              <w:rPr>
                <w:rFonts w:cs="Arial"/>
                <w:b/>
                <w:bCs/>
                <w:szCs w:val="20"/>
              </w:rPr>
              <w:t>Value</w:t>
            </w:r>
          </w:p>
        </w:tc>
        <w:tc>
          <w:tcPr>
            <w:tcW w:w="3955" w:type="dxa"/>
            <w:vAlign w:val="center"/>
          </w:tcPr>
          <w:p w14:paraId="7C14F6D7" w14:textId="77777777" w:rsidR="000C7813" w:rsidRPr="00710EE6" w:rsidRDefault="000C7813" w:rsidP="001318D6">
            <w:pPr>
              <w:pStyle w:val="ListParagraph"/>
              <w:ind w:left="0"/>
              <w:jc w:val="center"/>
              <w:rPr>
                <w:rFonts w:cs="Arial"/>
                <w:b/>
                <w:bCs/>
                <w:szCs w:val="20"/>
              </w:rPr>
            </w:pPr>
            <w:r w:rsidRPr="00710EE6">
              <w:rPr>
                <w:rFonts w:cs="Arial"/>
                <w:b/>
                <w:bCs/>
                <w:szCs w:val="20"/>
              </w:rPr>
              <w:t>Child Population Exposure to Risk</w:t>
            </w:r>
          </w:p>
        </w:tc>
      </w:tr>
      <w:tr w:rsidR="000C7813" w:rsidRPr="00710EE6" w14:paraId="1B33F1C7" w14:textId="77777777" w:rsidTr="001318D6">
        <w:trPr>
          <w:trHeight w:val="432"/>
        </w:trPr>
        <w:tc>
          <w:tcPr>
            <w:tcW w:w="3178" w:type="dxa"/>
            <w:vAlign w:val="center"/>
          </w:tcPr>
          <w:p w14:paraId="2122A3DD" w14:textId="77777777" w:rsidR="000C7813" w:rsidRPr="00710EE6" w:rsidRDefault="000C7813" w:rsidP="001318D6">
            <w:pPr>
              <w:pStyle w:val="ListParagraph"/>
              <w:ind w:left="0"/>
              <w:rPr>
                <w:rFonts w:cs="Arial"/>
                <w:color w:val="1F1F1F"/>
                <w:szCs w:val="20"/>
                <w:shd w:val="clear" w:color="auto" w:fill="FFFFFF"/>
              </w:rPr>
            </w:pPr>
            <w:r w:rsidRPr="00710EE6">
              <w:rPr>
                <w:rFonts w:cs="Arial"/>
                <w:color w:val="1F1F1F"/>
                <w:szCs w:val="20"/>
                <w:shd w:val="clear" w:color="auto" w:fill="FFFFFF"/>
              </w:rPr>
              <w:t xml:space="preserve">Mean of </w:t>
            </w:r>
            <w:proofErr w:type="spellStart"/>
            <w:r w:rsidRPr="00710EE6">
              <w:rPr>
                <w:rFonts w:cs="Arial"/>
                <w:color w:val="1F1F1F"/>
                <w:szCs w:val="20"/>
                <w:shd w:val="clear" w:color="auto" w:fill="FFFFFF"/>
              </w:rPr>
              <w:t>risk_sum_normalized</w:t>
            </w:r>
            <w:proofErr w:type="spellEnd"/>
          </w:p>
        </w:tc>
        <w:tc>
          <w:tcPr>
            <w:tcW w:w="1497" w:type="dxa"/>
            <w:vAlign w:val="center"/>
          </w:tcPr>
          <w:p w14:paraId="48F50996" w14:textId="77777777" w:rsidR="000C7813" w:rsidRPr="00710EE6" w:rsidRDefault="000C7813" w:rsidP="001318D6">
            <w:pPr>
              <w:pStyle w:val="ListParagraph"/>
              <w:ind w:left="0"/>
              <w:rPr>
                <w:rFonts w:cs="Arial"/>
                <w:color w:val="1F1F1F"/>
                <w:szCs w:val="20"/>
                <w:shd w:val="clear" w:color="auto" w:fill="FFFFFF"/>
              </w:rPr>
            </w:pPr>
            <w:r w:rsidRPr="00710EE6">
              <w:rPr>
                <w:rFonts w:cs="Arial"/>
                <w:color w:val="1F1F1F"/>
                <w:szCs w:val="20"/>
                <w:shd w:val="clear" w:color="auto" w:fill="FFFFFF"/>
              </w:rPr>
              <w:t>2.54</w:t>
            </w:r>
          </w:p>
        </w:tc>
        <w:tc>
          <w:tcPr>
            <w:tcW w:w="3955" w:type="dxa"/>
            <w:vAlign w:val="center"/>
          </w:tcPr>
          <w:p w14:paraId="7B7D9116" w14:textId="77777777" w:rsidR="000C7813" w:rsidRPr="00710EE6" w:rsidRDefault="000C7813" w:rsidP="001318D6">
            <w:pPr>
              <w:pStyle w:val="ListParagraph"/>
              <w:ind w:left="0"/>
              <w:rPr>
                <w:rFonts w:cs="Arial"/>
                <w:color w:val="1F1F1F"/>
                <w:szCs w:val="20"/>
                <w:shd w:val="clear" w:color="auto" w:fill="FFFFFF"/>
              </w:rPr>
            </w:pPr>
            <w:r w:rsidRPr="00710EE6">
              <w:rPr>
                <w:rFonts w:cs="Arial"/>
                <w:color w:val="1F1F1F"/>
                <w:szCs w:val="20"/>
                <w:shd w:val="clear" w:color="auto" w:fill="FFFFFF"/>
              </w:rPr>
              <w:t>1,787,430,778</w:t>
            </w:r>
          </w:p>
        </w:tc>
      </w:tr>
      <w:tr w:rsidR="000C7813" w:rsidRPr="00710EE6" w14:paraId="1E1294FD" w14:textId="77777777" w:rsidTr="001318D6">
        <w:trPr>
          <w:trHeight w:val="432"/>
        </w:trPr>
        <w:tc>
          <w:tcPr>
            <w:tcW w:w="3178" w:type="dxa"/>
            <w:vAlign w:val="center"/>
          </w:tcPr>
          <w:p w14:paraId="32CF31A4" w14:textId="77777777" w:rsidR="000C7813" w:rsidRPr="00710EE6" w:rsidRDefault="000C7813" w:rsidP="001318D6">
            <w:pPr>
              <w:pStyle w:val="ListParagraph"/>
              <w:ind w:left="0"/>
              <w:rPr>
                <w:rFonts w:cs="Arial"/>
                <w:szCs w:val="20"/>
              </w:rPr>
            </w:pPr>
            <w:r w:rsidRPr="00710EE6">
              <w:rPr>
                <w:rFonts w:cs="Arial"/>
                <w:color w:val="1F1F1F"/>
                <w:szCs w:val="20"/>
                <w:shd w:val="clear" w:color="auto" w:fill="FFFFFF"/>
              </w:rPr>
              <w:t>Mean + 1 Standard Deviation</w:t>
            </w:r>
          </w:p>
        </w:tc>
        <w:tc>
          <w:tcPr>
            <w:tcW w:w="1497" w:type="dxa"/>
            <w:vAlign w:val="center"/>
          </w:tcPr>
          <w:p w14:paraId="51B02BF5" w14:textId="77777777" w:rsidR="000C7813" w:rsidRPr="00710EE6" w:rsidRDefault="000C7813" w:rsidP="001318D6">
            <w:pPr>
              <w:pStyle w:val="ListParagraph"/>
              <w:ind w:left="0"/>
              <w:rPr>
                <w:rFonts w:cs="Arial"/>
                <w:szCs w:val="20"/>
              </w:rPr>
            </w:pPr>
            <w:r w:rsidRPr="00710EE6">
              <w:rPr>
                <w:rFonts w:cs="Arial"/>
                <w:color w:val="1F1F1F"/>
                <w:szCs w:val="20"/>
                <w:shd w:val="clear" w:color="auto" w:fill="FFFFFF"/>
              </w:rPr>
              <w:t>3.96</w:t>
            </w:r>
          </w:p>
        </w:tc>
        <w:tc>
          <w:tcPr>
            <w:tcW w:w="3955" w:type="dxa"/>
            <w:vAlign w:val="center"/>
          </w:tcPr>
          <w:p w14:paraId="6E932580" w14:textId="77777777" w:rsidR="000C7813" w:rsidRPr="00710EE6" w:rsidRDefault="000C7813" w:rsidP="001318D6">
            <w:pPr>
              <w:pStyle w:val="ListParagraph"/>
              <w:ind w:left="0"/>
              <w:rPr>
                <w:rFonts w:cs="Arial"/>
                <w:color w:val="1F1F1F"/>
                <w:szCs w:val="20"/>
                <w:shd w:val="clear" w:color="auto" w:fill="FFFFFF"/>
              </w:rPr>
            </w:pPr>
            <w:r w:rsidRPr="00710EE6">
              <w:rPr>
                <w:rFonts w:cs="Arial"/>
                <w:color w:val="1F1F1F"/>
                <w:szCs w:val="20"/>
                <w:shd w:val="clear" w:color="auto" w:fill="FFFFFF"/>
              </w:rPr>
              <w:t>1,224,995,637</w:t>
            </w:r>
          </w:p>
        </w:tc>
      </w:tr>
      <w:tr w:rsidR="000C7813" w:rsidRPr="00710EE6" w14:paraId="2871CEE3" w14:textId="77777777" w:rsidTr="001318D6">
        <w:trPr>
          <w:trHeight w:val="432"/>
        </w:trPr>
        <w:tc>
          <w:tcPr>
            <w:tcW w:w="3178" w:type="dxa"/>
            <w:vAlign w:val="center"/>
          </w:tcPr>
          <w:p w14:paraId="49EA808E" w14:textId="77777777" w:rsidR="000C7813" w:rsidRPr="00710EE6" w:rsidRDefault="000C7813" w:rsidP="001318D6">
            <w:pPr>
              <w:pStyle w:val="ListParagraph"/>
              <w:ind w:left="0"/>
              <w:rPr>
                <w:rFonts w:cs="Arial"/>
                <w:szCs w:val="20"/>
              </w:rPr>
            </w:pPr>
            <w:r w:rsidRPr="00710EE6">
              <w:rPr>
                <w:rFonts w:cs="Arial"/>
                <w:color w:val="1F1F1F"/>
                <w:szCs w:val="20"/>
                <w:shd w:val="clear" w:color="auto" w:fill="FFFFFF"/>
              </w:rPr>
              <w:t>Mean + 2 Standard Deviations</w:t>
            </w:r>
          </w:p>
        </w:tc>
        <w:tc>
          <w:tcPr>
            <w:tcW w:w="1497" w:type="dxa"/>
            <w:vAlign w:val="center"/>
          </w:tcPr>
          <w:p w14:paraId="4452AED6" w14:textId="77777777" w:rsidR="000C7813" w:rsidRPr="00710EE6" w:rsidRDefault="000C7813" w:rsidP="001318D6">
            <w:pPr>
              <w:pStyle w:val="ListParagraph"/>
              <w:ind w:left="0"/>
              <w:rPr>
                <w:rFonts w:cs="Arial"/>
                <w:szCs w:val="20"/>
              </w:rPr>
            </w:pPr>
            <w:r w:rsidRPr="00710EE6">
              <w:rPr>
                <w:rFonts w:cs="Arial"/>
                <w:color w:val="1F1F1F"/>
                <w:szCs w:val="20"/>
                <w:shd w:val="clear" w:color="auto" w:fill="FFFFFF"/>
              </w:rPr>
              <w:t>5.38</w:t>
            </w:r>
          </w:p>
        </w:tc>
        <w:tc>
          <w:tcPr>
            <w:tcW w:w="3955" w:type="dxa"/>
            <w:vAlign w:val="center"/>
          </w:tcPr>
          <w:p w14:paraId="330A2D1F" w14:textId="77777777" w:rsidR="000C7813" w:rsidRPr="00710EE6" w:rsidRDefault="000C7813" w:rsidP="001318D6">
            <w:pPr>
              <w:pStyle w:val="ListParagraph"/>
              <w:ind w:left="0"/>
              <w:rPr>
                <w:rFonts w:cs="Arial"/>
                <w:color w:val="1F1F1F"/>
                <w:szCs w:val="20"/>
                <w:shd w:val="clear" w:color="auto" w:fill="FFFFFF"/>
              </w:rPr>
            </w:pPr>
            <w:r w:rsidRPr="00710EE6">
              <w:rPr>
                <w:rFonts w:cs="Arial"/>
                <w:color w:val="1F1F1F"/>
                <w:szCs w:val="20"/>
                <w:shd w:val="clear" w:color="auto" w:fill="FFFFFF"/>
              </w:rPr>
              <w:t>441,939,000</w:t>
            </w:r>
          </w:p>
        </w:tc>
      </w:tr>
      <w:tr w:rsidR="000C7813" w:rsidRPr="00710EE6" w14:paraId="4430B78A" w14:textId="77777777" w:rsidTr="001318D6">
        <w:trPr>
          <w:trHeight w:val="432"/>
        </w:trPr>
        <w:tc>
          <w:tcPr>
            <w:tcW w:w="3178" w:type="dxa"/>
            <w:vAlign w:val="center"/>
          </w:tcPr>
          <w:p w14:paraId="311A9F07" w14:textId="77777777" w:rsidR="000C7813" w:rsidRPr="00710EE6" w:rsidRDefault="000C7813" w:rsidP="001318D6">
            <w:pPr>
              <w:pStyle w:val="ListParagraph"/>
              <w:ind w:left="0"/>
              <w:rPr>
                <w:rFonts w:cs="Arial"/>
                <w:szCs w:val="20"/>
              </w:rPr>
            </w:pPr>
            <w:r w:rsidRPr="00710EE6">
              <w:rPr>
                <w:rFonts w:cs="Arial"/>
                <w:color w:val="1F1F1F"/>
                <w:szCs w:val="20"/>
                <w:shd w:val="clear" w:color="auto" w:fill="FFFFFF"/>
              </w:rPr>
              <w:t>75th Percentile</w:t>
            </w:r>
          </w:p>
        </w:tc>
        <w:tc>
          <w:tcPr>
            <w:tcW w:w="1497" w:type="dxa"/>
            <w:vAlign w:val="center"/>
          </w:tcPr>
          <w:p w14:paraId="65538ABC" w14:textId="77777777" w:rsidR="000C7813" w:rsidRPr="00710EE6" w:rsidRDefault="000C7813" w:rsidP="001318D6">
            <w:pPr>
              <w:pStyle w:val="ListParagraph"/>
              <w:ind w:left="0"/>
              <w:rPr>
                <w:rFonts w:cs="Arial"/>
                <w:szCs w:val="20"/>
              </w:rPr>
            </w:pPr>
            <w:r w:rsidRPr="00710EE6">
              <w:rPr>
                <w:rFonts w:cs="Arial"/>
                <w:color w:val="1F1F1F"/>
                <w:szCs w:val="20"/>
                <w:shd w:val="clear" w:color="auto" w:fill="FFFFFF"/>
              </w:rPr>
              <w:t>3.38</w:t>
            </w:r>
          </w:p>
        </w:tc>
        <w:tc>
          <w:tcPr>
            <w:tcW w:w="3955" w:type="dxa"/>
            <w:vAlign w:val="center"/>
          </w:tcPr>
          <w:p w14:paraId="50FE3B2B" w14:textId="77777777" w:rsidR="000C7813" w:rsidRPr="00710EE6" w:rsidRDefault="000C7813" w:rsidP="001318D6">
            <w:pPr>
              <w:pStyle w:val="ListParagraph"/>
              <w:ind w:left="0"/>
              <w:rPr>
                <w:rFonts w:cs="Arial"/>
                <w:color w:val="1F1F1F"/>
                <w:szCs w:val="20"/>
                <w:shd w:val="clear" w:color="auto" w:fill="FFFFFF"/>
              </w:rPr>
            </w:pPr>
            <w:r w:rsidRPr="00710EE6">
              <w:rPr>
                <w:rFonts w:cs="Arial"/>
                <w:color w:val="1F1F1F"/>
                <w:szCs w:val="20"/>
                <w:shd w:val="clear" w:color="auto" w:fill="FFFFFF"/>
              </w:rPr>
              <w:t>1,514,398,100</w:t>
            </w:r>
          </w:p>
        </w:tc>
      </w:tr>
      <w:tr w:rsidR="000C7813" w:rsidRPr="00710EE6" w14:paraId="7E6133B7" w14:textId="77777777" w:rsidTr="001318D6">
        <w:trPr>
          <w:trHeight w:val="432"/>
        </w:trPr>
        <w:tc>
          <w:tcPr>
            <w:tcW w:w="3178" w:type="dxa"/>
            <w:vAlign w:val="center"/>
          </w:tcPr>
          <w:p w14:paraId="1BFDF796" w14:textId="77777777" w:rsidR="000C7813" w:rsidRPr="00710EE6" w:rsidRDefault="000C7813" w:rsidP="001318D6">
            <w:pPr>
              <w:pStyle w:val="ListParagraph"/>
              <w:ind w:left="0"/>
              <w:rPr>
                <w:rFonts w:cs="Arial"/>
                <w:szCs w:val="20"/>
              </w:rPr>
            </w:pPr>
            <w:r w:rsidRPr="00710EE6">
              <w:rPr>
                <w:rFonts w:cs="Arial"/>
                <w:color w:val="1F1F1F"/>
                <w:szCs w:val="20"/>
                <w:shd w:val="clear" w:color="auto" w:fill="FFFFFF"/>
              </w:rPr>
              <w:t>90th Percentile</w:t>
            </w:r>
          </w:p>
        </w:tc>
        <w:tc>
          <w:tcPr>
            <w:tcW w:w="1497" w:type="dxa"/>
            <w:vAlign w:val="center"/>
          </w:tcPr>
          <w:p w14:paraId="790FEFC9" w14:textId="77777777" w:rsidR="000C7813" w:rsidRPr="00710EE6" w:rsidRDefault="000C7813" w:rsidP="001318D6">
            <w:pPr>
              <w:pStyle w:val="ListParagraph"/>
              <w:ind w:left="0"/>
              <w:rPr>
                <w:rFonts w:cs="Arial"/>
                <w:szCs w:val="20"/>
              </w:rPr>
            </w:pPr>
            <w:r w:rsidRPr="00710EE6">
              <w:rPr>
                <w:rFonts w:cs="Arial"/>
                <w:color w:val="1F1F1F"/>
                <w:szCs w:val="20"/>
                <w:shd w:val="clear" w:color="auto" w:fill="FFFFFF"/>
              </w:rPr>
              <w:t>4.79</w:t>
            </w:r>
          </w:p>
        </w:tc>
        <w:tc>
          <w:tcPr>
            <w:tcW w:w="3955" w:type="dxa"/>
            <w:vAlign w:val="center"/>
          </w:tcPr>
          <w:p w14:paraId="736ED7FE" w14:textId="77777777" w:rsidR="000C7813" w:rsidRPr="00710EE6" w:rsidRDefault="000C7813" w:rsidP="001318D6">
            <w:pPr>
              <w:pStyle w:val="ListParagraph"/>
              <w:ind w:left="0"/>
              <w:rPr>
                <w:rFonts w:cs="Arial"/>
                <w:color w:val="1F1F1F"/>
                <w:szCs w:val="20"/>
                <w:shd w:val="clear" w:color="auto" w:fill="FFFFFF"/>
              </w:rPr>
            </w:pPr>
            <w:r w:rsidRPr="00710EE6">
              <w:rPr>
                <w:rFonts w:cs="Arial"/>
                <w:color w:val="1F1F1F"/>
                <w:szCs w:val="20"/>
                <w:shd w:val="clear" w:color="auto" w:fill="FFFFFF"/>
              </w:rPr>
              <w:t>892,295,847</w:t>
            </w:r>
          </w:p>
        </w:tc>
      </w:tr>
      <w:tr w:rsidR="000C7813" w:rsidRPr="00710EE6" w14:paraId="4D1907DB" w14:textId="77777777" w:rsidTr="001318D6">
        <w:trPr>
          <w:trHeight w:val="432"/>
        </w:trPr>
        <w:tc>
          <w:tcPr>
            <w:tcW w:w="3178" w:type="dxa"/>
            <w:vAlign w:val="center"/>
          </w:tcPr>
          <w:p w14:paraId="7209EAD7" w14:textId="77777777" w:rsidR="000C7813" w:rsidRPr="00710EE6" w:rsidRDefault="000C7813" w:rsidP="001318D6">
            <w:pPr>
              <w:pStyle w:val="ListParagraph"/>
              <w:ind w:left="0"/>
              <w:rPr>
                <w:rFonts w:cs="Arial"/>
                <w:szCs w:val="20"/>
              </w:rPr>
            </w:pPr>
            <w:r w:rsidRPr="00710EE6">
              <w:rPr>
                <w:rFonts w:cs="Arial"/>
                <w:color w:val="1F1F1F"/>
                <w:szCs w:val="20"/>
                <w:shd w:val="clear" w:color="auto" w:fill="FFFFFF"/>
              </w:rPr>
              <w:t>95th Percentile</w:t>
            </w:r>
          </w:p>
        </w:tc>
        <w:tc>
          <w:tcPr>
            <w:tcW w:w="1497" w:type="dxa"/>
            <w:vAlign w:val="center"/>
          </w:tcPr>
          <w:p w14:paraId="01832196" w14:textId="77777777" w:rsidR="000C7813" w:rsidRPr="00710EE6" w:rsidRDefault="000C7813" w:rsidP="001318D6">
            <w:pPr>
              <w:pStyle w:val="ListParagraph"/>
              <w:ind w:left="0"/>
              <w:rPr>
                <w:rFonts w:cs="Arial"/>
                <w:szCs w:val="20"/>
              </w:rPr>
            </w:pPr>
            <w:r w:rsidRPr="00710EE6">
              <w:rPr>
                <w:rFonts w:cs="Arial"/>
                <w:color w:val="1F1F1F"/>
                <w:szCs w:val="20"/>
                <w:shd w:val="clear" w:color="auto" w:fill="FFFFFF"/>
              </w:rPr>
              <w:t>5.68</w:t>
            </w:r>
          </w:p>
        </w:tc>
        <w:tc>
          <w:tcPr>
            <w:tcW w:w="3955" w:type="dxa"/>
            <w:vAlign w:val="center"/>
          </w:tcPr>
          <w:p w14:paraId="1EAC2520" w14:textId="77777777" w:rsidR="000C7813" w:rsidRPr="00710EE6" w:rsidRDefault="000C7813" w:rsidP="001318D6">
            <w:pPr>
              <w:pStyle w:val="ListParagraph"/>
              <w:ind w:left="0"/>
              <w:rPr>
                <w:rFonts w:cs="Arial"/>
                <w:color w:val="1F1F1F"/>
                <w:szCs w:val="20"/>
                <w:shd w:val="clear" w:color="auto" w:fill="FFFFFF"/>
              </w:rPr>
            </w:pPr>
            <w:r w:rsidRPr="00710EE6">
              <w:rPr>
                <w:rFonts w:cs="Arial"/>
                <w:color w:val="1F1F1F"/>
                <w:szCs w:val="20"/>
                <w:shd w:val="clear" w:color="auto" w:fill="FFFFFF"/>
              </w:rPr>
              <w:t>272,122,093</w:t>
            </w:r>
          </w:p>
        </w:tc>
      </w:tr>
      <w:tr w:rsidR="000C7813" w:rsidRPr="00710EE6" w14:paraId="411AC60B" w14:textId="77777777" w:rsidTr="001318D6">
        <w:trPr>
          <w:trHeight w:val="432"/>
        </w:trPr>
        <w:tc>
          <w:tcPr>
            <w:tcW w:w="3178" w:type="dxa"/>
            <w:vAlign w:val="center"/>
          </w:tcPr>
          <w:p w14:paraId="544F299F" w14:textId="77777777" w:rsidR="000C7813" w:rsidRPr="00710EE6" w:rsidRDefault="000C7813" w:rsidP="001318D6">
            <w:pPr>
              <w:pStyle w:val="ListParagraph"/>
              <w:ind w:left="0"/>
              <w:rPr>
                <w:rFonts w:cs="Arial"/>
                <w:szCs w:val="20"/>
              </w:rPr>
            </w:pPr>
            <w:r w:rsidRPr="00710EE6">
              <w:rPr>
                <w:rFonts w:cs="Arial"/>
                <w:color w:val="1F1F1F"/>
                <w:szCs w:val="20"/>
                <w:shd w:val="clear" w:color="auto" w:fill="FFFFFF"/>
              </w:rPr>
              <w:t>99th Percentile</w:t>
            </w:r>
          </w:p>
        </w:tc>
        <w:tc>
          <w:tcPr>
            <w:tcW w:w="1497" w:type="dxa"/>
            <w:vAlign w:val="center"/>
          </w:tcPr>
          <w:p w14:paraId="7BFC9ED0" w14:textId="77777777" w:rsidR="000C7813" w:rsidRPr="00710EE6" w:rsidRDefault="000C7813" w:rsidP="001318D6">
            <w:pPr>
              <w:pStyle w:val="ListParagraph"/>
              <w:ind w:left="0"/>
              <w:rPr>
                <w:rFonts w:cs="Arial"/>
                <w:szCs w:val="20"/>
              </w:rPr>
            </w:pPr>
            <w:r w:rsidRPr="00710EE6">
              <w:rPr>
                <w:rFonts w:cs="Arial"/>
                <w:color w:val="1F1F1F"/>
                <w:szCs w:val="20"/>
                <w:shd w:val="clear" w:color="auto" w:fill="FFFFFF"/>
              </w:rPr>
              <w:t>6.63</w:t>
            </w:r>
          </w:p>
        </w:tc>
        <w:tc>
          <w:tcPr>
            <w:tcW w:w="3955" w:type="dxa"/>
            <w:vAlign w:val="center"/>
          </w:tcPr>
          <w:p w14:paraId="25657A8A" w14:textId="77777777" w:rsidR="000C7813" w:rsidRPr="00710EE6" w:rsidRDefault="000C7813" w:rsidP="001318D6">
            <w:pPr>
              <w:pStyle w:val="ListParagraph"/>
              <w:ind w:left="0"/>
              <w:rPr>
                <w:rFonts w:cs="Arial"/>
                <w:color w:val="1F1F1F"/>
                <w:szCs w:val="20"/>
                <w:shd w:val="clear" w:color="auto" w:fill="FFFFFF"/>
              </w:rPr>
            </w:pPr>
            <w:r w:rsidRPr="00710EE6">
              <w:rPr>
                <w:rFonts w:cs="Arial"/>
                <w:color w:val="1F1F1F"/>
                <w:szCs w:val="20"/>
                <w:shd w:val="clear" w:color="auto" w:fill="FFFFFF"/>
              </w:rPr>
              <w:t>18,895,648</w:t>
            </w:r>
          </w:p>
        </w:tc>
      </w:tr>
    </w:tbl>
    <w:p w14:paraId="7366F3C3" w14:textId="02CBA1F4" w:rsidR="001318D6" w:rsidRDefault="001318D6" w:rsidP="000C7813">
      <w:pPr>
        <w:pStyle w:val="ListParagraph"/>
        <w:jc w:val="center"/>
        <w:rPr>
          <w:rFonts w:cs="Arial"/>
        </w:rPr>
      </w:pPr>
    </w:p>
    <w:p w14:paraId="3B2C5988" w14:textId="77777777" w:rsidR="000C7813" w:rsidRPr="001318D6" w:rsidRDefault="000C7813" w:rsidP="000C7813">
      <w:pPr>
        <w:pStyle w:val="ListParagraph"/>
        <w:jc w:val="center"/>
        <w:rPr>
          <w:rFonts w:cs="Arial"/>
          <w:i/>
          <w:iCs/>
          <w:szCs w:val="20"/>
        </w:rPr>
      </w:pPr>
      <w:r w:rsidRPr="001318D6">
        <w:rPr>
          <w:rFonts w:cs="Arial"/>
          <w:i/>
          <w:iCs/>
          <w:szCs w:val="20"/>
        </w:rPr>
        <w:t>Child population exposure based on different threshold values</w:t>
      </w:r>
    </w:p>
    <w:p w14:paraId="2F737F76" w14:textId="77777777" w:rsidR="000C7813" w:rsidRDefault="000C7813" w:rsidP="000C7813">
      <w:pPr>
        <w:pStyle w:val="ListParagraph"/>
        <w:rPr>
          <w:rFonts w:cs="Arial"/>
          <w:szCs w:val="20"/>
        </w:rPr>
      </w:pPr>
    </w:p>
    <w:p w14:paraId="7CEDAF86" w14:textId="77777777" w:rsidR="000C7813" w:rsidRDefault="000C7813" w:rsidP="000C7813">
      <w:pPr>
        <w:pStyle w:val="ListParagraph"/>
        <w:rPr>
          <w:rFonts w:cs="Arial"/>
          <w:szCs w:val="20"/>
        </w:rPr>
      </w:pPr>
    </w:p>
    <w:p w14:paraId="4573A9D5" w14:textId="77777777" w:rsidR="000C7813" w:rsidRPr="00710EE6" w:rsidRDefault="000C7813" w:rsidP="00EF554E">
      <w:pPr>
        <w:pStyle w:val="ListParagraph"/>
        <w:jc w:val="center"/>
        <w:rPr>
          <w:rFonts w:cs="Arial"/>
          <w:szCs w:val="20"/>
        </w:rPr>
      </w:pPr>
      <w:r w:rsidRPr="00710EE6">
        <w:rPr>
          <w:rFonts w:cs="Arial"/>
          <w:noProof/>
          <w:szCs w:val="20"/>
        </w:rPr>
        <w:drawing>
          <wp:inline distT="0" distB="0" distL="0" distR="0" wp14:anchorId="0E518B50" wp14:editId="3DBFCA20">
            <wp:extent cx="4818490" cy="2369091"/>
            <wp:effectExtent l="0" t="0" r="1270" b="0"/>
            <wp:docPr id="742888911"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88911" name="Picture 1" descr="A map of the world&#10;&#10;AI-generated content may be incorrect."/>
                    <pic:cNvPicPr/>
                  </pic:nvPicPr>
                  <pic:blipFill>
                    <a:blip r:embed="rId44"/>
                    <a:stretch>
                      <a:fillRect/>
                    </a:stretch>
                  </pic:blipFill>
                  <pic:spPr>
                    <a:xfrm>
                      <a:off x="0" y="0"/>
                      <a:ext cx="4835841" cy="2377622"/>
                    </a:xfrm>
                    <a:prstGeom prst="rect">
                      <a:avLst/>
                    </a:prstGeom>
                  </pic:spPr>
                </pic:pic>
              </a:graphicData>
            </a:graphic>
          </wp:inline>
        </w:drawing>
      </w:r>
    </w:p>
    <w:p w14:paraId="0147177D" w14:textId="77777777" w:rsidR="000C7813" w:rsidRPr="00EF554E" w:rsidRDefault="000C7813" w:rsidP="000C7813">
      <w:pPr>
        <w:pStyle w:val="ListParagraph"/>
        <w:jc w:val="center"/>
        <w:rPr>
          <w:rFonts w:cs="Arial"/>
          <w:i/>
          <w:iCs/>
          <w:szCs w:val="20"/>
        </w:rPr>
      </w:pPr>
      <w:r w:rsidRPr="00EF554E">
        <w:rPr>
          <w:rFonts w:cs="Arial"/>
          <w:i/>
          <w:iCs/>
          <w:szCs w:val="20"/>
        </w:rPr>
        <w:t>Child Population exposure with 75 percentile Threshold</w:t>
      </w:r>
    </w:p>
    <w:p w14:paraId="1F5CD859" w14:textId="77777777" w:rsidR="000C7813" w:rsidRPr="00710EE6" w:rsidRDefault="000C7813" w:rsidP="000C7813">
      <w:pPr>
        <w:pStyle w:val="ListParagraph"/>
        <w:jc w:val="center"/>
        <w:rPr>
          <w:rFonts w:cs="Arial"/>
          <w:szCs w:val="20"/>
        </w:rPr>
      </w:pPr>
    </w:p>
    <w:p w14:paraId="47E4A22E" w14:textId="77777777" w:rsidR="000C7813" w:rsidRPr="00710EE6" w:rsidRDefault="000C7813" w:rsidP="000C7813">
      <w:pPr>
        <w:pStyle w:val="ListParagraph"/>
        <w:jc w:val="center"/>
        <w:rPr>
          <w:rFonts w:cs="Arial"/>
          <w:szCs w:val="20"/>
        </w:rPr>
      </w:pPr>
    </w:p>
    <w:p w14:paraId="292E8781" w14:textId="77777777" w:rsidR="000C7813" w:rsidRPr="00710EE6" w:rsidRDefault="000C7813" w:rsidP="00EF554E">
      <w:pPr>
        <w:pStyle w:val="ListParagraph"/>
        <w:jc w:val="center"/>
        <w:rPr>
          <w:rFonts w:cs="Arial"/>
          <w:szCs w:val="20"/>
        </w:rPr>
      </w:pPr>
      <w:r w:rsidRPr="00710EE6">
        <w:rPr>
          <w:rFonts w:cs="Arial"/>
          <w:noProof/>
          <w:szCs w:val="20"/>
        </w:rPr>
        <w:drawing>
          <wp:inline distT="0" distB="0" distL="0" distR="0" wp14:anchorId="4434CEED" wp14:editId="1BE34768">
            <wp:extent cx="4921857" cy="2430955"/>
            <wp:effectExtent l="0" t="0" r="0" b="7620"/>
            <wp:docPr id="1296493082"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93082" name="Picture 1" descr="A map of the world&#10;&#10;AI-generated content may be incorrect."/>
                    <pic:cNvPicPr/>
                  </pic:nvPicPr>
                  <pic:blipFill>
                    <a:blip r:embed="rId45"/>
                    <a:stretch>
                      <a:fillRect/>
                    </a:stretch>
                  </pic:blipFill>
                  <pic:spPr>
                    <a:xfrm>
                      <a:off x="0" y="0"/>
                      <a:ext cx="4932836" cy="2436378"/>
                    </a:xfrm>
                    <a:prstGeom prst="rect">
                      <a:avLst/>
                    </a:prstGeom>
                  </pic:spPr>
                </pic:pic>
              </a:graphicData>
            </a:graphic>
          </wp:inline>
        </w:drawing>
      </w:r>
    </w:p>
    <w:p w14:paraId="79113847" w14:textId="77777777" w:rsidR="000C7813" w:rsidRPr="001318D6" w:rsidRDefault="000C7813" w:rsidP="000C7813">
      <w:pPr>
        <w:pStyle w:val="ListParagraph"/>
        <w:jc w:val="center"/>
        <w:rPr>
          <w:rFonts w:cs="Arial"/>
          <w:i/>
          <w:iCs/>
          <w:szCs w:val="20"/>
        </w:rPr>
      </w:pPr>
      <w:r w:rsidRPr="001318D6">
        <w:rPr>
          <w:rFonts w:cs="Arial"/>
          <w:i/>
          <w:iCs/>
          <w:szCs w:val="20"/>
        </w:rPr>
        <w:t>Child Population exposure with 90 percentile Threshold</w:t>
      </w:r>
    </w:p>
    <w:p w14:paraId="24A8E286" w14:textId="77777777" w:rsidR="000C7813" w:rsidRPr="00710EE6" w:rsidRDefault="000C7813" w:rsidP="000C7813">
      <w:pPr>
        <w:pStyle w:val="ListParagraph"/>
        <w:rPr>
          <w:rFonts w:cs="Arial"/>
          <w:szCs w:val="20"/>
        </w:rPr>
      </w:pPr>
    </w:p>
    <w:p w14:paraId="21A440C3" w14:textId="77777777" w:rsidR="003D407B" w:rsidRDefault="003D407B" w:rsidP="00867794">
      <w:pPr>
        <w:pStyle w:val="ListParagraph"/>
        <w:numPr>
          <w:ilvl w:val="0"/>
          <w:numId w:val="20"/>
        </w:numPr>
        <w:spacing w:line="278" w:lineRule="auto"/>
        <w:jc w:val="both"/>
        <w:rPr>
          <w:rFonts w:cs="Arial"/>
          <w:szCs w:val="20"/>
        </w:rPr>
      </w:pPr>
      <w:r>
        <w:rPr>
          <w:rFonts w:cs="Arial"/>
          <w:szCs w:val="20"/>
        </w:rPr>
        <w:t>Discussion</w:t>
      </w:r>
    </w:p>
    <w:p w14:paraId="35553E26" w14:textId="13853436" w:rsidR="003D407B" w:rsidRDefault="003D407B" w:rsidP="00867794">
      <w:pPr>
        <w:pStyle w:val="ListParagraph"/>
        <w:jc w:val="both"/>
        <w:rPr>
          <w:rFonts w:cs="Arial"/>
        </w:rPr>
      </w:pPr>
      <w:r w:rsidRPr="6750136E">
        <w:rPr>
          <w:rFonts w:cs="Arial"/>
        </w:rPr>
        <w:t xml:space="preserve">Sensitivity analysis can be conducted to evaluate the impact of different resampling methods, aggregation approaches between Pillar 1 (P1) and Pillar 2 (P2) data, varying numbers of principal components (PCs) for Pillar 1 data, and diverse normalization methods. </w:t>
      </w:r>
    </w:p>
    <w:p w14:paraId="67386364" w14:textId="014ABC09" w:rsidR="00EF554E" w:rsidRDefault="00EF554E" w:rsidP="00867794">
      <w:pPr>
        <w:pStyle w:val="ListParagraph"/>
        <w:jc w:val="both"/>
        <w:rPr>
          <w:rFonts w:cs="Arial"/>
        </w:rPr>
      </w:pPr>
    </w:p>
    <w:p w14:paraId="21DA5F11" w14:textId="60C3CC23" w:rsidR="00EF554E" w:rsidRDefault="003D407B" w:rsidP="00867794">
      <w:pPr>
        <w:pStyle w:val="ListParagraph"/>
        <w:jc w:val="both"/>
        <w:rPr>
          <w:rFonts w:cs="Arial"/>
        </w:rPr>
      </w:pPr>
      <w:r w:rsidRPr="6750136E">
        <w:rPr>
          <w:rFonts w:cs="Arial"/>
        </w:rPr>
        <w:t xml:space="preserve">By applying these methods to the Pillar 1 values at the pixel level, hazard profiles can be generated for various administrative boundary levels, such as admin level 3. These profiles will provide insights into which types of hazards are dominant within specific regions, such as an admin level 3 boundary, allowing for a more localized understanding of climate risks. </w:t>
      </w:r>
    </w:p>
    <w:p w14:paraId="64B7A343" w14:textId="2AF161DE" w:rsidR="00EF554E" w:rsidRDefault="00EF554E" w:rsidP="00867794">
      <w:pPr>
        <w:pStyle w:val="ListParagraph"/>
        <w:jc w:val="both"/>
        <w:rPr>
          <w:rFonts w:cs="Arial"/>
        </w:rPr>
      </w:pPr>
    </w:p>
    <w:p w14:paraId="223E1252" w14:textId="2112DFB9" w:rsidR="003D407B" w:rsidRDefault="003D407B" w:rsidP="00867794">
      <w:pPr>
        <w:pStyle w:val="ListParagraph"/>
        <w:jc w:val="both"/>
        <w:rPr>
          <w:rFonts w:cs="Arial"/>
          <w:szCs w:val="20"/>
        </w:rPr>
      </w:pPr>
      <w:r w:rsidRPr="006C2B99">
        <w:rPr>
          <w:rFonts w:cs="Arial"/>
          <w:szCs w:val="20"/>
        </w:rPr>
        <w:t xml:space="preserve">Additionally, these hazard profiles can be identified at the pixel level, providing even more granular and precise data that can help target interventions, </w:t>
      </w:r>
      <w:r w:rsidR="00EF554E" w:rsidRPr="006C2B99">
        <w:rPr>
          <w:rFonts w:cs="Arial"/>
          <w:szCs w:val="20"/>
        </w:rPr>
        <w:t>policy</w:t>
      </w:r>
      <w:r w:rsidR="00EF554E">
        <w:rPr>
          <w:rFonts w:cs="Arial"/>
          <w:szCs w:val="20"/>
        </w:rPr>
        <w:t xml:space="preserve"> </w:t>
      </w:r>
      <w:r w:rsidR="00EF554E" w:rsidRPr="006C2B99">
        <w:rPr>
          <w:rFonts w:cs="Arial"/>
          <w:szCs w:val="20"/>
        </w:rPr>
        <w:t>making</w:t>
      </w:r>
      <w:r w:rsidRPr="006C2B99">
        <w:rPr>
          <w:rFonts w:cs="Arial"/>
          <w:szCs w:val="20"/>
        </w:rPr>
        <w:t>, and resource allocation at a detailed spatial level. This approach ensures that assessments and actions can be tailored to the specific climate risks faced by different areas, contributing to more effective and context-aware decision-making.</w:t>
      </w:r>
      <w:r>
        <w:rPr>
          <w:rFonts w:cs="Arial"/>
          <w:szCs w:val="20"/>
        </w:rPr>
        <w:t xml:space="preserve"> </w:t>
      </w:r>
    </w:p>
    <w:p w14:paraId="08FD0A21" w14:textId="0376709A" w:rsidR="00EB45EB" w:rsidRDefault="00EB45EB" w:rsidP="00867794">
      <w:pPr>
        <w:pStyle w:val="ListParagraph"/>
        <w:jc w:val="both"/>
        <w:rPr>
          <w:rFonts w:cs="Arial"/>
          <w:szCs w:val="20"/>
        </w:rPr>
      </w:pPr>
      <w:commentRangeStart w:id="67"/>
      <w:r w:rsidRPr="00EB45EB">
        <w:rPr>
          <w:rFonts w:cs="Arial"/>
          <w:szCs w:val="20"/>
          <w:highlight w:val="yellow"/>
        </w:rPr>
        <w:t>Assumptions / Limitations</w:t>
      </w:r>
    </w:p>
    <w:p w14:paraId="7E124A63" w14:textId="7DEE2474" w:rsidR="004C09B4" w:rsidRDefault="004C09B4" w:rsidP="00867794">
      <w:pPr>
        <w:pStyle w:val="ListParagraph"/>
        <w:jc w:val="both"/>
        <w:rPr>
          <w:rFonts w:cs="Arial"/>
          <w:szCs w:val="20"/>
        </w:rPr>
      </w:pPr>
      <w:r w:rsidRPr="004C09B4">
        <w:rPr>
          <w:rFonts w:cs="Arial"/>
          <w:szCs w:val="20"/>
          <w:highlight w:val="yellow"/>
        </w:rPr>
        <w:t>Advantages</w:t>
      </w:r>
      <w:commentRangeEnd w:id="67"/>
      <w:r>
        <w:rPr>
          <w:rStyle w:val="CommentReference"/>
        </w:rPr>
        <w:commentReference w:id="67"/>
      </w:r>
    </w:p>
    <w:p w14:paraId="406F3A13" w14:textId="00715DDF" w:rsidR="00174FAD" w:rsidRPr="005C4546" w:rsidRDefault="00984F64" w:rsidP="000A7344">
      <w:pPr>
        <w:pStyle w:val="Heading1"/>
        <w:rPr>
          <w:color w:val="00B0F0"/>
        </w:rPr>
      </w:pPr>
      <w:bookmarkStart w:id="68" w:name="_Toc195602982"/>
      <w:r w:rsidRPr="005C4546">
        <w:rPr>
          <w:color w:val="00B0F0"/>
        </w:rPr>
        <w:t>Section</w:t>
      </w:r>
      <w:r w:rsidR="00495D98" w:rsidRPr="005C4546">
        <w:rPr>
          <w:color w:val="00B0F0"/>
        </w:rPr>
        <w:t xml:space="preserve"> </w:t>
      </w:r>
      <w:r w:rsidRPr="005C4546">
        <w:rPr>
          <w:color w:val="00B0F0"/>
        </w:rPr>
        <w:t>4:</w:t>
      </w:r>
      <w:r w:rsidR="00E10466" w:rsidRPr="005C4546">
        <w:rPr>
          <w:color w:val="00B0F0"/>
        </w:rPr>
        <w:t xml:space="preserve"> </w:t>
      </w:r>
      <w:r w:rsidR="00524DCF">
        <w:rPr>
          <w:color w:val="00B0F0"/>
        </w:rPr>
        <w:t>Results and Interpretation</w:t>
      </w:r>
      <w:bookmarkEnd w:id="68"/>
    </w:p>
    <w:p w14:paraId="0AB1D38D" w14:textId="23394500" w:rsidR="00DE6BDC" w:rsidRPr="00954DDB" w:rsidRDefault="006C24C2" w:rsidP="00DE6BDC">
      <w:pPr>
        <w:rPr>
          <w:highlight w:val="yellow"/>
        </w:rPr>
      </w:pPr>
      <w:r w:rsidRPr="00954DDB">
        <w:rPr>
          <w:highlight w:val="yellow"/>
        </w:rPr>
        <w:t>Overall Analysis</w:t>
      </w:r>
    </w:p>
    <w:p w14:paraId="26CBFE75" w14:textId="1C10B11F" w:rsidR="006C24C2" w:rsidRDefault="006C24C2" w:rsidP="00DE6BDC">
      <w:r w:rsidRPr="00954DDB">
        <w:rPr>
          <w:highlight w:val="yellow"/>
        </w:rPr>
        <w:t>Future work</w:t>
      </w:r>
    </w:p>
    <w:p w14:paraId="591DFC56" w14:textId="77777777" w:rsidR="00954DDB" w:rsidRDefault="00954DDB" w:rsidP="00954DDB">
      <w:pPr>
        <w:jc w:val="both"/>
        <w:rPr>
          <w:rFonts w:cs="Arial"/>
        </w:rPr>
      </w:pPr>
      <w:r w:rsidRPr="00D145E9">
        <w:rPr>
          <w:rFonts w:cs="Arial"/>
          <w:highlight w:val="yellow"/>
        </w:rPr>
        <w:t>Limitations</w:t>
      </w:r>
      <w:r>
        <w:rPr>
          <w:rFonts w:cs="Arial"/>
        </w:rPr>
        <w:t>:</w:t>
      </w:r>
    </w:p>
    <w:p w14:paraId="6E665597" w14:textId="77777777" w:rsidR="00954DDB" w:rsidRPr="00CD2BDC" w:rsidRDefault="00954DDB" w:rsidP="00954DDB">
      <w:pPr>
        <w:numPr>
          <w:ilvl w:val="0"/>
          <w:numId w:val="11"/>
        </w:numPr>
        <w:jc w:val="both"/>
        <w:rPr>
          <w:rFonts w:cs="Arial"/>
          <w:szCs w:val="20"/>
        </w:rPr>
      </w:pPr>
      <w:r w:rsidRPr="00CD2BDC">
        <w:rPr>
          <w:rFonts w:cs="Arial"/>
          <w:szCs w:val="20"/>
        </w:rPr>
        <w:t>The composite index must not be mistaken for a comprehensive climate vulnerability scoring.  </w:t>
      </w:r>
    </w:p>
    <w:p w14:paraId="66EE86B4" w14:textId="77777777" w:rsidR="00954DDB" w:rsidRPr="00CD2BDC" w:rsidRDefault="00954DDB" w:rsidP="00954DDB">
      <w:pPr>
        <w:numPr>
          <w:ilvl w:val="0"/>
          <w:numId w:val="12"/>
        </w:numPr>
        <w:jc w:val="both"/>
        <w:rPr>
          <w:rFonts w:cs="Arial"/>
          <w:szCs w:val="20"/>
        </w:rPr>
      </w:pPr>
      <w:r w:rsidRPr="00CD2BDC">
        <w:rPr>
          <w:rFonts w:cs="Arial"/>
          <w:szCs w:val="20"/>
        </w:rPr>
        <w:t>The index focuses on extreme weather events such as storms, floods and heatwaves but does not consider slow-onset processes such as rising sea levels, glacier melting or ocean warming and acidification.  </w:t>
      </w:r>
    </w:p>
    <w:p w14:paraId="67B2832D" w14:textId="77777777" w:rsidR="00954DDB" w:rsidRPr="00CD2BDC" w:rsidRDefault="00954DDB" w:rsidP="00954DDB">
      <w:pPr>
        <w:numPr>
          <w:ilvl w:val="0"/>
          <w:numId w:val="13"/>
        </w:numPr>
        <w:jc w:val="both"/>
        <w:rPr>
          <w:rFonts w:cs="Arial"/>
          <w:szCs w:val="20"/>
        </w:rPr>
      </w:pPr>
      <w:r w:rsidRPr="00CD2BDC">
        <w:rPr>
          <w:rFonts w:cs="Arial"/>
          <w:szCs w:val="20"/>
        </w:rPr>
        <w:t>More specifically, not too far-reaching conclusions should be drawn for the purpose of political discussions regarding which country or region is the most vulnerable to climate change.  </w:t>
      </w:r>
    </w:p>
    <w:p w14:paraId="465F42BE" w14:textId="77777777" w:rsidR="00954DDB" w:rsidRPr="00CD2BDC" w:rsidRDefault="00954DDB" w:rsidP="00954DDB">
      <w:pPr>
        <w:numPr>
          <w:ilvl w:val="0"/>
          <w:numId w:val="14"/>
        </w:numPr>
        <w:jc w:val="both"/>
        <w:rPr>
          <w:rFonts w:cs="Arial"/>
          <w:szCs w:val="20"/>
        </w:rPr>
      </w:pPr>
      <w:r w:rsidRPr="00CD2BDC">
        <w:rPr>
          <w:rFonts w:cs="Arial"/>
          <w:szCs w:val="20"/>
        </w:rPr>
        <w:t>Also, it is important to note that the occurrence of a single extreme event cannot be easily attributed to anthropogenic climate change.  </w:t>
      </w:r>
      <w:r>
        <w:rPr>
          <w:rFonts w:cs="Arial"/>
          <w:szCs w:val="20"/>
        </w:rPr>
        <w:t xml:space="preserve">It is important to invest more in attribution science to better understand and estimate the impact of climate change. </w:t>
      </w:r>
    </w:p>
    <w:p w14:paraId="0B261705" w14:textId="1960D1B3" w:rsidR="00954DDB" w:rsidRPr="00DD25DE" w:rsidRDefault="00954DDB" w:rsidP="00DE6BDC">
      <w:pPr>
        <w:numPr>
          <w:ilvl w:val="0"/>
          <w:numId w:val="15"/>
        </w:numPr>
        <w:jc w:val="both"/>
        <w:rPr>
          <w:rFonts w:cs="Arial"/>
        </w:rPr>
      </w:pPr>
      <w:r w:rsidRPr="00867794">
        <w:rPr>
          <w:rFonts w:cs="Arial"/>
          <w:szCs w:val="20"/>
        </w:rPr>
        <w:t>A combination of probabilistic models and past data and should not be used as a basis for a linear projection of future climate impacts.  </w:t>
      </w:r>
    </w:p>
    <w:p w14:paraId="65EAF569" w14:textId="38C8E808" w:rsidR="00DD25DE" w:rsidRPr="00DD25DE" w:rsidRDefault="00DD25DE" w:rsidP="00DD25DE">
      <w:pPr>
        <w:jc w:val="both"/>
        <w:rPr>
          <w:rFonts w:cs="Arial"/>
          <w:szCs w:val="20"/>
          <w:highlight w:val="yellow"/>
        </w:rPr>
      </w:pPr>
      <w:r w:rsidRPr="00DD25DE">
        <w:rPr>
          <w:rFonts w:cs="Arial"/>
          <w:szCs w:val="20"/>
          <w:highlight w:val="yellow"/>
        </w:rPr>
        <w:t>External Data Advisors</w:t>
      </w:r>
    </w:p>
    <w:p w14:paraId="07B8820D" w14:textId="55ACBEFD" w:rsidR="00DD25DE" w:rsidRPr="00DD25DE" w:rsidRDefault="00DD25DE" w:rsidP="00DD25DE">
      <w:pPr>
        <w:jc w:val="both"/>
        <w:rPr>
          <w:rFonts w:cs="Arial"/>
          <w:szCs w:val="20"/>
        </w:rPr>
      </w:pPr>
      <w:r w:rsidRPr="00DD25DE">
        <w:rPr>
          <w:rFonts w:cs="Arial"/>
          <w:szCs w:val="20"/>
          <w:highlight w:val="yellow"/>
        </w:rPr>
        <w:t>Systematic Review</w:t>
      </w:r>
    </w:p>
    <w:p w14:paraId="45D98159" w14:textId="19105AFE" w:rsidR="00F21999" w:rsidRDefault="00F21999" w:rsidP="00F21999">
      <w:pPr>
        <w:pStyle w:val="Heading2"/>
        <w:jc w:val="both"/>
        <w:rPr>
          <w:rFonts w:cs="Arial"/>
          <w:color w:val="00B0F0"/>
        </w:rPr>
      </w:pPr>
      <w:bookmarkStart w:id="69" w:name="_Toc195602984"/>
      <w:r>
        <w:rPr>
          <w:rFonts w:cs="Arial"/>
          <w:color w:val="00B0F0"/>
        </w:rPr>
        <w:t>Reproducibility</w:t>
      </w:r>
      <w:r w:rsidR="00374D46">
        <w:rPr>
          <w:rFonts w:cs="Arial"/>
          <w:color w:val="00B0F0"/>
        </w:rPr>
        <w:t xml:space="preserve"> Package</w:t>
      </w:r>
    </w:p>
    <w:p w14:paraId="0471C35D" w14:textId="2E076D7F" w:rsidR="00F21999" w:rsidRDefault="00F21999" w:rsidP="00F21999">
      <w:r w:rsidRPr="00E94A3C">
        <w:rPr>
          <w:highlight w:val="yellow"/>
        </w:rPr>
        <w:t>&lt; include CCRI Reproducibility Package&gt;</w:t>
      </w:r>
    </w:p>
    <w:p w14:paraId="02ECAB58" w14:textId="2ADA4065" w:rsidR="00E94A3C" w:rsidRDefault="00E94A3C" w:rsidP="00F21999">
      <w:r>
        <w:t>Programming Environment</w:t>
      </w:r>
    </w:p>
    <w:p w14:paraId="4594A81D" w14:textId="20559B2B" w:rsidR="00740428" w:rsidRDefault="00740428" w:rsidP="00F21999">
      <w:r>
        <w:t>Include Data Map</w:t>
      </w:r>
    </w:p>
    <w:p w14:paraId="167D7530" w14:textId="77777777" w:rsidR="00E819B7" w:rsidRDefault="00740428" w:rsidP="00F21999">
      <w:r>
        <w:tab/>
      </w:r>
      <w:r w:rsidR="00E819B7">
        <w:t>Data Linkage table (could be the same as catalog)</w:t>
      </w:r>
    </w:p>
    <w:p w14:paraId="09FE493A" w14:textId="4BB63177" w:rsidR="00666FAB" w:rsidRDefault="00666FAB" w:rsidP="00F21999">
      <w:r>
        <w:tab/>
        <w:t>Master Dataset</w:t>
      </w:r>
    </w:p>
    <w:p w14:paraId="07B50BE4" w14:textId="1624A292" w:rsidR="00740428" w:rsidRDefault="00740428" w:rsidP="00E819B7">
      <w:pPr>
        <w:ind w:firstLine="720"/>
      </w:pPr>
      <w:r>
        <w:t>Data Flow chart</w:t>
      </w:r>
    </w:p>
    <w:p w14:paraId="47B69045" w14:textId="77777777" w:rsidR="00740428" w:rsidRDefault="00740428" w:rsidP="00F21999"/>
    <w:p w14:paraId="1F929EA3" w14:textId="77777777" w:rsidR="00E94A3C" w:rsidRPr="00F21999" w:rsidRDefault="00E94A3C" w:rsidP="00F21999"/>
    <w:p w14:paraId="51B4B42A" w14:textId="383AE114" w:rsidR="0055559E" w:rsidRPr="005C4546" w:rsidRDefault="00002673" w:rsidP="00F21999">
      <w:pPr>
        <w:pStyle w:val="Heading2"/>
        <w:jc w:val="both"/>
      </w:pPr>
      <w:r w:rsidRPr="00F21999">
        <w:rPr>
          <w:rFonts w:cs="Arial"/>
          <w:color w:val="00B0F0"/>
          <w:szCs w:val="28"/>
        </w:rPr>
        <w:t>Disclaimers</w:t>
      </w:r>
      <w:bookmarkEnd w:id="69"/>
    </w:p>
    <w:p w14:paraId="61299548" w14:textId="4AA28B86" w:rsidR="00CD60E9" w:rsidRPr="00394E97" w:rsidRDefault="00394E97" w:rsidP="0057354B">
      <w:r w:rsidRPr="00394E97">
        <w:rPr>
          <w:highlight w:val="yellow"/>
        </w:rPr>
        <w:t>Include map disclaimers</w:t>
      </w:r>
    </w:p>
    <w:p w14:paraId="5674B99E" w14:textId="5D00E315" w:rsidR="00984F64" w:rsidRPr="00506BD2" w:rsidRDefault="0035373D" w:rsidP="00CD0D70">
      <w:pPr>
        <w:pStyle w:val="ListParagraph"/>
        <w:numPr>
          <w:ilvl w:val="0"/>
          <w:numId w:val="23"/>
        </w:numPr>
        <w:ind w:left="630"/>
        <w:rPr>
          <w:rFonts w:cs="Arial"/>
        </w:rPr>
      </w:pPr>
      <w:r w:rsidRPr="00506BD2">
        <w:rPr>
          <w:rFonts w:cs="Arial"/>
        </w:rPr>
        <w:t>CCRI doesn’t quantify the impact to climate change</w:t>
      </w:r>
    </w:p>
    <w:p w14:paraId="59CCAE5E" w14:textId="7E592470" w:rsidR="0035373D" w:rsidRPr="00506BD2" w:rsidRDefault="0035373D" w:rsidP="00CD0D70">
      <w:pPr>
        <w:pStyle w:val="ListParagraph"/>
        <w:numPr>
          <w:ilvl w:val="0"/>
          <w:numId w:val="23"/>
        </w:numPr>
        <w:ind w:left="630"/>
        <w:rPr>
          <w:rFonts w:cs="Arial"/>
          <w:szCs w:val="20"/>
        </w:rPr>
      </w:pPr>
      <w:r w:rsidRPr="00506BD2">
        <w:rPr>
          <w:rFonts w:cs="Arial"/>
          <w:szCs w:val="20"/>
        </w:rPr>
        <w:t>CCRI only looks at how many children are already vulnerably who are also exposed to climate -related hazards</w:t>
      </w:r>
    </w:p>
    <w:p w14:paraId="409B04A4" w14:textId="6276AE2B" w:rsidR="0035373D" w:rsidRPr="00506BD2" w:rsidRDefault="0035373D" w:rsidP="00CD0D70">
      <w:pPr>
        <w:pStyle w:val="ListParagraph"/>
        <w:numPr>
          <w:ilvl w:val="0"/>
          <w:numId w:val="23"/>
        </w:numPr>
        <w:ind w:left="630"/>
        <w:rPr>
          <w:rFonts w:cs="Arial"/>
        </w:rPr>
      </w:pPr>
      <w:proofErr w:type="spellStart"/>
      <w:r w:rsidRPr="00506BD2">
        <w:rPr>
          <w:rFonts w:cs="Arial"/>
        </w:rPr>
        <w:t>Worldpop</w:t>
      </w:r>
      <w:proofErr w:type="spellEnd"/>
      <w:r w:rsidRPr="00506BD2">
        <w:rPr>
          <w:rFonts w:cs="Arial"/>
        </w:rPr>
        <w:t xml:space="preserve"> data limitations apply to population estimates and are all 2024 estimates</w:t>
      </w:r>
    </w:p>
    <w:p w14:paraId="0F3A8E48" w14:textId="733DD8A3" w:rsidR="00D145E9" w:rsidRPr="00506BD2" w:rsidRDefault="0035373D" w:rsidP="00C04A95">
      <w:pPr>
        <w:pStyle w:val="ListParagraph"/>
        <w:numPr>
          <w:ilvl w:val="0"/>
          <w:numId w:val="23"/>
        </w:numPr>
        <w:ind w:left="630"/>
        <w:rPr>
          <w:rFonts w:cs="Arial"/>
        </w:rPr>
      </w:pPr>
      <w:r w:rsidRPr="00D145E9">
        <w:rPr>
          <w:rFonts w:cs="Arial"/>
        </w:rPr>
        <w:t>Some hazards are probabilistic and some are observation-based</w:t>
      </w:r>
    </w:p>
    <w:p w14:paraId="0C85E094" w14:textId="77777777" w:rsidR="00D145E9" w:rsidRDefault="00CD2BDC" w:rsidP="00C04A95">
      <w:pPr>
        <w:pStyle w:val="ListParagraph"/>
        <w:numPr>
          <w:ilvl w:val="0"/>
          <w:numId w:val="23"/>
        </w:numPr>
        <w:ind w:left="630"/>
        <w:rPr>
          <w:rFonts w:cs="Arial"/>
          <w:szCs w:val="20"/>
        </w:rPr>
      </w:pPr>
      <w:r w:rsidRPr="00D145E9">
        <w:rPr>
          <w:rFonts w:cs="Arial"/>
          <w:szCs w:val="20"/>
        </w:rPr>
        <w:t>Notes on hazards that are relevant but without global open data </w:t>
      </w:r>
    </w:p>
    <w:p w14:paraId="0705394E" w14:textId="77777777" w:rsidR="00D145E9" w:rsidRDefault="00CD2BDC" w:rsidP="00C04A95">
      <w:pPr>
        <w:pStyle w:val="ListParagraph"/>
        <w:numPr>
          <w:ilvl w:val="0"/>
          <w:numId w:val="23"/>
        </w:numPr>
        <w:ind w:left="630"/>
        <w:rPr>
          <w:rFonts w:cs="Arial"/>
          <w:szCs w:val="20"/>
        </w:rPr>
      </w:pPr>
      <w:r w:rsidRPr="00D145E9">
        <w:rPr>
          <w:rFonts w:cs="Arial"/>
          <w:szCs w:val="20"/>
        </w:rPr>
        <w:t>There are dimensions of vulnerability that although very important are hard to measure consistently across countries so are difficult to include in a global measure. </w:t>
      </w:r>
    </w:p>
    <w:p w14:paraId="6E7406E7" w14:textId="77777777" w:rsidR="00D145E9" w:rsidRDefault="00CD2BDC" w:rsidP="00C04A95">
      <w:pPr>
        <w:pStyle w:val="ListParagraph"/>
        <w:numPr>
          <w:ilvl w:val="0"/>
          <w:numId w:val="23"/>
        </w:numPr>
        <w:ind w:left="630"/>
        <w:rPr>
          <w:rFonts w:cs="Arial"/>
          <w:szCs w:val="20"/>
        </w:rPr>
      </w:pPr>
      <w:r w:rsidRPr="00D145E9">
        <w:rPr>
          <w:rFonts w:cs="Arial"/>
          <w:szCs w:val="20"/>
        </w:rPr>
        <w:t>Include a note on the Number of countries with survey data and dimensions of vulnerability - acknowledging data gaps and how missing data is dealt with and sub-national limitations </w:t>
      </w:r>
    </w:p>
    <w:p w14:paraId="7439B424" w14:textId="77777777" w:rsidR="00D145E9" w:rsidRDefault="00CD2BDC" w:rsidP="00C04A95">
      <w:pPr>
        <w:pStyle w:val="ListParagraph"/>
        <w:numPr>
          <w:ilvl w:val="0"/>
          <w:numId w:val="23"/>
        </w:numPr>
        <w:ind w:left="630"/>
        <w:rPr>
          <w:rFonts w:cs="Arial"/>
          <w:szCs w:val="20"/>
        </w:rPr>
      </w:pPr>
      <w:r w:rsidRPr="00D145E9">
        <w:rPr>
          <w:rFonts w:cs="Arial"/>
          <w:szCs w:val="20"/>
        </w:rPr>
        <w:t xml:space="preserve">Add any limitations on </w:t>
      </w:r>
      <w:proofErr w:type="spellStart"/>
      <w:r w:rsidRPr="00D145E9">
        <w:rPr>
          <w:rFonts w:cs="Arial"/>
          <w:szCs w:val="20"/>
        </w:rPr>
        <w:t>Worldpop</w:t>
      </w:r>
      <w:proofErr w:type="spellEnd"/>
      <w:r w:rsidRPr="00D145E9">
        <w:rPr>
          <w:rFonts w:cs="Arial"/>
          <w:szCs w:val="20"/>
        </w:rPr>
        <w:t xml:space="preserve"> data – pop movement not accounted for </w:t>
      </w:r>
    </w:p>
    <w:p w14:paraId="3F590D19" w14:textId="727A1BF5" w:rsidR="006C4D63" w:rsidRDefault="00D04714" w:rsidP="00C04A95">
      <w:pPr>
        <w:pStyle w:val="ListParagraph"/>
        <w:numPr>
          <w:ilvl w:val="0"/>
          <w:numId w:val="23"/>
        </w:numPr>
        <w:ind w:left="630"/>
        <w:rPr>
          <w:rFonts w:cs="Arial"/>
          <w:szCs w:val="20"/>
        </w:rPr>
      </w:pPr>
      <w:r w:rsidRPr="00D145E9">
        <w:rPr>
          <w:rFonts w:cs="Arial"/>
          <w:szCs w:val="20"/>
        </w:rPr>
        <w:t>The data presented are global estimates based on a range of publicly available datasets and do not necessarily represent datasets submitted to UN agencies by national governments.</w:t>
      </w:r>
    </w:p>
    <w:p w14:paraId="09525CE1" w14:textId="79615E3F" w:rsidR="006408AB" w:rsidRPr="00D145E9" w:rsidRDefault="006408AB" w:rsidP="00C04A95">
      <w:pPr>
        <w:pStyle w:val="ListParagraph"/>
        <w:numPr>
          <w:ilvl w:val="0"/>
          <w:numId w:val="23"/>
        </w:numPr>
        <w:ind w:left="630"/>
        <w:rPr>
          <w:rFonts w:cs="Arial"/>
          <w:szCs w:val="20"/>
        </w:rPr>
      </w:pPr>
      <w:r w:rsidRPr="006408AB">
        <w:rPr>
          <w:rFonts w:cs="Arial"/>
          <w:szCs w:val="20"/>
        </w:rPr>
        <w:t>All indices are a relative comparison between countries included in the model, meaning that the performance of a country on the different indices is better or worse in comparison to all other countries included in the model.</w:t>
      </w:r>
    </w:p>
    <w:p w14:paraId="1D220289" w14:textId="1FD999A6" w:rsidR="000A7344" w:rsidRPr="0057354B" w:rsidRDefault="00206F2D" w:rsidP="0057354B">
      <w:pPr>
        <w:rPr>
          <w:b/>
          <w:bCs/>
        </w:rPr>
      </w:pPr>
      <w:r w:rsidRPr="0057354B">
        <w:rPr>
          <w:b/>
          <w:bCs/>
        </w:rPr>
        <w:t>Data licensing and copyrights</w:t>
      </w:r>
    </w:p>
    <w:p w14:paraId="4874B156" w14:textId="418A9798" w:rsidR="00772DBF" w:rsidRPr="00772DBF" w:rsidRDefault="00772DBF" w:rsidP="00772DBF">
      <w:r>
        <w:t xml:space="preserve">All data used in CCRI 2025 are </w:t>
      </w:r>
      <w:r w:rsidR="004101CB">
        <w:t>open source</w:t>
      </w:r>
      <w:r w:rsidR="00C339CB">
        <w:t>.</w:t>
      </w:r>
    </w:p>
    <w:p w14:paraId="16A402D3" w14:textId="7900A142" w:rsidR="00C94ED4" w:rsidRDefault="0055559E" w:rsidP="00AF3D7D">
      <w:pPr>
        <w:pStyle w:val="Heading1"/>
        <w:rPr>
          <w:rFonts w:cs="Arial"/>
          <w:color w:val="00B0F0"/>
          <w:szCs w:val="28"/>
        </w:rPr>
      </w:pPr>
      <w:bookmarkStart w:id="70" w:name="_Toc195602985"/>
      <w:r w:rsidRPr="005C4546">
        <w:rPr>
          <w:rFonts w:cs="Arial"/>
          <w:color w:val="00B0F0"/>
          <w:szCs w:val="28"/>
        </w:rPr>
        <w:t>Appendix</w:t>
      </w:r>
      <w:bookmarkEnd w:id="70"/>
    </w:p>
    <w:p w14:paraId="35897249" w14:textId="77777777" w:rsidR="00C339CB" w:rsidRDefault="00C339CB" w:rsidP="006E541C">
      <w:pPr>
        <w:rPr>
          <w:b/>
          <w:bCs/>
        </w:rPr>
      </w:pPr>
      <w:r>
        <w:rPr>
          <w:b/>
          <w:bCs/>
        </w:rPr>
        <w:t>Data catalog</w:t>
      </w:r>
    </w:p>
    <w:p w14:paraId="08E9B4F4" w14:textId="203DCA9F" w:rsidR="00C339CB" w:rsidRDefault="00C339CB" w:rsidP="006E541C">
      <w:r w:rsidRPr="00C339CB">
        <w:rPr>
          <w:highlight w:val="yellow"/>
        </w:rPr>
        <w:t>&lt;include a snapshot of data catalog here&gt;</w:t>
      </w:r>
    </w:p>
    <w:p w14:paraId="48BAEED1" w14:textId="1F3EFE7A" w:rsidR="00282DC8" w:rsidRDefault="00282DC8" w:rsidP="006E541C">
      <w:commentRangeStart w:id="71"/>
      <w:r w:rsidRPr="00282DC8">
        <w:rPr>
          <w:noProof/>
        </w:rPr>
        <w:drawing>
          <wp:inline distT="0" distB="0" distL="0" distR="0" wp14:anchorId="4EB5513B" wp14:editId="1E6D85AB">
            <wp:extent cx="5943600" cy="3348355"/>
            <wp:effectExtent l="0" t="0" r="0" b="4445"/>
            <wp:docPr id="7062532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53226" name="Picture 1" descr="A screenshot of a computer&#10;&#10;AI-generated content may be incorrect."/>
                    <pic:cNvPicPr/>
                  </pic:nvPicPr>
                  <pic:blipFill>
                    <a:blip r:embed="rId46"/>
                    <a:stretch>
                      <a:fillRect/>
                    </a:stretch>
                  </pic:blipFill>
                  <pic:spPr>
                    <a:xfrm>
                      <a:off x="0" y="0"/>
                      <a:ext cx="5943600" cy="3348355"/>
                    </a:xfrm>
                    <a:prstGeom prst="rect">
                      <a:avLst/>
                    </a:prstGeom>
                  </pic:spPr>
                </pic:pic>
              </a:graphicData>
            </a:graphic>
          </wp:inline>
        </w:drawing>
      </w:r>
      <w:commentRangeEnd w:id="71"/>
      <w:r>
        <w:rPr>
          <w:rStyle w:val="CommentReference"/>
        </w:rPr>
        <w:commentReference w:id="71"/>
      </w:r>
    </w:p>
    <w:p w14:paraId="46FA72B6" w14:textId="760BDB37" w:rsidR="00EB315A" w:rsidRDefault="00EB315A" w:rsidP="006E541C">
      <w:r w:rsidRPr="00EB315A">
        <w:rPr>
          <w:noProof/>
        </w:rPr>
        <w:drawing>
          <wp:inline distT="0" distB="0" distL="0" distR="0" wp14:anchorId="3FE5D08E" wp14:editId="43420416">
            <wp:extent cx="5943600" cy="3394075"/>
            <wp:effectExtent l="0" t="0" r="0" b="0"/>
            <wp:docPr id="80179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9566" name="Picture 1" descr="A screenshot of a computer&#10;&#10;AI-generated content may be incorrect."/>
                    <pic:cNvPicPr/>
                  </pic:nvPicPr>
                  <pic:blipFill>
                    <a:blip r:embed="rId47"/>
                    <a:stretch>
                      <a:fillRect/>
                    </a:stretch>
                  </pic:blipFill>
                  <pic:spPr>
                    <a:xfrm>
                      <a:off x="0" y="0"/>
                      <a:ext cx="5943600" cy="3394075"/>
                    </a:xfrm>
                    <a:prstGeom prst="rect">
                      <a:avLst/>
                    </a:prstGeom>
                  </pic:spPr>
                </pic:pic>
              </a:graphicData>
            </a:graphic>
          </wp:inline>
        </w:drawing>
      </w:r>
    </w:p>
    <w:p w14:paraId="726FCC63" w14:textId="10F75C30" w:rsidR="0018212B" w:rsidRPr="0018212B" w:rsidRDefault="0018212B" w:rsidP="006E541C">
      <w:pPr>
        <w:rPr>
          <w:b/>
          <w:bCs/>
        </w:rPr>
      </w:pPr>
      <w:r w:rsidRPr="0018212B">
        <w:rPr>
          <w:b/>
          <w:bCs/>
        </w:rPr>
        <w:t>Abbreviations and Acronyms</w:t>
      </w:r>
    </w:p>
    <w:p w14:paraId="7BA6E431" w14:textId="5EA476B2" w:rsidR="0018212B" w:rsidRDefault="0018212B" w:rsidP="006E541C">
      <w:r w:rsidRPr="0018212B">
        <w:rPr>
          <w:highlight w:val="yellow"/>
        </w:rPr>
        <w:t>&lt;&gt;</w:t>
      </w:r>
    </w:p>
    <w:p w14:paraId="57954E16" w14:textId="467EF122" w:rsidR="00F6026D" w:rsidRDefault="00F6026D" w:rsidP="006E541C">
      <w:pPr>
        <w:rPr>
          <w:b/>
          <w:bCs/>
        </w:rPr>
      </w:pPr>
      <w:commentRangeStart w:id="72"/>
      <w:r>
        <w:rPr>
          <w:b/>
          <w:bCs/>
        </w:rPr>
        <w:t xml:space="preserve">Key </w:t>
      </w:r>
      <w:r w:rsidR="001E4FAA">
        <w:rPr>
          <w:b/>
          <w:bCs/>
        </w:rPr>
        <w:t>concepts</w:t>
      </w:r>
      <w:commentRangeEnd w:id="72"/>
      <w:r w:rsidR="008524C0">
        <w:rPr>
          <w:rStyle w:val="CommentReference"/>
        </w:rPr>
        <w:commentReference w:id="72"/>
      </w:r>
    </w:p>
    <w:p w14:paraId="024E0F0E" w14:textId="5457F5B8" w:rsidR="00EE58DB" w:rsidRDefault="00EE58DB" w:rsidP="00EE58DB">
      <w:pPr>
        <w:rPr>
          <w:rFonts w:cs="Arial"/>
          <w:szCs w:val="20"/>
        </w:rPr>
      </w:pPr>
      <w:r w:rsidRPr="006E3F3B">
        <w:rPr>
          <w:rFonts w:cs="Arial"/>
          <w:b/>
          <w:bCs/>
          <w:szCs w:val="20"/>
        </w:rPr>
        <w:t>Climate data</w:t>
      </w:r>
      <w:r>
        <w:rPr>
          <w:rFonts w:cs="Arial"/>
          <w:szCs w:val="20"/>
        </w:rPr>
        <w:t xml:space="preserve"> refers to measurements of atmospheric conditions over time and encompasses a wide range of meteorological variables – from temperature, precipitation, sea level rise and wind patterns. Climate data is used to better understand long term climate patterns, trends, and future conditions. This could be both observed and/or modelled data and includes both historical data and future projections</w:t>
      </w:r>
      <w:r w:rsidR="00AB4DE0">
        <w:rPr>
          <w:rFonts w:cs="Arial"/>
          <w:szCs w:val="20"/>
        </w:rPr>
        <w:t>.</w:t>
      </w:r>
    </w:p>
    <w:p w14:paraId="07A43E37" w14:textId="77777777" w:rsidR="00EE58DB" w:rsidRPr="006E3F3B" w:rsidRDefault="00EE58DB" w:rsidP="00EE58DB">
      <w:pPr>
        <w:rPr>
          <w:rFonts w:cs="Arial"/>
          <w:szCs w:val="20"/>
        </w:rPr>
      </w:pPr>
      <w:r>
        <w:rPr>
          <w:rFonts w:cs="Arial"/>
          <w:b/>
          <w:bCs/>
          <w:szCs w:val="20"/>
        </w:rPr>
        <w:t>C</w:t>
      </w:r>
      <w:r w:rsidRPr="006E3F3B">
        <w:rPr>
          <w:rFonts w:cs="Arial"/>
          <w:b/>
          <w:bCs/>
          <w:szCs w:val="20"/>
        </w:rPr>
        <w:t>limate hazards</w:t>
      </w:r>
      <w:r>
        <w:rPr>
          <w:rFonts w:cs="Arial"/>
          <w:szCs w:val="20"/>
        </w:rPr>
        <w:t xml:space="preserve"> refers to natural events that are pre-dominantly hydro-meteorological in nature such as floods, tropical storms, heatwaves, wildfires and droughts. These hazards can be exacerbated by climate change, leading to increased frequency, intensity, and unpredictability. Understanding climate hazards is core to risk analysis, emergency preparedness and planning for effective mitigation and adaptation.</w:t>
      </w:r>
    </w:p>
    <w:p w14:paraId="42F38B51" w14:textId="77777777" w:rsidR="00EE58DB" w:rsidRDefault="00EE58DB" w:rsidP="00EE58DB">
      <w:pPr>
        <w:rPr>
          <w:rFonts w:cs="Arial"/>
          <w:szCs w:val="20"/>
        </w:rPr>
      </w:pPr>
      <w:r w:rsidRPr="006E3F3B">
        <w:rPr>
          <w:rFonts w:cs="Arial"/>
          <w:b/>
          <w:bCs/>
          <w:szCs w:val="20"/>
        </w:rPr>
        <w:t>Climate change</w:t>
      </w:r>
      <w:r>
        <w:rPr>
          <w:rFonts w:cs="Arial"/>
          <w:szCs w:val="20"/>
        </w:rPr>
        <w:t xml:space="preserve"> refers to the change in climate over extended period caused by natural processes such as volcanic eruptions or variations in solar radiation as well as human activities such as over burning fossil fuels, deforestation and over emission of greenhouse gases. There is adequate evidence that anthropogenic climate change is increasing the frequency and intensity of climate hazards as well as influence along with existing natural variability that causes climate hazards. In other words, not all climate hazards are results of human-induced climate change. Attribution to climate change is a complex process and at the time of this writing, there is still limited data available to differentiate the two.</w:t>
      </w:r>
    </w:p>
    <w:p w14:paraId="3D49630D" w14:textId="424B3D4D" w:rsidR="00480192" w:rsidRDefault="00880C79" w:rsidP="00480192">
      <w:r w:rsidRPr="004125AB">
        <w:rPr>
          <w:b/>
          <w:bCs/>
        </w:rPr>
        <w:t xml:space="preserve">Probabilistic </w:t>
      </w:r>
      <w:r w:rsidR="008C735C">
        <w:rPr>
          <w:b/>
          <w:bCs/>
        </w:rPr>
        <w:t xml:space="preserve">hazard </w:t>
      </w:r>
      <w:r w:rsidRPr="004125AB">
        <w:rPr>
          <w:b/>
          <w:bCs/>
        </w:rPr>
        <w:t>mode</w:t>
      </w:r>
      <w:r w:rsidR="006C35A9">
        <w:rPr>
          <w:b/>
          <w:bCs/>
        </w:rPr>
        <w:t>ls</w:t>
      </w:r>
    </w:p>
    <w:p w14:paraId="7D9451EC" w14:textId="77777777" w:rsidR="008C735C" w:rsidRDefault="006C35A9" w:rsidP="00480192">
      <w:r w:rsidRPr="006C35A9">
        <w:t>A probabilistic model for any hazard estimates the likelihood and impact of hazardous events by integrating historical data, relevant modeling techniques, probability analysis, and simulations</w:t>
      </w:r>
      <w:r>
        <w:t xml:space="preserve"> and are available in different return periods.</w:t>
      </w:r>
      <w:r w:rsidR="008C735C">
        <w:t xml:space="preserve"> </w:t>
      </w:r>
    </w:p>
    <w:p w14:paraId="61CD491A" w14:textId="77777777" w:rsidR="008C735C" w:rsidRPr="0060683B" w:rsidRDefault="008C735C" w:rsidP="00480192">
      <w:pPr>
        <w:rPr>
          <w:b/>
          <w:bCs/>
        </w:rPr>
      </w:pPr>
      <w:r w:rsidRPr="0060683B">
        <w:rPr>
          <w:b/>
          <w:bCs/>
        </w:rPr>
        <w:t>Return periods:</w:t>
      </w:r>
    </w:p>
    <w:p w14:paraId="6D76F219" w14:textId="3B450493" w:rsidR="006C35A9" w:rsidRPr="0060683B" w:rsidRDefault="008C735C" w:rsidP="00480192">
      <w:r w:rsidRPr="0060683B">
        <w:t>A return period represents the average interval of time between occurrences of the event.</w:t>
      </w:r>
      <w:r w:rsidR="0034502D" w:rsidRPr="0060683B">
        <w:t xml:space="preserve"> It is important to note that this does not mean the event will happen exactly once every 100 years. Instead, it indicates a 1% probability of the event occurring in any given year. Similarly, a 10-year return period event has a 10% probability of occurring in any given year.</w:t>
      </w:r>
    </w:p>
    <w:p w14:paraId="5984283D" w14:textId="1C56F7E7" w:rsidR="00AF7DDF" w:rsidRPr="00AF7DDF" w:rsidRDefault="006C35A9" w:rsidP="00AF7DDF">
      <w:r w:rsidRPr="0060683B">
        <w:t xml:space="preserve">A </w:t>
      </w:r>
      <w:r w:rsidR="00DB6E86" w:rsidRPr="0060683B">
        <w:t xml:space="preserve">100-year return period has been chosen for all probabilistic models used in CCRI 2025 as it has a chance of an event of a considerable magnitude happening within a </w:t>
      </w:r>
      <w:r w:rsidR="009F3D1C" w:rsidRPr="0060683B">
        <w:t>child’s lifetime</w:t>
      </w:r>
      <w:r w:rsidR="00DB6E86" w:rsidRPr="0060683B">
        <w:t>. For example, a 100-year flood is a flood event that has a 1% probability of being equaled or exceeded in any given year.</w:t>
      </w:r>
      <w:r w:rsidR="00294F53">
        <w:t xml:space="preserve"> T</w:t>
      </w:r>
      <w:r w:rsidR="007F7487" w:rsidRPr="007F7487">
        <w:t>here is approximately a 63.4% chance of experiencing at least one 100-year flood within a 100-year perio</w:t>
      </w:r>
      <w:r w:rsidR="007A4F50" w:rsidRPr="0060683B">
        <w:t xml:space="preserve">d.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3240"/>
      </w:tblGrid>
      <w:tr w:rsidR="00AF7DDF" w:rsidRPr="00AF7DDF" w14:paraId="1A2B4C5A" w14:textId="77777777" w:rsidTr="00AF7DDF">
        <w:trPr>
          <w:tblHeader/>
          <w:tblCellSpacing w:w="15" w:type="dxa"/>
        </w:trPr>
        <w:tc>
          <w:tcPr>
            <w:tcW w:w="1480" w:type="dxa"/>
            <w:vAlign w:val="center"/>
            <w:hideMark/>
          </w:tcPr>
          <w:p w14:paraId="4EDB8945" w14:textId="77777777" w:rsidR="00AF7DDF" w:rsidRPr="00AF7DDF" w:rsidRDefault="00AF7DDF" w:rsidP="00AF7DDF">
            <w:pPr>
              <w:rPr>
                <w:b/>
                <w:bCs/>
              </w:rPr>
            </w:pPr>
            <w:r w:rsidRPr="00AF7DDF">
              <w:rPr>
                <w:b/>
                <w:bCs/>
              </w:rPr>
              <w:t>Return Period (years)</w:t>
            </w:r>
          </w:p>
        </w:tc>
        <w:tc>
          <w:tcPr>
            <w:tcW w:w="3195" w:type="dxa"/>
            <w:vAlign w:val="center"/>
            <w:hideMark/>
          </w:tcPr>
          <w:p w14:paraId="572DFC0C" w14:textId="77777777" w:rsidR="00AF7DDF" w:rsidRPr="00AF7DDF" w:rsidRDefault="00AF7DDF" w:rsidP="00AF7DDF">
            <w:pPr>
              <w:rPr>
                <w:b/>
                <w:bCs/>
              </w:rPr>
            </w:pPr>
            <w:r w:rsidRPr="00AF7DDF">
              <w:rPr>
                <w:b/>
                <w:bCs/>
              </w:rPr>
              <w:t>Probability of experiencing at least one event in a lifetime</w:t>
            </w:r>
          </w:p>
        </w:tc>
      </w:tr>
      <w:tr w:rsidR="00AF7DDF" w:rsidRPr="00AF7DDF" w14:paraId="5B4F655C" w14:textId="77777777" w:rsidTr="00AF7DDF">
        <w:trPr>
          <w:tblCellSpacing w:w="15" w:type="dxa"/>
        </w:trPr>
        <w:tc>
          <w:tcPr>
            <w:tcW w:w="1480" w:type="dxa"/>
            <w:vAlign w:val="center"/>
            <w:hideMark/>
          </w:tcPr>
          <w:p w14:paraId="0A1CD311" w14:textId="77777777" w:rsidR="00AF7DDF" w:rsidRPr="00AF7DDF" w:rsidRDefault="00AF7DDF" w:rsidP="00AF7DDF">
            <w:r w:rsidRPr="00AF7DDF">
              <w:t>2</w:t>
            </w:r>
          </w:p>
        </w:tc>
        <w:tc>
          <w:tcPr>
            <w:tcW w:w="3195" w:type="dxa"/>
            <w:vAlign w:val="center"/>
            <w:hideMark/>
          </w:tcPr>
          <w:p w14:paraId="0ED9F9C3" w14:textId="7F58162B" w:rsidR="00AF7DDF" w:rsidRPr="00AF7DDF" w:rsidRDefault="00AF7DDF" w:rsidP="00AF7DDF">
            <w:r w:rsidRPr="00AF7DDF">
              <w:t>100%</w:t>
            </w:r>
          </w:p>
        </w:tc>
      </w:tr>
      <w:tr w:rsidR="00AF7DDF" w:rsidRPr="00AF7DDF" w14:paraId="569D5521" w14:textId="77777777" w:rsidTr="00AF7DDF">
        <w:trPr>
          <w:tblCellSpacing w:w="15" w:type="dxa"/>
        </w:trPr>
        <w:tc>
          <w:tcPr>
            <w:tcW w:w="1480" w:type="dxa"/>
            <w:vAlign w:val="center"/>
            <w:hideMark/>
          </w:tcPr>
          <w:p w14:paraId="0FF06B1E" w14:textId="77777777" w:rsidR="00AF7DDF" w:rsidRPr="00AF7DDF" w:rsidRDefault="00AF7DDF" w:rsidP="00AF7DDF">
            <w:r w:rsidRPr="00AF7DDF">
              <w:t>5</w:t>
            </w:r>
          </w:p>
        </w:tc>
        <w:tc>
          <w:tcPr>
            <w:tcW w:w="3195" w:type="dxa"/>
            <w:vAlign w:val="center"/>
            <w:hideMark/>
          </w:tcPr>
          <w:p w14:paraId="154A1892" w14:textId="4535EAD7" w:rsidR="00AF7DDF" w:rsidRPr="00AF7DDF" w:rsidRDefault="00AF7DDF" w:rsidP="00AF7DDF">
            <w:r w:rsidRPr="00AF7DDF">
              <w:t>100%</w:t>
            </w:r>
          </w:p>
        </w:tc>
      </w:tr>
      <w:tr w:rsidR="00AF7DDF" w:rsidRPr="00AF7DDF" w14:paraId="271AE180" w14:textId="77777777" w:rsidTr="00AF7DDF">
        <w:trPr>
          <w:tblCellSpacing w:w="15" w:type="dxa"/>
        </w:trPr>
        <w:tc>
          <w:tcPr>
            <w:tcW w:w="1480" w:type="dxa"/>
            <w:vAlign w:val="center"/>
            <w:hideMark/>
          </w:tcPr>
          <w:p w14:paraId="6CD7C6C0" w14:textId="77777777" w:rsidR="00AF7DDF" w:rsidRPr="00AF7DDF" w:rsidRDefault="00AF7DDF" w:rsidP="00AF7DDF">
            <w:r w:rsidRPr="00AF7DDF">
              <w:t>20</w:t>
            </w:r>
          </w:p>
        </w:tc>
        <w:tc>
          <w:tcPr>
            <w:tcW w:w="3195" w:type="dxa"/>
            <w:vAlign w:val="center"/>
            <w:hideMark/>
          </w:tcPr>
          <w:p w14:paraId="2CF0A5F1" w14:textId="77777777" w:rsidR="00AF7DDF" w:rsidRPr="00AF7DDF" w:rsidRDefault="00AF7DDF" w:rsidP="00AF7DDF">
            <w:r w:rsidRPr="00AF7DDF">
              <w:t>99.41%</w:t>
            </w:r>
          </w:p>
        </w:tc>
      </w:tr>
      <w:tr w:rsidR="00AF7DDF" w:rsidRPr="00AF7DDF" w14:paraId="2A4112E7" w14:textId="77777777" w:rsidTr="00AF7DDF">
        <w:trPr>
          <w:tblCellSpacing w:w="15" w:type="dxa"/>
        </w:trPr>
        <w:tc>
          <w:tcPr>
            <w:tcW w:w="1480" w:type="dxa"/>
            <w:vAlign w:val="center"/>
            <w:hideMark/>
          </w:tcPr>
          <w:p w14:paraId="4D49A1E6" w14:textId="77777777" w:rsidR="00AF7DDF" w:rsidRPr="00AF7DDF" w:rsidRDefault="00AF7DDF" w:rsidP="00AF7DDF">
            <w:r w:rsidRPr="00AF7DDF">
              <w:t>50</w:t>
            </w:r>
          </w:p>
        </w:tc>
        <w:tc>
          <w:tcPr>
            <w:tcW w:w="3195" w:type="dxa"/>
            <w:vAlign w:val="center"/>
            <w:hideMark/>
          </w:tcPr>
          <w:p w14:paraId="1CD4C973" w14:textId="77777777" w:rsidR="00AF7DDF" w:rsidRPr="00AF7DDF" w:rsidRDefault="00AF7DDF" w:rsidP="00AF7DDF">
            <w:r w:rsidRPr="00AF7DDF">
              <w:t>86.74%</w:t>
            </w:r>
          </w:p>
        </w:tc>
      </w:tr>
      <w:tr w:rsidR="00AF7DDF" w:rsidRPr="00AF7DDF" w14:paraId="0AC3EBCE" w14:textId="77777777" w:rsidTr="00AF7DDF">
        <w:trPr>
          <w:tblCellSpacing w:w="15" w:type="dxa"/>
        </w:trPr>
        <w:tc>
          <w:tcPr>
            <w:tcW w:w="1480" w:type="dxa"/>
            <w:vAlign w:val="center"/>
            <w:hideMark/>
          </w:tcPr>
          <w:p w14:paraId="1D7EDE65" w14:textId="77777777" w:rsidR="00AF7DDF" w:rsidRPr="00AF7DDF" w:rsidRDefault="00AF7DDF" w:rsidP="00AF7DDF">
            <w:r w:rsidRPr="00AF7DDF">
              <w:t>100</w:t>
            </w:r>
          </w:p>
        </w:tc>
        <w:tc>
          <w:tcPr>
            <w:tcW w:w="3195" w:type="dxa"/>
            <w:vAlign w:val="center"/>
            <w:hideMark/>
          </w:tcPr>
          <w:p w14:paraId="27267E31" w14:textId="77777777" w:rsidR="00AF7DDF" w:rsidRPr="00AF7DDF" w:rsidRDefault="00AF7DDF" w:rsidP="00AF7DDF">
            <w:r w:rsidRPr="00AF7DDF">
              <w:t>63.40%</w:t>
            </w:r>
          </w:p>
        </w:tc>
      </w:tr>
      <w:tr w:rsidR="00AF7DDF" w:rsidRPr="00AF7DDF" w14:paraId="688BB1C4" w14:textId="77777777" w:rsidTr="00AF7DDF">
        <w:trPr>
          <w:tblCellSpacing w:w="15" w:type="dxa"/>
        </w:trPr>
        <w:tc>
          <w:tcPr>
            <w:tcW w:w="1480" w:type="dxa"/>
            <w:vAlign w:val="center"/>
            <w:hideMark/>
          </w:tcPr>
          <w:p w14:paraId="1939F4B0" w14:textId="77777777" w:rsidR="00AF7DDF" w:rsidRPr="00AF7DDF" w:rsidRDefault="00AF7DDF" w:rsidP="00AF7DDF">
            <w:r w:rsidRPr="00AF7DDF">
              <w:t>500</w:t>
            </w:r>
          </w:p>
        </w:tc>
        <w:tc>
          <w:tcPr>
            <w:tcW w:w="3195" w:type="dxa"/>
            <w:vAlign w:val="center"/>
            <w:hideMark/>
          </w:tcPr>
          <w:p w14:paraId="5F6CB5EA" w14:textId="77777777" w:rsidR="00AF7DDF" w:rsidRPr="00AF7DDF" w:rsidRDefault="00AF7DDF" w:rsidP="00AF7DDF">
            <w:r w:rsidRPr="00AF7DDF">
              <w:t>18.14%</w:t>
            </w:r>
          </w:p>
        </w:tc>
      </w:tr>
      <w:tr w:rsidR="00AF7DDF" w:rsidRPr="00AF7DDF" w14:paraId="5390DEDB" w14:textId="77777777" w:rsidTr="00AF7DDF">
        <w:trPr>
          <w:tblCellSpacing w:w="15" w:type="dxa"/>
        </w:trPr>
        <w:tc>
          <w:tcPr>
            <w:tcW w:w="1480" w:type="dxa"/>
            <w:vAlign w:val="center"/>
            <w:hideMark/>
          </w:tcPr>
          <w:p w14:paraId="522F8B49" w14:textId="77777777" w:rsidR="00AF7DDF" w:rsidRPr="00AF7DDF" w:rsidRDefault="00AF7DDF" w:rsidP="00AF7DDF">
            <w:r w:rsidRPr="00AF7DDF">
              <w:t>1000</w:t>
            </w:r>
          </w:p>
        </w:tc>
        <w:tc>
          <w:tcPr>
            <w:tcW w:w="3195" w:type="dxa"/>
            <w:vAlign w:val="center"/>
            <w:hideMark/>
          </w:tcPr>
          <w:p w14:paraId="04FF5C9E" w14:textId="77777777" w:rsidR="00AF7DDF" w:rsidRPr="00AF7DDF" w:rsidRDefault="00AF7DDF" w:rsidP="00AF7DDF">
            <w:r w:rsidRPr="00AF7DDF">
              <w:t>9.52%</w:t>
            </w:r>
          </w:p>
        </w:tc>
      </w:tr>
    </w:tbl>
    <w:p w14:paraId="0079FEAF" w14:textId="77777777" w:rsidR="007F7487" w:rsidRDefault="007F7487" w:rsidP="00480192"/>
    <w:p w14:paraId="1047B7C9" w14:textId="6AF26937" w:rsidR="008524C0" w:rsidRPr="008E5EA1" w:rsidRDefault="003A7546" w:rsidP="00480192">
      <w:pPr>
        <w:rPr>
          <w:b/>
          <w:bCs/>
        </w:rPr>
      </w:pPr>
      <w:r w:rsidRPr="008E5EA1">
        <w:rPr>
          <w:b/>
          <w:bCs/>
        </w:rPr>
        <w:t>Aggregation</w:t>
      </w:r>
      <w:r w:rsidR="008524C0" w:rsidRPr="008E5EA1">
        <w:rPr>
          <w:b/>
          <w:bCs/>
        </w:rPr>
        <w:t xml:space="preserve"> methods:</w:t>
      </w:r>
    </w:p>
    <w:p w14:paraId="0862ECA7" w14:textId="046E89BD" w:rsidR="008524C0" w:rsidRPr="008524C0" w:rsidRDefault="008524C0" w:rsidP="008524C0">
      <w:r w:rsidRPr="008524C0">
        <w:t>The </w:t>
      </w:r>
      <w:r w:rsidRPr="008524C0">
        <w:rPr>
          <w:b/>
          <w:bCs/>
        </w:rPr>
        <w:t>arithmetic mean</w:t>
      </w:r>
      <w:r w:rsidRPr="008524C0">
        <w:t> is the sum of a set of values divided by the number of values. It is the most common measure of central tendency and is easy to calculate and understand. However, it can be heavily influenced by outliers, which can skew the mean and give a misleading representation of the data set. It is best used when the data is symmetrically distributed without extreme values</w:t>
      </w:r>
      <w:r w:rsidR="00E718F1">
        <w:t xml:space="preserve"> and where there is compensability between the indicators.</w:t>
      </w:r>
    </w:p>
    <w:p w14:paraId="561D74CB" w14:textId="77777777" w:rsidR="008524C0" w:rsidRPr="008524C0" w:rsidRDefault="008524C0" w:rsidP="008524C0">
      <w:r w:rsidRPr="008524C0">
        <w:t>The </w:t>
      </w:r>
      <w:r w:rsidRPr="008524C0">
        <w:rPr>
          <w:b/>
          <w:bCs/>
        </w:rPr>
        <w:t>geometric mean</w:t>
      </w:r>
      <w:r w:rsidRPr="008524C0">
        <w:t> is the nth root of the product of n values. It is particularly useful for data sets with values that are multiplicative or vary exponentially, such as growth rates. The geometric mean is less affected by extreme values compared to the arithmetic mean, providing a more accurate measure for skewed distributions. However, it is more complex to calculate and interpret, and it cannot be used with data sets containing zero or negative values.</w:t>
      </w:r>
    </w:p>
    <w:p w14:paraId="5512A3FA" w14:textId="4F3D6BF4" w:rsidR="008524C0" w:rsidRDefault="000B305B" w:rsidP="00480192">
      <w:r w:rsidRPr="000B305B">
        <w:rPr>
          <w:b/>
          <w:bCs/>
        </w:rPr>
        <w:t>Log transformation</w:t>
      </w:r>
      <w:r w:rsidRPr="000B305B">
        <w:t> is a mathematical technique used to convert data to a logarithmic scale. This transformation helps in stabilizing variance, making the data more normally distributed, and reducing the impact of outliers. It is particularly useful for data sets with a wide range of values or exponential growth patterns.</w:t>
      </w:r>
    </w:p>
    <w:p w14:paraId="70F25A06" w14:textId="699ED82C" w:rsidR="00302917" w:rsidRPr="00F6026D" w:rsidRDefault="00302917" w:rsidP="00480192">
      <w:r w:rsidRPr="00302917">
        <w:rPr>
          <w:highlight w:val="yellow"/>
        </w:rPr>
        <w:t>&lt;</w:t>
      </w:r>
      <w:r>
        <w:rPr>
          <w:highlight w:val="yellow"/>
        </w:rPr>
        <w:t>add more</w:t>
      </w:r>
      <w:r w:rsidRPr="00302917">
        <w:rPr>
          <w:highlight w:val="yellow"/>
        </w:rPr>
        <w:t>&gt;</w:t>
      </w:r>
    </w:p>
    <w:p w14:paraId="683A2355" w14:textId="1D35D718" w:rsidR="006E541C" w:rsidRPr="00C339CB" w:rsidRDefault="006E541C" w:rsidP="006E541C">
      <w:pPr>
        <w:rPr>
          <w:b/>
          <w:bCs/>
        </w:rPr>
      </w:pPr>
      <w:r w:rsidRPr="00C339CB">
        <w:rPr>
          <w:b/>
          <w:bCs/>
        </w:rPr>
        <w:t>References</w:t>
      </w:r>
    </w:p>
    <w:p w14:paraId="0A2CD29B" w14:textId="77777777" w:rsidR="00350C36" w:rsidRDefault="00DD6A8B" w:rsidP="00CB6F3B">
      <w:pPr>
        <w:numPr>
          <w:ilvl w:val="0"/>
          <w:numId w:val="16"/>
        </w:numPr>
      </w:pPr>
      <w:r w:rsidRPr="00744D03">
        <w:t xml:space="preserve">Baugh, Calum; </w:t>
      </w:r>
      <w:proofErr w:type="spellStart"/>
      <w:r w:rsidRPr="00744D03">
        <w:t>Colonese</w:t>
      </w:r>
      <w:proofErr w:type="spellEnd"/>
      <w:r w:rsidRPr="00744D03">
        <w:t xml:space="preserve">, Juan; D'Angelo, Claudia; Dottori, Francesco; Neal, Jeffrey; Prudhomme, Christel; Salamon, Peter (2024): </w:t>
      </w:r>
      <w:r w:rsidR="00350C36" w:rsidRPr="00744D03">
        <w:t>Global River</w:t>
      </w:r>
      <w:r w:rsidRPr="00744D03">
        <w:t xml:space="preserve"> </w:t>
      </w:r>
      <w:r w:rsidR="00350C36">
        <w:t>F</w:t>
      </w:r>
      <w:r w:rsidRPr="00744D03">
        <w:t xml:space="preserve">lood </w:t>
      </w:r>
      <w:r w:rsidR="00350C36">
        <w:t>H</w:t>
      </w:r>
      <w:r w:rsidRPr="00744D03">
        <w:t xml:space="preserve">azard </w:t>
      </w:r>
      <w:r w:rsidR="00350C36">
        <w:t>M</w:t>
      </w:r>
      <w:r w:rsidRPr="00744D03">
        <w:t>aps. European Commission, Joint Research Centre (JRC) [Dataset] PID: </w:t>
      </w:r>
      <w:hyperlink r:id="rId48" w:history="1">
        <w:r w:rsidRPr="00350C36">
          <w:rPr>
            <w:rStyle w:val="Hyperlink"/>
          </w:rPr>
          <w:t>http://data.europa.eu/89h/jrc-floods-floodmapgl_rp50y-tif</w:t>
        </w:r>
      </w:hyperlink>
      <w:r w:rsidR="00350C36">
        <w:rPr>
          <w:rStyle w:val="Hyperlink"/>
        </w:rPr>
        <w:t xml:space="preserve">. </w:t>
      </w:r>
      <w:r w:rsidR="00350C36">
        <w:t>Accessed 17 Mar. 2025</w:t>
      </w:r>
    </w:p>
    <w:p w14:paraId="5960618F" w14:textId="6BAA9541" w:rsidR="0088246A" w:rsidRDefault="0088246A" w:rsidP="00CB6F3B">
      <w:pPr>
        <w:numPr>
          <w:ilvl w:val="0"/>
          <w:numId w:val="16"/>
        </w:numPr>
      </w:pPr>
      <w:r>
        <w:t xml:space="preserve">Copernicus Global Drought Observation. “Standard Precipitation Index.” EDO and GDO Indicator Factsheet. </w:t>
      </w:r>
      <w:hyperlink r:id="rId49" w:history="1">
        <w:r w:rsidRPr="00D203C9">
          <w:rPr>
            <w:rStyle w:val="Hyperlink"/>
          </w:rPr>
          <w:t>https://drought.emergency.copernicus.eu/data/factsheets/factsheet_spi.pdf</w:t>
        </w:r>
      </w:hyperlink>
      <w:r w:rsidR="00350C36">
        <w:t>.</w:t>
      </w:r>
      <w:r>
        <w:t xml:space="preserve"> Accessed 17 Mar. 2025</w:t>
      </w:r>
    </w:p>
    <w:p w14:paraId="3940D22D" w14:textId="0AB734A2" w:rsidR="00DD6A8B" w:rsidRPr="00DD6A8B" w:rsidRDefault="00DD6A8B" w:rsidP="00CB6F3B">
      <w:pPr>
        <w:numPr>
          <w:ilvl w:val="0"/>
          <w:numId w:val="16"/>
        </w:numPr>
      </w:pPr>
      <w:r w:rsidRPr="00DD6A8B">
        <w:t>CDRI (2023). Global Infrastructure Resilience: Capturing the resilience dividend - A Biennial Report from the Coalition for Disaster Resilient Infrastructure, New Delhi.</w:t>
      </w:r>
    </w:p>
    <w:p w14:paraId="3B6F6578" w14:textId="72C22E01" w:rsidR="003E0B13" w:rsidRDefault="003E0B13" w:rsidP="00CB6F3B">
      <w:pPr>
        <w:numPr>
          <w:ilvl w:val="0"/>
          <w:numId w:val="16"/>
        </w:numPr>
      </w:pPr>
      <w:r w:rsidRPr="003E0B13">
        <w:t xml:space="preserve">Dottori F; Salamon P; Alfieri L; Bianchi A; Feyen L; </w:t>
      </w:r>
      <w:proofErr w:type="spellStart"/>
      <w:r w:rsidRPr="003E0B13">
        <w:t>Hirpa</w:t>
      </w:r>
      <w:proofErr w:type="spellEnd"/>
      <w:r w:rsidRPr="003E0B13">
        <w:t xml:space="preserve"> F; Lorini V. Flood Hazard Maps at European and Global Scale. European Commission; 2016. JRC103765</w:t>
      </w:r>
      <w:r w:rsidR="00B678F8">
        <w:t xml:space="preserve">. </w:t>
      </w:r>
      <w:hyperlink r:id="rId50" w:history="1">
        <w:r w:rsidR="00B678F8" w:rsidRPr="00377A71">
          <w:t>https://publications.jrc.ec.europa.eu/repository/handle/JRC103765</w:t>
        </w:r>
      </w:hyperlink>
    </w:p>
    <w:p w14:paraId="3DB4A46A" w14:textId="23232C2F" w:rsidR="0029056D" w:rsidRDefault="0029056D" w:rsidP="00CB6F3B">
      <w:pPr>
        <w:numPr>
          <w:ilvl w:val="0"/>
          <w:numId w:val="16"/>
        </w:numPr>
      </w:pPr>
      <w:r w:rsidRPr="0029056D">
        <w:t xml:space="preserve">Health Effects Institute. 2024. State of Global Air 2024. Special Report. Boston, </w:t>
      </w:r>
      <w:proofErr w:type="spellStart"/>
      <w:r w:rsidRPr="0029056D">
        <w:t>MA:Health</w:t>
      </w:r>
      <w:proofErr w:type="spellEnd"/>
      <w:r w:rsidRPr="0029056D">
        <w:t xml:space="preserve"> Effects Institute.</w:t>
      </w:r>
      <w:r w:rsidR="0099727E">
        <w:t xml:space="preserve"> </w:t>
      </w:r>
      <w:hyperlink r:id="rId51" w:history="1">
        <w:r w:rsidR="0099727E" w:rsidRPr="00D203C9">
          <w:rPr>
            <w:rStyle w:val="Hyperlink"/>
          </w:rPr>
          <w:t>https://www.stateofglobalair.org/resources/report/state-global-air-report-2024</w:t>
        </w:r>
      </w:hyperlink>
      <w:r w:rsidR="0099727E">
        <w:t>. Accessed 17 Mar 2025</w:t>
      </w:r>
    </w:p>
    <w:p w14:paraId="01C53EB9" w14:textId="63D25648" w:rsidR="00036906" w:rsidRDefault="00036906" w:rsidP="00CB6F3B">
      <w:pPr>
        <w:numPr>
          <w:ilvl w:val="0"/>
          <w:numId w:val="16"/>
        </w:numPr>
      </w:pPr>
      <w:r w:rsidRPr="00036906">
        <w:t xml:space="preserve">IPCC, 2022: Climate Change 2022: Impacts, Adaptation and Vulnerability. Contribution of Working Group II to the Sixth Assessment Report of the Intergovernmental Panel on Climate Change [H.-O. </w:t>
      </w:r>
      <w:proofErr w:type="spellStart"/>
      <w:r w:rsidRPr="00036906">
        <w:t>Pörtner</w:t>
      </w:r>
      <w:proofErr w:type="spellEnd"/>
      <w:r w:rsidRPr="00036906">
        <w:t xml:space="preserve">, D.C. Roberts, M. Tignor, E.S. </w:t>
      </w:r>
      <w:proofErr w:type="spellStart"/>
      <w:r w:rsidRPr="00036906">
        <w:t>Poloczanska</w:t>
      </w:r>
      <w:proofErr w:type="spellEnd"/>
      <w:r w:rsidRPr="00036906">
        <w:t xml:space="preserve">, K. </w:t>
      </w:r>
      <w:proofErr w:type="spellStart"/>
      <w:r w:rsidRPr="00036906">
        <w:t>Mintenbeck</w:t>
      </w:r>
      <w:proofErr w:type="spellEnd"/>
      <w:r w:rsidRPr="00036906">
        <w:t xml:space="preserve">, A. Alegría, M. Craig, S. Langsdorf, S. </w:t>
      </w:r>
      <w:proofErr w:type="spellStart"/>
      <w:r w:rsidRPr="00036906">
        <w:t>Löschke</w:t>
      </w:r>
      <w:proofErr w:type="spellEnd"/>
      <w:r w:rsidRPr="00036906">
        <w:t xml:space="preserve">, V. Möller, A. </w:t>
      </w:r>
      <w:proofErr w:type="spellStart"/>
      <w:r w:rsidRPr="00036906">
        <w:t>Okem</w:t>
      </w:r>
      <w:proofErr w:type="spellEnd"/>
      <w:r w:rsidRPr="00036906">
        <w:t>, B. Rama (eds.)]. Cambridge University Press. Cambridge University Press, Cambridge, UK and New York, NY, USA, 3056 pp., doi:10.1017/9781009325844.</w:t>
      </w:r>
    </w:p>
    <w:p w14:paraId="39060D59" w14:textId="6895EE20" w:rsidR="00852297" w:rsidRDefault="00852297" w:rsidP="00CB6F3B">
      <w:pPr>
        <w:numPr>
          <w:ilvl w:val="0"/>
          <w:numId w:val="16"/>
        </w:numPr>
      </w:pPr>
      <w:r w:rsidRPr="00852297">
        <w:t>Intergovernmental Panel on Climate Change. (2021). </w:t>
      </w:r>
      <w:r w:rsidRPr="00852297">
        <w:rPr>
          <w:i/>
          <w:iCs/>
        </w:rPr>
        <w:t>Climate Change 2021: The Physical Science Basis</w:t>
      </w:r>
      <w:r w:rsidRPr="00852297">
        <w:t>. Retrieved from </w:t>
      </w:r>
      <w:hyperlink r:id="rId52" w:history="1">
        <w:r w:rsidRPr="003422D7">
          <w:rPr>
            <w:rStyle w:val="Hyperlink"/>
          </w:rPr>
          <w:t>https://www.ipcc.ch/report/ar6/wg1/chapter/chapter-6/</w:t>
        </w:r>
      </w:hyperlink>
    </w:p>
    <w:p w14:paraId="11A3A0B1" w14:textId="4FEC5858" w:rsidR="00216550" w:rsidRDefault="0091488B" w:rsidP="00CB6F3B">
      <w:pPr>
        <w:numPr>
          <w:ilvl w:val="0"/>
          <w:numId w:val="16"/>
        </w:numPr>
      </w:pPr>
      <w:r w:rsidRPr="0091488B">
        <w:t>Intergovernmental Panel on Climate Change. (2022). </w:t>
      </w:r>
      <w:r w:rsidRPr="0091488B">
        <w:rPr>
          <w:i/>
          <w:iCs/>
        </w:rPr>
        <w:t>Climate Change 2022: Impacts, Adaptation and Vulnerability</w:t>
      </w:r>
      <w:r w:rsidRPr="0091488B">
        <w:t>. Retrieved from </w:t>
      </w:r>
      <w:hyperlink r:id="rId53" w:history="1">
        <w:r w:rsidRPr="003422D7">
          <w:rPr>
            <w:rStyle w:val="Hyperlink"/>
          </w:rPr>
          <w:t>https://www.ipcc.ch/report/ar6/wg2/chapter/chapter-4/</w:t>
        </w:r>
      </w:hyperlink>
      <w:r>
        <w:t>. Accessed 17 Mar 2025.</w:t>
      </w:r>
    </w:p>
    <w:p w14:paraId="635AC282" w14:textId="42F4CFC1" w:rsidR="00E117A5" w:rsidRDefault="00593A89" w:rsidP="00CB6F3B">
      <w:pPr>
        <w:numPr>
          <w:ilvl w:val="0"/>
          <w:numId w:val="16"/>
        </w:numPr>
      </w:pPr>
      <w:r>
        <w:t xml:space="preserve">GIRI, 2023. </w:t>
      </w:r>
      <w:r w:rsidR="00E117A5" w:rsidRPr="00E117A5">
        <w:t>Multi-hazard Disaster Risk Model of Infrastructure and Buildings at the Global Level (2023). Cardona, O.D., Bernal, G.A., Villegas, C.P., Molina, J.F., Herrera, S.A., Marulanda, M.C., Rincón, D.F., Grajales, S., Marulanda, P.M., Gonzalez, D., Maskrey, A. (2023). </w:t>
      </w:r>
      <w:hyperlink r:id="rId54" w:history="1">
        <w:r w:rsidR="00E117A5" w:rsidRPr="00E117A5">
          <w:rPr>
            <w:rStyle w:val="Hyperlink"/>
          </w:rPr>
          <w:t>https://giri.unepgrid.ch/sites/default/files/2023-11/2.4-INGENIAR-CDRI-Background-Report-Risk-model.pdf</w:t>
        </w:r>
      </w:hyperlink>
      <w:r w:rsidR="00CD2645">
        <w:t>. Accessed 17 Mar 2025.</w:t>
      </w:r>
    </w:p>
    <w:p w14:paraId="22030CCD" w14:textId="1C1D6E5E" w:rsidR="003B7BB2" w:rsidRDefault="003B7BB2" w:rsidP="00CB6F3B">
      <w:pPr>
        <w:numPr>
          <w:ilvl w:val="0"/>
          <w:numId w:val="16"/>
        </w:numPr>
      </w:pPr>
      <w:r>
        <w:t xml:space="preserve">MAP, 2025. Malaria Atlas Project. </w:t>
      </w:r>
      <w:hyperlink r:id="rId55" w:history="1">
        <w:r w:rsidRPr="00D203C9">
          <w:rPr>
            <w:rStyle w:val="Hyperlink"/>
          </w:rPr>
          <w:t>https://malariaatlas.org/</w:t>
        </w:r>
      </w:hyperlink>
      <w:r>
        <w:t>. Accessed 17 Mar 2025.</w:t>
      </w:r>
    </w:p>
    <w:p w14:paraId="0E244067" w14:textId="270E1494" w:rsidR="00AD1817" w:rsidRDefault="00AD1817" w:rsidP="00CB6F3B">
      <w:pPr>
        <w:numPr>
          <w:ilvl w:val="0"/>
          <w:numId w:val="16"/>
        </w:numPr>
      </w:pPr>
      <w:r>
        <w:t xml:space="preserve">OECD, 2008. </w:t>
      </w:r>
      <w:r w:rsidR="00B844B8">
        <w:t>Handbook on constructing composite indicators</w:t>
      </w:r>
      <w:r w:rsidR="00B163C5">
        <w:t xml:space="preserve">. Methodology and user guide – ISBN </w:t>
      </w:r>
      <w:r w:rsidR="004B46C5" w:rsidRPr="004B46C5">
        <w:t>978-92-64-04345</w:t>
      </w:r>
      <w:r w:rsidR="004B46C5">
        <w:t xml:space="preserve">. Accessed </w:t>
      </w:r>
      <w:r w:rsidR="00106F8B">
        <w:t>17 Mar 2025.</w:t>
      </w:r>
    </w:p>
    <w:p w14:paraId="7F311E7B" w14:textId="1C9504CF" w:rsidR="00C25770" w:rsidRDefault="00C25770" w:rsidP="00CB6F3B">
      <w:pPr>
        <w:numPr>
          <w:ilvl w:val="0"/>
          <w:numId w:val="16"/>
        </w:numPr>
      </w:pPr>
      <w:r w:rsidRPr="00C25770">
        <w:t xml:space="preserve">Pfeffer, D.A., Lucas, T.C., May, D., Harris, J., Rozier, J., Twohig, K.A., Dalrymple, U., Guerra, C.A., Moyes, C.L., Thorn, M., Nguyen, M., et al. 2018. </w:t>
      </w:r>
      <w:proofErr w:type="spellStart"/>
      <w:r w:rsidRPr="00C25770">
        <w:t>malariaAtlas</w:t>
      </w:r>
      <w:proofErr w:type="spellEnd"/>
      <w:r w:rsidRPr="00C25770">
        <w:t xml:space="preserve">: an R interface to global </w:t>
      </w:r>
      <w:proofErr w:type="spellStart"/>
      <w:r w:rsidRPr="00C25770">
        <w:t>malariometric</w:t>
      </w:r>
      <w:proofErr w:type="spellEnd"/>
      <w:r w:rsidRPr="00C25770">
        <w:t xml:space="preserve"> data hosted by the Malaria Atlas Project. Malaria Journal, 17(1), p.352</w:t>
      </w:r>
    </w:p>
    <w:p w14:paraId="1C488131" w14:textId="1E83ED1A" w:rsidR="00217DA7" w:rsidRDefault="00217DA7" w:rsidP="00CB6F3B">
      <w:pPr>
        <w:numPr>
          <w:ilvl w:val="0"/>
          <w:numId w:val="16"/>
        </w:numPr>
      </w:pPr>
      <w:r w:rsidRPr="00217DA7">
        <w:t>Reisinger, Andy, Mark Howden, Carolina Vera, et al. (2020) The Concept of Risk in the IPCC Sixth Assessment Report: A Summary of Cross-Working Group Discussions. Intergovernmental Panel on Climate Change, Geneva, Switzerland. pp15</w:t>
      </w:r>
      <w:r w:rsidR="00E00E8B">
        <w:t>.</w:t>
      </w:r>
      <w:r w:rsidR="00E903C8">
        <w:t xml:space="preserve"> </w:t>
      </w:r>
      <w:hyperlink r:id="rId56" w:history="1">
        <w:r w:rsidR="00E903C8" w:rsidRPr="003422D7">
          <w:rPr>
            <w:rStyle w:val="Hyperlink"/>
          </w:rPr>
          <w:t>https://www.ipcc.ch/site/assets/uploads/2021/02/Risk-guidance-FINAL_15Feb2021.pdf</w:t>
        </w:r>
      </w:hyperlink>
      <w:r w:rsidR="00E903C8">
        <w:t xml:space="preserve"> </w:t>
      </w:r>
      <w:r w:rsidR="00E00E8B">
        <w:t>Accessed 17  Mar 2025</w:t>
      </w:r>
    </w:p>
    <w:p w14:paraId="595E3715" w14:textId="417E8A67" w:rsidR="0079099D" w:rsidRDefault="0079099D" w:rsidP="00CB6F3B">
      <w:pPr>
        <w:numPr>
          <w:ilvl w:val="0"/>
          <w:numId w:val="16"/>
        </w:numPr>
      </w:pPr>
      <w:r w:rsidRPr="0079099D">
        <w:t xml:space="preserve">Láng-Ritter, J., Keskinen, M. &amp; </w:t>
      </w:r>
      <w:proofErr w:type="spellStart"/>
      <w:r w:rsidRPr="0079099D">
        <w:t>Tenkanen</w:t>
      </w:r>
      <w:proofErr w:type="spellEnd"/>
      <w:r w:rsidRPr="0079099D">
        <w:t>, H. Global gridded population datasets systematically underrepresent rural population. </w:t>
      </w:r>
      <w:r w:rsidRPr="0079099D">
        <w:rPr>
          <w:i/>
          <w:iCs/>
        </w:rPr>
        <w:t>Nat Commun</w:t>
      </w:r>
      <w:r w:rsidRPr="0079099D">
        <w:t> </w:t>
      </w:r>
      <w:r w:rsidRPr="0079099D">
        <w:rPr>
          <w:b/>
          <w:bCs/>
        </w:rPr>
        <w:t>16</w:t>
      </w:r>
      <w:r w:rsidRPr="0079099D">
        <w:t xml:space="preserve">, 2170 (2025). </w:t>
      </w:r>
      <w:hyperlink r:id="rId57" w:history="1">
        <w:r w:rsidR="00AA696D" w:rsidRPr="00947E8B">
          <w:rPr>
            <w:rStyle w:val="Hyperlink"/>
          </w:rPr>
          <w:t>https://doi.org/10.1038/s41467-025-56906-7</w:t>
        </w:r>
      </w:hyperlink>
      <w:r w:rsidR="00AA696D">
        <w:t>. Accessed 26 Mar 2025</w:t>
      </w:r>
    </w:p>
    <w:p w14:paraId="3F59354E" w14:textId="5D284CC4" w:rsidR="00622B87" w:rsidRPr="00622B87" w:rsidRDefault="00622B87" w:rsidP="00CB6F3B">
      <w:pPr>
        <w:numPr>
          <w:ilvl w:val="0"/>
          <w:numId w:val="16"/>
        </w:numPr>
      </w:pPr>
      <w:r w:rsidRPr="00622B87">
        <w:t xml:space="preserve">Shen, S. Li, C. van </w:t>
      </w:r>
      <w:proofErr w:type="spellStart"/>
      <w:r w:rsidRPr="00622B87">
        <w:t>Donkelaar</w:t>
      </w:r>
      <w:proofErr w:type="spellEnd"/>
      <w:r w:rsidRPr="00622B87">
        <w:t xml:space="preserve">, A. Jacobs, N. Wang, C. Martin, R. V.: Enhancing Global Estimation of Fine Particulate Matter Concentrations by Including Geophysical a Priori Information in Deep Learning. (2024) ACS ES&amp;T Air. DOI: 10.1021/acsestair.3c00054 </w:t>
      </w:r>
      <w:hyperlink r:id="rId58" w:history="1">
        <w:r w:rsidR="0035494F" w:rsidRPr="00D203C9">
          <w:rPr>
            <w:rStyle w:val="Hyperlink"/>
          </w:rPr>
          <w:t>https://pubs.acs.org/doi/full/10.1021/acsestair.3c00054</w:t>
        </w:r>
      </w:hyperlink>
      <w:r w:rsidR="0035494F">
        <w:t xml:space="preserve">. Accessed </w:t>
      </w:r>
      <w:r w:rsidR="00CD2645">
        <w:t>17 Mar 2025.</w:t>
      </w:r>
    </w:p>
    <w:p w14:paraId="5F19B9F0" w14:textId="53A5ED94" w:rsidR="00E66B8C" w:rsidRDefault="00E66B8C" w:rsidP="00CB6F3B">
      <w:pPr>
        <w:numPr>
          <w:ilvl w:val="0"/>
          <w:numId w:val="16"/>
        </w:numPr>
      </w:pPr>
      <w:r>
        <w:t>UNCCD 2024. “</w:t>
      </w:r>
      <w:r w:rsidR="00AE744A">
        <w:t xml:space="preserve">Global </w:t>
      </w:r>
      <w:r>
        <w:t>Sand and Dust Storm</w:t>
      </w:r>
      <w:r w:rsidR="00AE744A">
        <w:t xml:space="preserve"> Base Map”. Technical Brief. </w:t>
      </w:r>
      <w:hyperlink r:id="rId59" w:history="1">
        <w:r w:rsidR="00AE744A" w:rsidRPr="00D203C9">
          <w:rPr>
            <w:rStyle w:val="Hyperlink"/>
          </w:rPr>
          <w:t>https://www.unccd.int/sites/default/files/2024-10/UNCCD-WMO%20Technical%20Brief_SDS%20Source%20Base%20Map_Nov%202024.pdf</w:t>
        </w:r>
      </w:hyperlink>
      <w:r w:rsidR="00AE744A">
        <w:t xml:space="preserve">. Accessed 17 Mar 2025. </w:t>
      </w:r>
    </w:p>
    <w:p w14:paraId="3A1D0272" w14:textId="6269B5D7" w:rsidR="00A70167" w:rsidRDefault="00673145" w:rsidP="00CB6F3B">
      <w:pPr>
        <w:numPr>
          <w:ilvl w:val="0"/>
          <w:numId w:val="16"/>
        </w:numPr>
      </w:pPr>
      <w:r>
        <w:t xml:space="preserve">UNICEF 2020. </w:t>
      </w:r>
      <w:r w:rsidR="00A70167" w:rsidRPr="00A70167">
        <w:t>United Nations Children’s Fund, A Generation to Protect: Monitoring violence, exploitation and abuse of children within the SDG framework, UNICEF, New York, 2020.</w:t>
      </w:r>
      <w:r w:rsidR="00A70167">
        <w:t xml:space="preserve"> Accessed 17 Mar 2025.</w:t>
      </w:r>
    </w:p>
    <w:p w14:paraId="23BAA4C6" w14:textId="13FC9A10" w:rsidR="00A21630" w:rsidRPr="00A21630" w:rsidRDefault="00A21630" w:rsidP="00CB6F3B">
      <w:pPr>
        <w:numPr>
          <w:ilvl w:val="0"/>
          <w:numId w:val="16"/>
        </w:numPr>
      </w:pPr>
      <w:r w:rsidRPr="00A21630">
        <w:t>United Nations Office for Disaster Risk Reduction. "Flood hazard and risk assessment." UNDRR, 2020. </w:t>
      </w:r>
      <w:hyperlink r:id="rId60" w:history="1">
        <w:r w:rsidR="00CD2645" w:rsidRPr="00A21630">
          <w:rPr>
            <w:rStyle w:val="Hyperlink"/>
          </w:rPr>
          <w:t>https://www.undrr.org/publication/flood-hazard-and-risk-assessment</w:t>
        </w:r>
      </w:hyperlink>
      <w:r w:rsidRPr="00A21630">
        <w:t>.</w:t>
      </w:r>
      <w:r w:rsidR="00CD2645">
        <w:t xml:space="preserve"> Accessed 17 Mar 2025.</w:t>
      </w:r>
    </w:p>
    <w:p w14:paraId="1E8DFF19" w14:textId="2DBB00A2" w:rsidR="00CD2645" w:rsidRPr="00A21630" w:rsidRDefault="00A21630" w:rsidP="00CB6F3B">
      <w:pPr>
        <w:numPr>
          <w:ilvl w:val="0"/>
          <w:numId w:val="16"/>
        </w:numPr>
      </w:pPr>
      <w:r w:rsidRPr="00A21630">
        <w:t>United Nations Office for Disaster Risk Reduction. "Flood." UNDRR, 2020. </w:t>
      </w:r>
      <w:hyperlink r:id="rId61" w:history="1">
        <w:r w:rsidR="00CD2645" w:rsidRPr="00A21630">
          <w:rPr>
            <w:rStyle w:val="Hyperlink"/>
          </w:rPr>
          <w:t>https://www.undrr.org/hips-cluster/flood</w:t>
        </w:r>
      </w:hyperlink>
      <w:r w:rsidR="00CD2645">
        <w:t>. Accessed 17 Mar 2025.</w:t>
      </w:r>
    </w:p>
    <w:p w14:paraId="1E0B6ABF" w14:textId="5672A7E4" w:rsidR="00CD2645" w:rsidRPr="00A21630" w:rsidRDefault="00A21630" w:rsidP="00CB6F3B">
      <w:pPr>
        <w:numPr>
          <w:ilvl w:val="0"/>
          <w:numId w:val="16"/>
        </w:numPr>
      </w:pPr>
      <w:r w:rsidRPr="00A21630">
        <w:t>United Nations Office for Disaster Risk Reduction. "Fluvial (Riverine) Flood." UNDRR, 2020. </w:t>
      </w:r>
      <w:hyperlink r:id="rId62" w:history="1">
        <w:r w:rsidR="00CD2645" w:rsidRPr="00A21630">
          <w:rPr>
            <w:rStyle w:val="Hyperlink"/>
          </w:rPr>
          <w:t>https://www.undrr.org/understanding-disaster-risk/terminology/hips/mh0007</w:t>
        </w:r>
      </w:hyperlink>
      <w:r w:rsidR="00CD2645">
        <w:t>. Accessed 17 Mar 2025.</w:t>
      </w:r>
    </w:p>
    <w:p w14:paraId="581BE40A" w14:textId="692C0ECF" w:rsidR="00CD2645" w:rsidRDefault="00A21630" w:rsidP="00CB6F3B">
      <w:pPr>
        <w:numPr>
          <w:ilvl w:val="0"/>
          <w:numId w:val="16"/>
        </w:numPr>
      </w:pPr>
      <w:r w:rsidRPr="00A21630">
        <w:t>United Nations Office for Disaster Risk Reduction. "Drought." UNDRR, 2020. </w:t>
      </w:r>
      <w:hyperlink r:id="rId63" w:history="1">
        <w:r w:rsidR="00CD2645" w:rsidRPr="00A21630">
          <w:rPr>
            <w:rStyle w:val="Hyperlink"/>
          </w:rPr>
          <w:t>https://www.undrr.org/understanding-disaster-risk/terminology/hips/mh0035</w:t>
        </w:r>
      </w:hyperlink>
      <w:r w:rsidR="00CD2645">
        <w:t>. Accessed 17 Mar 2025.</w:t>
      </w:r>
    </w:p>
    <w:p w14:paraId="7410F4A1" w14:textId="6722E0DC" w:rsidR="00CD2645" w:rsidRDefault="00992CED" w:rsidP="00CB6F3B">
      <w:pPr>
        <w:numPr>
          <w:ilvl w:val="0"/>
          <w:numId w:val="16"/>
        </w:numPr>
      </w:pPr>
      <w:r>
        <w:t xml:space="preserve">United Nations </w:t>
      </w:r>
      <w:r w:rsidR="00A21630" w:rsidRPr="00A21630">
        <w:t>Food and Agriculture Organization. "Drought and Agriculture." FAO, 2020. </w:t>
      </w:r>
      <w:hyperlink r:id="rId64" w:history="1">
        <w:r w:rsidR="00CD2645" w:rsidRPr="00A21630">
          <w:rPr>
            <w:rStyle w:val="Hyperlink"/>
          </w:rPr>
          <w:t>https://www.fao.org/land-water/water/drought/droughtandag/en/</w:t>
        </w:r>
      </w:hyperlink>
      <w:r w:rsidR="00CD2645">
        <w:t>. Accessed 17 Mar 2025.</w:t>
      </w:r>
    </w:p>
    <w:p w14:paraId="6B33BD07" w14:textId="33E3AE4C" w:rsidR="00CD2645" w:rsidRDefault="00A21630" w:rsidP="00CB6F3B">
      <w:pPr>
        <w:numPr>
          <w:ilvl w:val="0"/>
          <w:numId w:val="16"/>
        </w:numPr>
      </w:pPr>
      <w:r w:rsidRPr="00A21630">
        <w:t>United Nations Environment Programme. "Spreading like Wildfire: The Rising Threat of Extraordinary Landscape Fires." UNEP, 2022. </w:t>
      </w:r>
      <w:hyperlink r:id="rId65" w:history="1">
        <w:r w:rsidR="00CD2645" w:rsidRPr="00A21630">
          <w:rPr>
            <w:rStyle w:val="Hyperlink"/>
          </w:rPr>
          <w:t>https://www.unep.org/resources/report/spreading-wildfire-rising-threat-extraordinary-landscape-fires</w:t>
        </w:r>
      </w:hyperlink>
      <w:r w:rsidR="00CD2645">
        <w:t>. Accessed 17 Mar 2025.</w:t>
      </w:r>
    </w:p>
    <w:p w14:paraId="57586DF8" w14:textId="66E68D98" w:rsidR="00CD2645" w:rsidRDefault="00A21630" w:rsidP="00CB6F3B">
      <w:pPr>
        <w:numPr>
          <w:ilvl w:val="0"/>
          <w:numId w:val="16"/>
        </w:numPr>
      </w:pPr>
      <w:r w:rsidRPr="00A21630">
        <w:t>United Nations. "International Day of Combating Sand and Dust Storms." UN, 2023. </w:t>
      </w:r>
      <w:hyperlink r:id="rId66" w:history="1">
        <w:r w:rsidR="00CD2645" w:rsidRPr="00A21630">
          <w:rPr>
            <w:rStyle w:val="Hyperlink"/>
          </w:rPr>
          <w:t>https://www.un.org/en/observances/day-of-combating-sand-and-dust-storms</w:t>
        </w:r>
      </w:hyperlink>
      <w:r w:rsidR="00CD2645">
        <w:t>.</w:t>
      </w:r>
      <w:r w:rsidR="00CD2645" w:rsidRPr="00CD2645">
        <w:t xml:space="preserve"> </w:t>
      </w:r>
      <w:r w:rsidR="00CD2645">
        <w:t>Accessed 17 Mar 2025.</w:t>
      </w:r>
    </w:p>
    <w:p w14:paraId="1E029B28" w14:textId="4BA63AD6" w:rsidR="00A21630" w:rsidRPr="00A21630" w:rsidRDefault="00A21630" w:rsidP="00CB6F3B">
      <w:pPr>
        <w:numPr>
          <w:ilvl w:val="0"/>
          <w:numId w:val="16"/>
        </w:numPr>
      </w:pPr>
      <w:r w:rsidRPr="00A21630">
        <w:t>United Nations Office for the Coordination of Humanitarian Affairs. "Extreme heat: Preparing for the heatwaves of the future." UN-OCHA, 2022. </w:t>
      </w:r>
      <w:hyperlink r:id="rId67" w:history="1">
        <w:r w:rsidR="00CD2645" w:rsidRPr="00A21630">
          <w:rPr>
            <w:rStyle w:val="Hyperlink"/>
          </w:rPr>
          <w:t>https://www.unocha.org/publications/report/world/extreme-heat-preparing-heatwaves-future-october-2022</w:t>
        </w:r>
      </w:hyperlink>
      <w:r w:rsidR="00CD2645">
        <w:t>. Accessed 17 Mar 2025.</w:t>
      </w:r>
    </w:p>
    <w:p w14:paraId="720E0B89" w14:textId="53CCD818" w:rsidR="00CD2645" w:rsidRDefault="0088246A" w:rsidP="00CB6F3B">
      <w:pPr>
        <w:numPr>
          <w:ilvl w:val="0"/>
          <w:numId w:val="16"/>
        </w:numPr>
      </w:pPr>
      <w:r w:rsidRPr="00A21630">
        <w:t>World Health Organization. "Malaria." WHO, 2024. </w:t>
      </w:r>
      <w:hyperlink r:id="rId68" w:history="1">
        <w:r w:rsidR="00CD2645" w:rsidRPr="00A21630">
          <w:rPr>
            <w:rStyle w:val="Hyperlink"/>
          </w:rPr>
          <w:t>https://www.who.int/en/news-room/fact-sheets/detail/malaria</w:t>
        </w:r>
      </w:hyperlink>
      <w:r w:rsidR="00CD2645">
        <w:t>. Accessed 17 Mar 2025.</w:t>
      </w:r>
    </w:p>
    <w:p w14:paraId="576A5BDA" w14:textId="160ACB5F" w:rsidR="00CD2645" w:rsidRDefault="0088246A" w:rsidP="00CB6F3B">
      <w:pPr>
        <w:numPr>
          <w:ilvl w:val="0"/>
          <w:numId w:val="16"/>
        </w:numPr>
      </w:pPr>
      <w:r w:rsidRPr="00A21630">
        <w:t>World Health Organization. "Air Pollution." WHO, 2024. </w:t>
      </w:r>
      <w:hyperlink r:id="rId69" w:history="1">
        <w:r w:rsidR="00CD2645" w:rsidRPr="00A21630">
          <w:rPr>
            <w:rStyle w:val="Hyperlink"/>
          </w:rPr>
          <w:t>https://www.who.int/news-room/fact-sheets/detail/air-pollution</w:t>
        </w:r>
      </w:hyperlink>
      <w:r w:rsidR="00CD2645">
        <w:t>. Accessed 17 Mar 2025.</w:t>
      </w:r>
    </w:p>
    <w:p w14:paraId="1F4AE38F" w14:textId="2081A130" w:rsidR="00FA100F" w:rsidRDefault="00744135" w:rsidP="00CB6F3B">
      <w:pPr>
        <w:numPr>
          <w:ilvl w:val="0"/>
          <w:numId w:val="16"/>
        </w:numPr>
      </w:pPr>
      <w:r>
        <w:t>WHO, 2021. World Health Organization</w:t>
      </w:r>
      <w:r w:rsidR="00516969">
        <w:t xml:space="preserve"> global air quality guidelines. Particulate matter</w:t>
      </w:r>
      <w:r>
        <w:t xml:space="preserve">, ozone, nitrogen dioxide, sulfur dioxide and carbon monoxide. Geneva: </w:t>
      </w:r>
      <w:proofErr w:type="spellStart"/>
      <w:r>
        <w:t>Licence</w:t>
      </w:r>
      <w:proofErr w:type="spellEnd"/>
      <w:r>
        <w:t xml:space="preserve">: CCBY-NC-SA 2.0 IGO. </w:t>
      </w:r>
      <w:hyperlink r:id="rId70" w:history="1">
        <w:r w:rsidR="00DF230D" w:rsidRPr="003422D7">
          <w:rPr>
            <w:rStyle w:val="Hyperlink"/>
          </w:rPr>
          <w:t>https://www.who.int/publications/i/item/9789240034228. Accessed 17 Mar 2025</w:t>
        </w:r>
      </w:hyperlink>
      <w:r w:rsidR="00627691">
        <w:t>.</w:t>
      </w:r>
    </w:p>
    <w:p w14:paraId="2F0CE123" w14:textId="2F502D45" w:rsidR="00DF230D" w:rsidRDefault="00DF230D" w:rsidP="00CB6F3B">
      <w:pPr>
        <w:numPr>
          <w:ilvl w:val="0"/>
          <w:numId w:val="16"/>
        </w:numPr>
      </w:pPr>
      <w:r w:rsidRPr="00DF230D">
        <w:t>World Health Organization. (2024). </w:t>
      </w:r>
      <w:r w:rsidRPr="00DF230D">
        <w:rPr>
          <w:i/>
          <w:iCs/>
        </w:rPr>
        <w:t>Vector-borne diseases</w:t>
      </w:r>
      <w:r w:rsidRPr="00DF230D">
        <w:t>. Retrieved from </w:t>
      </w:r>
      <w:hyperlink r:id="rId71" w:history="1">
        <w:r w:rsidRPr="003422D7">
          <w:rPr>
            <w:rStyle w:val="Hyperlink"/>
          </w:rPr>
          <w:t>https://www.who.int/news-room/fact-sheets/detail/vector-borne-diseases</w:t>
        </w:r>
      </w:hyperlink>
      <w:r>
        <w:t>. Accessed 17  Mar 2025</w:t>
      </w:r>
    </w:p>
    <w:p w14:paraId="27D7D939" w14:textId="3F463EF1" w:rsidR="006D7AA2" w:rsidRDefault="006D7AA2" w:rsidP="00CB6F3B">
      <w:pPr>
        <w:numPr>
          <w:ilvl w:val="0"/>
          <w:numId w:val="16"/>
        </w:numPr>
      </w:pPr>
      <w:r w:rsidRPr="006D7AA2">
        <w:t xml:space="preserve">Bondarenko M., </w:t>
      </w:r>
      <w:proofErr w:type="spellStart"/>
      <w:r w:rsidRPr="006D7AA2">
        <w:t>Priyatikanto</w:t>
      </w:r>
      <w:proofErr w:type="spellEnd"/>
      <w:r w:rsidRPr="006D7AA2">
        <w:t xml:space="preserve"> R., Zhang W., McKeen T., Cunningham A., Tejedor-Garavito N., Woods T., Hilton J., Cihan D., </w:t>
      </w:r>
      <w:proofErr w:type="spellStart"/>
      <w:r w:rsidRPr="006D7AA2">
        <w:t>Nosatiuk</w:t>
      </w:r>
      <w:proofErr w:type="spellEnd"/>
      <w:r w:rsidRPr="006D7AA2">
        <w:t xml:space="preserve"> B., Brinkhoff T., Tatem A., Sorichetta A. Unconstrained and constrained estimates of 2024 total number of people under the age of 18 per grid square at a resolution of 3 arc (approximately 100m at the equator), R2024A version v1.0 </w:t>
      </w:r>
      <w:proofErr w:type="spellStart"/>
      <w:r w:rsidRPr="006D7AA2">
        <w:t>WorldPop</w:t>
      </w:r>
      <w:proofErr w:type="spellEnd"/>
      <w:r w:rsidRPr="006D7AA2">
        <w:t>, University of Southampton DOI: 10.5258/SOTON/WP00799</w:t>
      </w:r>
    </w:p>
    <w:p w14:paraId="0FDC72AF" w14:textId="6E119B03" w:rsidR="00CD2645" w:rsidRDefault="0088246A" w:rsidP="00CB6F3B">
      <w:pPr>
        <w:numPr>
          <w:ilvl w:val="0"/>
          <w:numId w:val="16"/>
        </w:numPr>
      </w:pPr>
      <w:r>
        <w:t xml:space="preserve">World Meteorological Organization. ‘Tropical Storm Classification.” </w:t>
      </w:r>
      <w:hyperlink r:id="rId72" w:history="1">
        <w:r w:rsidR="00CD2645" w:rsidRPr="00D203C9">
          <w:rPr>
            <w:rStyle w:val="Hyperlink"/>
          </w:rPr>
          <w:t>https://wmo.int/content/classification-of-tropical-cyclones</w:t>
        </w:r>
      </w:hyperlink>
      <w:r w:rsidR="00CD2645">
        <w:t>. Accessed 17 Mar 2025.</w:t>
      </w:r>
    </w:p>
    <w:p w14:paraId="1ACFD20C" w14:textId="77777777" w:rsidR="0088246A" w:rsidRDefault="0088246A" w:rsidP="00CB6F3B">
      <w:pPr>
        <w:numPr>
          <w:ilvl w:val="0"/>
          <w:numId w:val="16"/>
        </w:numPr>
      </w:pPr>
      <w:r w:rsidRPr="00402517">
        <w:t>WMO, 2011. </w:t>
      </w:r>
      <w:hyperlink r:id="rId73" w:history="1">
        <w:r w:rsidRPr="00377A71">
          <w:t>Manual on Flood Forecasting and Warning. WMO-No. 1072. World Meteorological Organization (WMO)</w:t>
        </w:r>
      </w:hyperlink>
      <w:r w:rsidRPr="00402517">
        <w:t xml:space="preserve">. Accessed </w:t>
      </w:r>
      <w:r>
        <w:t>17 Mar 2025</w:t>
      </w:r>
      <w:r w:rsidRPr="00402517">
        <w:t>.</w:t>
      </w:r>
    </w:p>
    <w:p w14:paraId="31B9C604" w14:textId="039E6C70" w:rsidR="0088246A" w:rsidRDefault="0088246A" w:rsidP="00CB6F3B">
      <w:pPr>
        <w:numPr>
          <w:ilvl w:val="0"/>
          <w:numId w:val="16"/>
        </w:numPr>
      </w:pPr>
      <w:r w:rsidRPr="006E541C">
        <w:t>WMO, 2012. </w:t>
      </w:r>
      <w:hyperlink r:id="rId74" w:history="1">
        <w:r w:rsidRPr="00377A71">
          <w:t>Definition number 543. International Glossary of Hydrology. WMO-No. 385. World Meteorological Organization (WMO)</w:t>
        </w:r>
      </w:hyperlink>
      <w:r w:rsidRPr="006E541C">
        <w:t>.</w:t>
      </w:r>
      <w:r>
        <w:t xml:space="preserve"> Accessed 17 Mar 2025</w:t>
      </w:r>
      <w:r w:rsidR="001F0439">
        <w:t>.</w:t>
      </w:r>
    </w:p>
    <w:p w14:paraId="16AE2E22" w14:textId="0427BD86" w:rsidR="001F0439" w:rsidRDefault="001F0439" w:rsidP="00CB6F3B">
      <w:pPr>
        <w:numPr>
          <w:ilvl w:val="0"/>
          <w:numId w:val="16"/>
        </w:numPr>
      </w:pPr>
      <w:r>
        <w:t xml:space="preserve">WMO, 2025. Fires. Global Climate Observing System. </w:t>
      </w:r>
      <w:hyperlink r:id="rId75" w:history="1">
        <w:r w:rsidRPr="00D203C9">
          <w:rPr>
            <w:rStyle w:val="Hyperlink"/>
          </w:rPr>
          <w:t>https://gcos.wmo.int/site/global-climate-observing-system-gcos/essential-climate-variables/fire</w:t>
        </w:r>
      </w:hyperlink>
      <w:r>
        <w:t>. Accessed 17 Mar 2025.</w:t>
      </w:r>
    </w:p>
    <w:p w14:paraId="6479BB3B" w14:textId="5A1CBF53" w:rsidR="00A40794" w:rsidRDefault="00A40794" w:rsidP="00CB6F3B">
      <w:pPr>
        <w:numPr>
          <w:ilvl w:val="0"/>
          <w:numId w:val="16"/>
        </w:numPr>
      </w:pPr>
      <w:r w:rsidRPr="00A40794">
        <w:t xml:space="preserve">World malaria report 2024: addressing inequity in the global malaria response. Geneva: World Health Organization; 2024. </w:t>
      </w:r>
      <w:r w:rsidR="00CD2645" w:rsidRPr="00A40794">
        <w:t>License</w:t>
      </w:r>
      <w:r w:rsidRPr="00A40794">
        <w:t>: CC BY-NC-SA 3.0 IGO.</w:t>
      </w:r>
    </w:p>
    <w:p w14:paraId="0F1103EA" w14:textId="77777777" w:rsidR="0088246A" w:rsidRPr="00A21630" w:rsidRDefault="0088246A" w:rsidP="0088246A">
      <w:pPr>
        <w:ind w:left="720"/>
      </w:pPr>
    </w:p>
    <w:p w14:paraId="63D409D0" w14:textId="77777777" w:rsidR="00B678F8" w:rsidRPr="006E541C" w:rsidRDefault="00B678F8" w:rsidP="006E541C"/>
    <w:sectPr w:rsidR="00B678F8" w:rsidRPr="006E541C" w:rsidSect="00837390">
      <w:headerReference w:type="default" r:id="rId76"/>
      <w:footerReference w:type="default" r:id="rId7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Rohini Sampoornam Swaminathan" w:date="2025-03-16T08:30:00Z" w:initials="RS">
    <w:p w14:paraId="746E07AF" w14:textId="77777777" w:rsidR="005E0155" w:rsidRDefault="005E0155" w:rsidP="005E0155">
      <w:pPr>
        <w:pStyle w:val="CommentText"/>
      </w:pPr>
      <w:r>
        <w:rPr>
          <w:rStyle w:val="CommentReference"/>
        </w:rPr>
        <w:annotationRef/>
      </w:r>
      <w:r>
        <w:t>Add link once available from the world pop’s website - all to data limitations as well</w:t>
      </w:r>
    </w:p>
  </w:comment>
  <w:comment w:id="8" w:author="Rohini Sampoornam Swaminathan" w:date="2025-03-19T12:17:00Z" w:initials="RS">
    <w:p w14:paraId="12DC04BA" w14:textId="77777777" w:rsidR="007C6548" w:rsidRDefault="007C6548" w:rsidP="007C6548">
      <w:pPr>
        <w:pStyle w:val="CommentText"/>
      </w:pPr>
      <w:r>
        <w:rPr>
          <w:rStyle w:val="CommentReference"/>
        </w:rPr>
        <w:annotationRef/>
      </w:r>
      <w:r>
        <w:t xml:space="preserve">Double check </w:t>
      </w:r>
    </w:p>
  </w:comment>
  <w:comment w:id="9" w:author="Rohini Sampoornam Swaminathan" w:date="2025-03-19T12:13:00Z" w:initials="RS">
    <w:p w14:paraId="5CA98536" w14:textId="39C41A29" w:rsidR="008524C0" w:rsidRDefault="008524C0" w:rsidP="008524C0">
      <w:pPr>
        <w:pStyle w:val="CommentText"/>
      </w:pPr>
      <w:r>
        <w:rPr>
          <w:rStyle w:val="CommentReference"/>
        </w:rPr>
        <w:annotationRef/>
      </w:r>
      <w:r>
        <w:t>Update this later</w:t>
      </w:r>
    </w:p>
  </w:comment>
  <w:comment w:id="10" w:author="Rohini Sampoornam Swaminathan" w:date="2025-03-16T08:20:00Z" w:initials="RS">
    <w:p w14:paraId="5EABE5D2" w14:textId="750B4FF5" w:rsidR="00967978" w:rsidRDefault="00967978" w:rsidP="00967978">
      <w:pPr>
        <w:pStyle w:val="CommentText"/>
      </w:pPr>
      <w:r>
        <w:rPr>
          <w:rStyle w:val="CommentReference"/>
        </w:rPr>
        <w:annotationRef/>
      </w:r>
      <w:r>
        <w:t>This could be added to the annex for external use</w:t>
      </w:r>
    </w:p>
  </w:comment>
  <w:comment w:id="13" w:author="Kelsey Doerksen" w:date="2025-03-19T12:11:00Z" w:initials="KD">
    <w:p w14:paraId="77909EA5" w14:textId="1ED9499A" w:rsidR="00BA5A45" w:rsidRDefault="00BA5A45">
      <w:pPr>
        <w:pStyle w:val="CommentText"/>
      </w:pPr>
      <w:r>
        <w:rPr>
          <w:rStyle w:val="CommentReference"/>
        </w:rPr>
        <w:annotationRef/>
      </w:r>
      <w:r w:rsidRPr="1F83D57C">
        <w:t>This methodology is generally the same for all of the methods (i.e. overlay hazard with childpop and calculate per AOI) - do we want to summarize this overall instead of having it repeat for each section?</w:t>
      </w:r>
    </w:p>
  </w:comment>
  <w:comment w:id="14" w:author="Rohini Sampoornam Swaminathan" w:date="2025-03-19T13:21:00Z" w:initials="RS">
    <w:p w14:paraId="6B724140" w14:textId="759E3769" w:rsidR="00D34B35" w:rsidRDefault="00D34B35">
      <w:pPr>
        <w:pStyle w:val="CommentText"/>
      </w:pPr>
      <w:r>
        <w:rPr>
          <w:rStyle w:val="CommentReference"/>
        </w:rPr>
        <w:annotationRef/>
      </w:r>
      <w:r w:rsidRPr="65AC70CA">
        <w:t>Thanks Kelsey - was thinking the same originally but realized we might need to expand it with how the raw files were treated for each one. And add additional notes for individual hazards including original values, unit conversion if any, applying thresholds, any other post processing like resampling. Grateful if you can help expand.</w:t>
      </w:r>
    </w:p>
  </w:comment>
  <w:comment w:id="12" w:author="Rohini Sampoornam Swaminathan" w:date="2025-03-17T08:47:00Z" w:initials="RS">
    <w:p w14:paraId="686A0CE1" w14:textId="23D5EF7E" w:rsidR="001830B9" w:rsidRDefault="001830B9" w:rsidP="001830B9">
      <w:pPr>
        <w:pStyle w:val="CommentText"/>
      </w:pPr>
      <w:r>
        <w:rPr>
          <w:rStyle w:val="CommentReference"/>
        </w:rPr>
        <w:annotationRef/>
      </w:r>
      <w:r>
        <w:t>Yet to be decided based on the data quality from JAB (proprietary so will not be included in the index).</w:t>
      </w:r>
    </w:p>
  </w:comment>
  <w:comment w:id="16" w:author="Rohini Sampoornam Swaminathan" w:date="2025-03-19T15:00:00Z" w:initials="RS">
    <w:p w14:paraId="31F981FC" w14:textId="77777777" w:rsidR="0054648E" w:rsidRDefault="0054648E" w:rsidP="0054648E">
      <w:pPr>
        <w:pStyle w:val="CommentText"/>
      </w:pPr>
      <w:r>
        <w:rPr>
          <w:rStyle w:val="CommentReference"/>
        </w:rPr>
        <w:annotationRef/>
      </w:r>
      <w:r>
        <w:t>To be confirmed again</w:t>
      </w:r>
    </w:p>
  </w:comment>
  <w:comment w:id="17" w:author="Rohini Sampoornam Swaminathan" w:date="2025-03-17T09:46:00Z" w:initials="RS">
    <w:p w14:paraId="36768AAE" w14:textId="6184EA60" w:rsidR="00506BC5" w:rsidRDefault="00506BC5" w:rsidP="00506BC5">
      <w:pPr>
        <w:pStyle w:val="CommentText"/>
      </w:pPr>
      <w:r>
        <w:rPr>
          <w:rStyle w:val="CommentReference"/>
        </w:rPr>
        <w:annotationRef/>
      </w:r>
      <w:r>
        <w:t>Add threshold</w:t>
      </w:r>
    </w:p>
  </w:comment>
  <w:comment w:id="18" w:author="Rohini Sampoornam Swaminathan" w:date="2025-03-17T09:47:00Z" w:initials="RS">
    <w:p w14:paraId="46887543" w14:textId="55788AF1" w:rsidR="00CC1966" w:rsidRDefault="00CC1966" w:rsidP="00CC1966">
      <w:pPr>
        <w:pStyle w:val="CommentText"/>
      </w:pPr>
      <w:r>
        <w:rPr>
          <w:rStyle w:val="CommentReference"/>
        </w:rPr>
        <w:annotationRef/>
      </w:r>
      <w:r>
        <w:fldChar w:fldCharType="begin"/>
      </w:r>
      <w:r>
        <w:instrText>HYPERLINK "mailto:dokim@unicef.org"</w:instrText>
      </w:r>
      <w:bookmarkStart w:id="20" w:name="_@_34B19405269E4BF9BEDF3AA2FA4F9C29Z"/>
      <w:r>
        <w:fldChar w:fldCharType="separate"/>
      </w:r>
      <w:bookmarkEnd w:id="20"/>
      <w:r w:rsidRPr="00CC1966">
        <w:rPr>
          <w:rStyle w:val="Mention"/>
          <w:noProof/>
        </w:rPr>
        <w:t>@Dohyung</w:t>
      </w:r>
      <w:r>
        <w:fldChar w:fldCharType="end"/>
      </w:r>
      <w:r>
        <w:t xml:space="preserve"> - could you please help verify this one?</w:t>
      </w:r>
    </w:p>
  </w:comment>
  <w:comment w:id="19" w:author="Dohyung Kim" w:date="2025-03-17T13:20:00Z" w:initials="DK">
    <w:p w14:paraId="6B2959D7" w14:textId="2DCD567A" w:rsidR="009B6E2C" w:rsidRDefault="009B6E2C">
      <w:pPr>
        <w:pStyle w:val="CommentText"/>
      </w:pPr>
      <w:r>
        <w:rPr>
          <w:rStyle w:val="CommentReference"/>
        </w:rPr>
        <w:annotationRef/>
      </w:r>
      <w:r w:rsidRPr="3D180760">
        <w:t xml:space="preserve">less than -1 for now </w:t>
      </w:r>
    </w:p>
  </w:comment>
  <w:comment w:id="23" w:author="Tom Slaymaker" w:date="2025-03-26T13:46:00Z" w:initials="TS">
    <w:p w14:paraId="79E38F7D" w14:textId="77777777" w:rsidR="008D30D8" w:rsidRDefault="008D30D8" w:rsidP="008D30D8">
      <w:pPr>
        <w:pStyle w:val="CommentText"/>
      </w:pPr>
      <w:r>
        <w:rPr>
          <w:rStyle w:val="CommentReference"/>
        </w:rPr>
        <w:annotationRef/>
      </w:r>
      <w:r>
        <w:t>Heat?</w:t>
      </w:r>
    </w:p>
    <w:p w14:paraId="40BF288A" w14:textId="77777777" w:rsidR="008D30D8" w:rsidRDefault="008D30D8" w:rsidP="008D30D8">
      <w:pPr>
        <w:pStyle w:val="CommentText"/>
      </w:pPr>
      <w:r>
        <w:t>(category includes extreme high temp)</w:t>
      </w:r>
    </w:p>
  </w:comment>
  <w:comment w:id="24" w:author="Rohini Sampoornam Swaminathan" w:date="2025-03-17T11:41:00Z" w:initials="RS">
    <w:p w14:paraId="14C836B2" w14:textId="0D6FB408" w:rsidR="00C52D20" w:rsidRDefault="00C52D20" w:rsidP="00C52D20">
      <w:pPr>
        <w:pStyle w:val="CommentText"/>
      </w:pPr>
      <w:r>
        <w:rPr>
          <w:rStyle w:val="CommentReference"/>
        </w:rPr>
        <w:annotationRef/>
      </w:r>
      <w:r>
        <w:t>To be updated with more information once we receive SIDS</w:t>
      </w:r>
    </w:p>
  </w:comment>
  <w:comment w:id="27" w:author="Rohini Sampoornam Swaminathan" w:date="2025-03-17T12:07:00Z" w:initials="RS">
    <w:p w14:paraId="75D4A117" w14:textId="77777777" w:rsidR="00BF13E9" w:rsidRDefault="000A1B1B" w:rsidP="00BF13E9">
      <w:pPr>
        <w:pStyle w:val="CommentText"/>
      </w:pPr>
      <w:r>
        <w:rPr>
          <w:rStyle w:val="CommentReference"/>
        </w:rPr>
        <w:annotationRef/>
      </w:r>
      <w:r w:rsidR="00BF13E9">
        <w:t>Rewrite with FRP (NASA Earth Data site down - check again)</w:t>
      </w:r>
    </w:p>
  </w:comment>
  <w:comment w:id="28" w:author="Rohini Sampoornam Swaminathan" w:date="2025-03-20T09:08:00Z" w:initials="RS">
    <w:p w14:paraId="1791A765" w14:textId="1685A2FE" w:rsidR="00226CCE" w:rsidRDefault="00226CCE" w:rsidP="00226CCE">
      <w:pPr>
        <w:pStyle w:val="CommentText"/>
      </w:pPr>
      <w:r>
        <w:rPr>
          <w:rStyle w:val="CommentReference"/>
        </w:rPr>
        <w:annotationRef/>
      </w:r>
      <w:r>
        <w:fldChar w:fldCharType="begin"/>
      </w:r>
      <w:r>
        <w:instrText>HYPERLINK "mailto:dokim@unicef.org"</w:instrText>
      </w:r>
      <w:bookmarkStart w:id="29" w:name="_@_A9EDF7AAECD14375807AA3A52546F302Z"/>
      <w:r>
        <w:fldChar w:fldCharType="separate"/>
      </w:r>
      <w:bookmarkEnd w:id="29"/>
      <w:r w:rsidRPr="00226CCE">
        <w:rPr>
          <w:rStyle w:val="Mention"/>
          <w:noProof/>
        </w:rPr>
        <w:t>@Dohyung Kim</w:t>
      </w:r>
      <w:r>
        <w:fldChar w:fldCharType="end"/>
      </w:r>
      <w:r>
        <w:t xml:space="preserve"> - could you lease check this part?</w:t>
      </w:r>
    </w:p>
  </w:comment>
  <w:comment w:id="32" w:author="Rohini Sampoornam Swaminathan" w:date="2025-03-17T12:39:00Z" w:initials="RS">
    <w:p w14:paraId="36D016AE" w14:textId="77777777" w:rsidR="00722EE5" w:rsidRDefault="00722EE5" w:rsidP="00722EE5">
      <w:pPr>
        <w:pStyle w:val="CommentText"/>
      </w:pPr>
      <w:r>
        <w:rPr>
          <w:rStyle w:val="CommentReference"/>
        </w:rPr>
        <w:annotationRef/>
      </w:r>
      <w:r>
        <w:t>We just received the data from BCS - should we incorporate them?</w:t>
      </w:r>
    </w:p>
  </w:comment>
  <w:comment w:id="33" w:author="Dohyung Kim" w:date="2025-03-17T13:22:00Z" w:initials="DK">
    <w:p w14:paraId="534918AE" w14:textId="2229B3D5" w:rsidR="00DF7851" w:rsidRDefault="00DF7851">
      <w:pPr>
        <w:pStyle w:val="CommentText"/>
      </w:pPr>
      <w:r>
        <w:rPr>
          <w:rStyle w:val="CommentReference"/>
        </w:rPr>
        <w:annotationRef/>
      </w:r>
      <w:r w:rsidRPr="48D07737">
        <w:t xml:space="preserve">let's stick to what we have for now, once we get an overall approval on methods we can change details later I think </w:t>
      </w:r>
    </w:p>
  </w:comment>
  <w:comment w:id="34" w:author="Rohini Sampoornam Swaminathan" w:date="2025-03-18T15:59:00Z" w:initials="RS">
    <w:p w14:paraId="666B3E8B" w14:textId="77777777" w:rsidR="003E4A8F" w:rsidRDefault="003E4A8F" w:rsidP="003E4A8F">
      <w:pPr>
        <w:pStyle w:val="CommentText"/>
      </w:pPr>
      <w:r>
        <w:rPr>
          <w:rStyle w:val="CommentReference"/>
        </w:rPr>
        <w:annotationRef/>
      </w:r>
      <w:r>
        <w:t xml:space="preserve">Fully agree, that sounds good. </w:t>
      </w:r>
    </w:p>
  </w:comment>
  <w:comment w:id="36" w:author="Rohini Sampoornam Swaminathan" w:date="2025-03-19T15:02:00Z" w:initials="RS">
    <w:p w14:paraId="4F2DA901" w14:textId="77777777" w:rsidR="00A60BEC" w:rsidRDefault="00A60BEC" w:rsidP="00A60BEC">
      <w:pPr>
        <w:pStyle w:val="CommentText"/>
      </w:pPr>
      <w:r>
        <w:rPr>
          <w:rStyle w:val="CommentReference"/>
        </w:rPr>
        <w:annotationRef/>
      </w:r>
      <w:r>
        <w:t>Update this later</w:t>
      </w:r>
    </w:p>
  </w:comment>
  <w:comment w:id="38" w:author="Rohini Sampoornam Swaminathan" w:date="2025-03-22T14:00:00Z" w:initials="RS">
    <w:p w14:paraId="7140D8EB" w14:textId="77777777" w:rsidR="00970B98" w:rsidRDefault="00970B98" w:rsidP="00970B98">
      <w:pPr>
        <w:pStyle w:val="CommentText"/>
      </w:pPr>
      <w:r>
        <w:rPr>
          <w:rStyle w:val="CommentReference"/>
        </w:rPr>
        <w:annotationRef/>
      </w:r>
      <w:r>
        <w:t>Double check with recent data</w:t>
      </w:r>
    </w:p>
  </w:comment>
  <w:comment w:id="39" w:author="Rohini Sampoornam Swaminathan" w:date="2025-03-20T09:14:00Z" w:initials="RS">
    <w:p w14:paraId="6A459C9D" w14:textId="5AE452C2" w:rsidR="00696C9C" w:rsidRDefault="00696C9C" w:rsidP="00696C9C">
      <w:pPr>
        <w:pStyle w:val="CommentText"/>
      </w:pPr>
      <w:r>
        <w:rPr>
          <w:rStyle w:val="CommentReference"/>
        </w:rPr>
        <w:annotationRef/>
      </w:r>
      <w:r>
        <w:fldChar w:fldCharType="begin"/>
      </w:r>
      <w:r>
        <w:instrText>HYPERLINK "mailto:dokim@unicef.org"</w:instrText>
      </w:r>
      <w:bookmarkStart w:id="40" w:name="_@_BEC5B34CFD5D414089B61A0A2F2FA4ACZ"/>
      <w:r>
        <w:fldChar w:fldCharType="separate"/>
      </w:r>
      <w:bookmarkEnd w:id="40"/>
      <w:r w:rsidRPr="00696C9C">
        <w:rPr>
          <w:rStyle w:val="Mention"/>
          <w:noProof/>
        </w:rPr>
        <w:t>@Dohyung Kim</w:t>
      </w:r>
      <w:r>
        <w:fldChar w:fldCharType="end"/>
      </w:r>
      <w:r>
        <w:t xml:space="preserve"> - Should we use the 2022 estimates? </w:t>
      </w:r>
      <w:hyperlink r:id="rId1" w:history="1">
        <w:r w:rsidRPr="00F13723">
          <w:rPr>
            <w:rStyle w:val="Hyperlink"/>
          </w:rPr>
          <w:t>https://data.worldbank.org/indicator/EG.ELC.ACCS.ZS</w:t>
        </w:r>
      </w:hyperlink>
    </w:p>
  </w:comment>
  <w:comment w:id="45" w:author="Rohini Sampoornam Swaminathan" w:date="2025-03-22T14:01:00Z" w:initials="RS">
    <w:p w14:paraId="113FA3B4" w14:textId="77777777" w:rsidR="00970B98" w:rsidRDefault="00970B98" w:rsidP="00970B98">
      <w:pPr>
        <w:pStyle w:val="CommentText"/>
      </w:pPr>
      <w:r>
        <w:rPr>
          <w:rStyle w:val="CommentReference"/>
        </w:rPr>
        <w:annotationRef/>
      </w:r>
      <w:r>
        <w:t xml:space="preserve">Double check </w:t>
      </w:r>
    </w:p>
  </w:comment>
  <w:comment w:id="50" w:author="Rohini Sampoornam Swaminathan" w:date="2025-03-20T10:19:00Z" w:initials="RS">
    <w:p w14:paraId="6DAFEB7A" w14:textId="64769204" w:rsidR="00287C9E" w:rsidRDefault="00287C9E" w:rsidP="00287C9E">
      <w:pPr>
        <w:pStyle w:val="CommentText"/>
      </w:pPr>
      <w:r>
        <w:rPr>
          <w:rStyle w:val="CommentReference"/>
        </w:rPr>
        <w:annotationRef/>
      </w:r>
      <w:r>
        <w:fldChar w:fldCharType="begin"/>
      </w:r>
      <w:r>
        <w:instrText>HYPERLINK "mailto:kdoerksen@unicef.org"</w:instrText>
      </w:r>
      <w:bookmarkStart w:id="51" w:name="_@_22E54BECAF4E42FAA09C3B4968C1714BZ"/>
      <w:r>
        <w:fldChar w:fldCharType="separate"/>
      </w:r>
      <w:bookmarkEnd w:id="51"/>
      <w:r w:rsidRPr="00287C9E">
        <w:rPr>
          <w:rStyle w:val="Mention"/>
          <w:noProof/>
        </w:rPr>
        <w:t>@Kelsey</w:t>
      </w:r>
      <w:r>
        <w:fldChar w:fldCharType="end"/>
      </w:r>
      <w:r>
        <w:t xml:space="preserve"> - we can add more on the tools here - all those that are common for all hazards.</w:t>
      </w:r>
    </w:p>
  </w:comment>
  <w:comment w:id="55" w:author="Rohini Sampoornam Swaminathan" w:date="2025-03-17T14:49:00Z" w:initials="RS">
    <w:p w14:paraId="7956C08C" w14:textId="0046A068" w:rsidR="00A30D9F" w:rsidRDefault="00A30D9F" w:rsidP="00A30D9F">
      <w:pPr>
        <w:pStyle w:val="CommentText"/>
      </w:pPr>
      <w:r>
        <w:rPr>
          <w:rStyle w:val="CommentReference"/>
        </w:rPr>
        <w:annotationRef/>
      </w:r>
      <w:r>
        <w:t>From INFORM</w:t>
      </w:r>
    </w:p>
  </w:comment>
  <w:comment w:id="56" w:author="Rohini Sampoornam Swaminathan" w:date="2025-03-18T09:01:00Z" w:initials="RS">
    <w:p w14:paraId="17C4ADDF" w14:textId="1716FC2E" w:rsidR="004222CF" w:rsidRDefault="004222CF" w:rsidP="004222CF">
      <w:pPr>
        <w:pStyle w:val="CommentText"/>
      </w:pPr>
      <w:r>
        <w:rPr>
          <w:rStyle w:val="CommentReference"/>
        </w:rPr>
        <w:annotationRef/>
      </w:r>
      <w:r>
        <w:fldChar w:fldCharType="begin"/>
      </w:r>
      <w:r>
        <w:instrText>HYPERLINK "mailto:kdoerksen@unicef.org"</w:instrText>
      </w:r>
      <w:bookmarkStart w:id="59" w:name="_@_A1B97D4F81CF435EA9EB25DA3A3AAC3AZ"/>
      <w:r>
        <w:fldChar w:fldCharType="separate"/>
      </w:r>
      <w:bookmarkEnd w:id="59"/>
      <w:r w:rsidRPr="004222CF">
        <w:rPr>
          <w:rStyle w:val="Mention"/>
          <w:noProof/>
        </w:rPr>
        <w:t>@Kelsey</w:t>
      </w:r>
      <w:r>
        <w:fldChar w:fldCharType="end"/>
      </w:r>
      <w:r>
        <w:t xml:space="preserve"> - could you please add the distribution here?</w:t>
      </w:r>
    </w:p>
  </w:comment>
  <w:comment w:id="57" w:author="Kelsey Doerksen" w:date="2025-03-20T09:29:00Z" w:initials="KD">
    <w:p w14:paraId="375F3457" w14:textId="5AF63F47" w:rsidR="00F103BA" w:rsidRDefault="00F103BA">
      <w:pPr>
        <w:pStyle w:val="CommentText"/>
      </w:pPr>
      <w:r>
        <w:rPr>
          <w:rStyle w:val="CommentReference"/>
        </w:rPr>
        <w:annotationRef/>
      </w:r>
      <w:r w:rsidRPr="71D524B6">
        <w:t>Need to wait for final layer sharing to calc distribution</w:t>
      </w:r>
    </w:p>
  </w:comment>
  <w:comment w:id="58" w:author="Rohini Sampoornam Swaminathan" w:date="2025-03-20T11:11:00Z" w:initials="RS">
    <w:p w14:paraId="3287F90E" w14:textId="77777777" w:rsidR="00D853F1" w:rsidRDefault="00D853F1" w:rsidP="00D853F1">
      <w:pPr>
        <w:pStyle w:val="CommentText"/>
      </w:pPr>
      <w:r>
        <w:rPr>
          <w:rStyle w:val="CommentReference"/>
        </w:rPr>
        <w:annotationRef/>
      </w:r>
      <w:r>
        <w:t>All of them are in our sharepoint - DAPM Collaboration site - Climate &amp; Environment Data Unit\4.Outputs\CCRI Global\Global CCRI 2.0\final_results</w:t>
      </w:r>
    </w:p>
  </w:comment>
  <w:comment w:id="61" w:author="Rohini Sampoornam Swaminathan" w:date="2025-03-17T13:35:00Z" w:initials="RS">
    <w:p w14:paraId="1D3D6AC4" w14:textId="7C660BF8" w:rsidR="002F7E83" w:rsidRDefault="002943F0" w:rsidP="002F7E83">
      <w:pPr>
        <w:pStyle w:val="CommentText"/>
      </w:pPr>
      <w:r>
        <w:rPr>
          <w:rStyle w:val="CommentReference"/>
        </w:rPr>
        <w:annotationRef/>
      </w:r>
      <w:r w:rsidR="002F7E83">
        <w:t>Details to be confirmed after iterations</w:t>
      </w:r>
    </w:p>
  </w:comment>
  <w:comment w:id="65" w:author="Rohini Sampoornam Swaminathan" w:date="2025-03-18T16:03:00Z" w:initials="RS">
    <w:p w14:paraId="3D6F3E03" w14:textId="029E3663" w:rsidR="00867794" w:rsidRDefault="00867794" w:rsidP="00867794">
      <w:pPr>
        <w:pStyle w:val="CommentText"/>
      </w:pPr>
      <w:r>
        <w:rPr>
          <w:rStyle w:val="CommentReference"/>
        </w:rPr>
        <w:annotationRef/>
      </w:r>
      <w:r>
        <w:t>Should we come up with a new name that might be easier for wider audience to understand? Gridded CCRI maybe or High res CCRI? Argh, not sure.</w:t>
      </w:r>
    </w:p>
  </w:comment>
  <w:comment w:id="66" w:author="Tom Slaymaker" w:date="2025-03-19T23:21:00Z" w:initials="TS">
    <w:p w14:paraId="5758F6FD" w14:textId="77777777" w:rsidR="00A237DA" w:rsidRDefault="00A237DA" w:rsidP="00A237DA">
      <w:pPr>
        <w:pStyle w:val="CommentText"/>
      </w:pPr>
      <w:r>
        <w:rPr>
          <w:rStyle w:val="CommentReference"/>
        </w:rPr>
        <w:annotationRef/>
      </w:r>
      <w:r>
        <w:t>Pixel level multi-hazard child risk analysis?</w:t>
      </w:r>
    </w:p>
  </w:comment>
  <w:comment w:id="67" w:author="Rohini Sampoornam Swaminathan" w:date="2025-03-18T17:50:00Z" w:initials="RS">
    <w:p w14:paraId="33F97A94" w14:textId="77777777" w:rsidR="004C09B4" w:rsidRDefault="004C09B4" w:rsidP="004C09B4">
      <w:pPr>
        <w:pStyle w:val="CommentText"/>
      </w:pPr>
      <w:r>
        <w:rPr>
          <w:rStyle w:val="CommentReference"/>
        </w:rPr>
        <w:annotationRef/>
      </w:r>
      <w:r>
        <w:t>Might be good to add</w:t>
      </w:r>
    </w:p>
  </w:comment>
  <w:comment w:id="71" w:author="Rohini Sampoornam Swaminathan" w:date="2025-03-17T13:51:00Z" w:initials="RS">
    <w:p w14:paraId="6AADB4DB" w14:textId="6209001D" w:rsidR="00282DC8" w:rsidRDefault="00282DC8" w:rsidP="00282DC8">
      <w:pPr>
        <w:pStyle w:val="CommentText"/>
      </w:pPr>
      <w:r>
        <w:rPr>
          <w:rStyle w:val="CommentReference"/>
        </w:rPr>
        <w:annotationRef/>
      </w:r>
      <w:r>
        <w:t xml:space="preserve">Placeholder </w:t>
      </w:r>
    </w:p>
  </w:comment>
  <w:comment w:id="72" w:author="Rohini Sampoornam Swaminathan" w:date="2025-03-19T12:13:00Z" w:initials="RS">
    <w:p w14:paraId="0CC4B285" w14:textId="77777777" w:rsidR="008524C0" w:rsidRDefault="008524C0" w:rsidP="008524C0">
      <w:pPr>
        <w:pStyle w:val="CommentText"/>
      </w:pPr>
      <w:r>
        <w:rPr>
          <w:rStyle w:val="CommentReference"/>
        </w:rPr>
        <w:annotationRef/>
      </w:r>
      <w:r>
        <w:t>Should we move this into the document?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6E07AF" w15:done="0"/>
  <w15:commentEx w15:paraId="12DC04BA" w15:done="0"/>
  <w15:commentEx w15:paraId="5CA98536" w15:done="0"/>
  <w15:commentEx w15:paraId="5EABE5D2" w15:done="0"/>
  <w15:commentEx w15:paraId="77909EA5" w15:done="0"/>
  <w15:commentEx w15:paraId="6B724140" w15:paraIdParent="77909EA5" w15:done="0"/>
  <w15:commentEx w15:paraId="686A0CE1" w15:done="0"/>
  <w15:commentEx w15:paraId="31F981FC" w15:done="0"/>
  <w15:commentEx w15:paraId="36768AAE" w15:done="1"/>
  <w15:commentEx w15:paraId="46887543" w15:paraIdParent="36768AAE" w15:done="1"/>
  <w15:commentEx w15:paraId="6B2959D7" w15:paraIdParent="36768AAE" w15:done="1"/>
  <w15:commentEx w15:paraId="40BF288A" w15:done="0"/>
  <w15:commentEx w15:paraId="14C836B2" w15:done="0"/>
  <w15:commentEx w15:paraId="75D4A117" w15:done="0"/>
  <w15:commentEx w15:paraId="1791A765" w15:paraIdParent="75D4A117" w15:done="0"/>
  <w15:commentEx w15:paraId="36D016AE" w15:done="0"/>
  <w15:commentEx w15:paraId="534918AE" w15:paraIdParent="36D016AE" w15:done="0"/>
  <w15:commentEx w15:paraId="666B3E8B" w15:paraIdParent="36D016AE" w15:done="0"/>
  <w15:commentEx w15:paraId="4F2DA901" w15:done="0"/>
  <w15:commentEx w15:paraId="7140D8EB" w15:done="0"/>
  <w15:commentEx w15:paraId="6A459C9D" w15:done="0"/>
  <w15:commentEx w15:paraId="113FA3B4" w15:done="0"/>
  <w15:commentEx w15:paraId="6DAFEB7A" w15:done="0"/>
  <w15:commentEx w15:paraId="7956C08C" w15:done="0"/>
  <w15:commentEx w15:paraId="17C4ADDF" w15:done="0"/>
  <w15:commentEx w15:paraId="375F3457" w15:paraIdParent="17C4ADDF" w15:done="0"/>
  <w15:commentEx w15:paraId="3287F90E" w15:paraIdParent="17C4ADDF" w15:done="0"/>
  <w15:commentEx w15:paraId="1D3D6AC4" w15:done="0"/>
  <w15:commentEx w15:paraId="3D6F3E03" w15:done="0"/>
  <w15:commentEx w15:paraId="5758F6FD" w15:paraIdParent="3D6F3E03" w15:done="0"/>
  <w15:commentEx w15:paraId="33F97A94" w15:done="0"/>
  <w15:commentEx w15:paraId="6AADB4DB" w15:done="0"/>
  <w15:commentEx w15:paraId="0CC4B2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7AB53B" w16cex:dateUtc="2025-03-16T07:30:00Z"/>
  <w16cex:commentExtensible w16cex:durableId="42B9A406" w16cex:dateUtc="2025-03-19T11:17:00Z"/>
  <w16cex:commentExtensible w16cex:durableId="51714DA0" w16cex:dateUtc="2025-03-19T11:13:00Z"/>
  <w16cex:commentExtensible w16cex:durableId="1A40312D" w16cex:dateUtc="2025-03-16T07:20:00Z"/>
  <w16cex:commentExtensible w16cex:durableId="55A24213" w16cex:dateUtc="2025-03-19T12:11:00Z"/>
  <w16cex:commentExtensible w16cex:durableId="6BC32ED8" w16cex:dateUtc="2025-03-19T12:21:00Z"/>
  <w16cex:commentExtensible w16cex:durableId="5AFAAEAA" w16cex:dateUtc="2025-03-17T07:47:00Z"/>
  <w16cex:commentExtensible w16cex:durableId="7D1245E0" w16cex:dateUtc="2025-03-19T14:00:00Z"/>
  <w16cex:commentExtensible w16cex:durableId="481C40C4" w16cex:dateUtc="2025-03-17T08:46:00Z"/>
  <w16cex:commentExtensible w16cex:durableId="1AF424B6" w16cex:dateUtc="2025-03-17T08:47:00Z"/>
  <w16cex:commentExtensible w16cex:durableId="66029257" w16cex:dateUtc="2025-03-17T12:20:00Z">
    <w16cex:extLst>
      <w16:ext w16:uri="{CE6994B0-6A32-4C9F-8C6B-6E91EDA988CE}">
        <cr:reactions xmlns:cr="http://schemas.microsoft.com/office/comments/2020/reactions">
          <cr:reaction reactionType="1">
            <cr:reactionInfo dateUtc="2025-03-17T14:38:09Z">
              <cr:user userId="S::rsampoornam@unicef.org::7bd3ea6a-12ad-489c-ab5e-c141853e9403" userProvider="AD" userName="Rohini Sampoornam Swaminathan"/>
            </cr:reactionInfo>
          </cr:reaction>
        </cr:reactions>
      </w16:ext>
    </w16cex:extLst>
  </w16cex:commentExtensible>
  <w16cex:commentExtensible w16cex:durableId="6871F87E" w16cex:dateUtc="2025-03-26T12:46:00Z">
    <w16cex:extLst>
      <w16:ext w16:uri="{CE6994B0-6A32-4C9F-8C6B-6E91EDA988CE}">
        <cr:reactions xmlns:cr="http://schemas.microsoft.com/office/comments/2020/reactions">
          <cr:reaction reactionType="1">
            <cr:reactionInfo dateUtc="2025-03-26T13:12:16Z">
              <cr:user userId="S::rsampoornam@unicef.org::7bd3ea6a-12ad-489c-ab5e-c141853e9403" userProvider="AD" userName="Rohini Sampoornam Swaminathan"/>
            </cr:reactionInfo>
          </cr:reaction>
        </cr:reactions>
      </w16:ext>
    </w16cex:extLst>
  </w16cex:commentExtensible>
  <w16cex:commentExtensible w16cex:durableId="71398320" w16cex:dateUtc="2025-03-17T10:41:00Z"/>
  <w16cex:commentExtensible w16cex:durableId="7ED562E1" w16cex:dateUtc="2025-03-17T11:07:00Z"/>
  <w16cex:commentExtensible w16cex:durableId="574B7F6B" w16cex:dateUtc="2025-03-20T08:08:00Z"/>
  <w16cex:commentExtensible w16cex:durableId="73079FDE" w16cex:dateUtc="2025-03-17T11:39:00Z"/>
  <w16cex:commentExtensible w16cex:durableId="0058B1A5" w16cex:dateUtc="2025-03-17T12:22:00Z">
    <w16cex:extLst>
      <w16:ext w16:uri="{CE6994B0-6A32-4C9F-8C6B-6E91EDA988CE}">
        <cr:reactions xmlns:cr="http://schemas.microsoft.com/office/comments/2020/reactions">
          <cr:reaction reactionType="1">
            <cr:reactionInfo dateUtc="2025-03-17T14:25:35Z">
              <cr:user userId="S::rsampoornam@unicef.org::7bd3ea6a-12ad-489c-ab5e-c141853e9403" userProvider="AD" userName="Rohini Sampoornam Swaminathan"/>
            </cr:reactionInfo>
          </cr:reaction>
        </cr:reactions>
      </w16:ext>
    </w16cex:extLst>
  </w16cex:commentExtensible>
  <w16cex:commentExtensible w16cex:durableId="3CDFB3AA" w16cex:dateUtc="2025-03-18T14:59:00Z"/>
  <w16cex:commentExtensible w16cex:durableId="186AC1BF" w16cex:dateUtc="2025-03-19T14:02:00Z"/>
  <w16cex:commentExtensible w16cex:durableId="5C262F8D" w16cex:dateUtc="2025-03-22T13:00:00Z"/>
  <w16cex:commentExtensible w16cex:durableId="0ACB03BB" w16cex:dateUtc="2025-03-20T08:14:00Z"/>
  <w16cex:commentExtensible w16cex:durableId="4320A4DA" w16cex:dateUtc="2025-03-22T13:01:00Z"/>
  <w16cex:commentExtensible w16cex:durableId="5719A1FA" w16cex:dateUtc="2025-03-20T09:19:00Z">
    <w16cex:extLst>
      <w16:ext w16:uri="{CE6994B0-6A32-4C9F-8C6B-6E91EDA988CE}">
        <cr:reactions xmlns:cr="http://schemas.microsoft.com/office/comments/2020/reactions">
          <cr:reaction reactionType="1">
            <cr:reactionInfo dateUtc="2025-03-20T09:22:54Z">
              <cr:user userId="S::kdoerksen@unicef.org::4143d4de-ff20-4b6f-bd5e-51fae6eeef5b" userProvider="AD" userName="Kelsey Doerksen"/>
            </cr:reactionInfo>
          </cr:reaction>
        </cr:reactions>
      </w16:ext>
    </w16cex:extLst>
  </w16cex:commentExtensible>
  <w16cex:commentExtensible w16cex:durableId="07C382E2" w16cex:dateUtc="2025-03-17T13:49:00Z"/>
  <w16cex:commentExtensible w16cex:durableId="7B9D31C0" w16cex:dateUtc="2025-03-18T08:01:00Z"/>
  <w16cex:commentExtensible w16cex:durableId="1C739666" w16cex:dateUtc="2025-03-20T09:29:00Z"/>
  <w16cex:commentExtensible w16cex:durableId="17751E5F" w16cex:dateUtc="2025-03-20T10:11:00Z"/>
  <w16cex:commentExtensible w16cex:durableId="70B3002D" w16cex:dateUtc="2025-03-17T12:35:00Z"/>
  <w16cex:commentExtensible w16cex:durableId="318874E7" w16cex:dateUtc="2025-03-18T15:03:00Z"/>
  <w16cex:commentExtensible w16cex:durableId="248085FB" w16cex:dateUtc="2025-03-19T22:21:00Z">
    <w16cex:extLst>
      <w16:ext w16:uri="{CE6994B0-6A32-4C9F-8C6B-6E91EDA988CE}">
        <cr:reactions xmlns:cr="http://schemas.microsoft.com/office/comments/2020/reactions">
          <cr:reaction reactionType="1">
            <cr:reactionInfo dateUtc="2025-03-20T10:23:37Z">
              <cr:user userId="S::rsampoornam@unicef.org::7bd3ea6a-12ad-489c-ab5e-c141853e9403" userProvider="AD" userName="Rohini Sampoornam Swaminathan"/>
            </cr:reactionInfo>
          </cr:reaction>
        </cr:reactions>
      </w16:ext>
    </w16cex:extLst>
  </w16cex:commentExtensible>
  <w16cex:commentExtensible w16cex:durableId="5910125E" w16cex:dateUtc="2025-03-18T16:50:00Z"/>
  <w16cex:commentExtensible w16cex:durableId="63D1523D" w16cex:dateUtc="2025-03-17T12:51:00Z"/>
  <w16cex:commentExtensible w16cex:durableId="333FC18A" w16cex:dateUtc="2025-03-19T1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6E07AF" w16cid:durableId="557AB53B"/>
  <w16cid:commentId w16cid:paraId="12DC04BA" w16cid:durableId="42B9A406"/>
  <w16cid:commentId w16cid:paraId="5CA98536" w16cid:durableId="51714DA0"/>
  <w16cid:commentId w16cid:paraId="5EABE5D2" w16cid:durableId="1A40312D"/>
  <w16cid:commentId w16cid:paraId="77909EA5" w16cid:durableId="55A24213"/>
  <w16cid:commentId w16cid:paraId="6B724140" w16cid:durableId="6BC32ED8"/>
  <w16cid:commentId w16cid:paraId="686A0CE1" w16cid:durableId="5AFAAEAA"/>
  <w16cid:commentId w16cid:paraId="31F981FC" w16cid:durableId="7D1245E0"/>
  <w16cid:commentId w16cid:paraId="36768AAE" w16cid:durableId="481C40C4"/>
  <w16cid:commentId w16cid:paraId="46887543" w16cid:durableId="1AF424B6"/>
  <w16cid:commentId w16cid:paraId="6B2959D7" w16cid:durableId="66029257"/>
  <w16cid:commentId w16cid:paraId="40BF288A" w16cid:durableId="6871F87E"/>
  <w16cid:commentId w16cid:paraId="14C836B2" w16cid:durableId="71398320"/>
  <w16cid:commentId w16cid:paraId="75D4A117" w16cid:durableId="7ED562E1"/>
  <w16cid:commentId w16cid:paraId="1791A765" w16cid:durableId="574B7F6B"/>
  <w16cid:commentId w16cid:paraId="36D016AE" w16cid:durableId="73079FDE"/>
  <w16cid:commentId w16cid:paraId="534918AE" w16cid:durableId="0058B1A5"/>
  <w16cid:commentId w16cid:paraId="666B3E8B" w16cid:durableId="3CDFB3AA"/>
  <w16cid:commentId w16cid:paraId="4F2DA901" w16cid:durableId="186AC1BF"/>
  <w16cid:commentId w16cid:paraId="7140D8EB" w16cid:durableId="5C262F8D"/>
  <w16cid:commentId w16cid:paraId="6A459C9D" w16cid:durableId="0ACB03BB"/>
  <w16cid:commentId w16cid:paraId="113FA3B4" w16cid:durableId="4320A4DA"/>
  <w16cid:commentId w16cid:paraId="6DAFEB7A" w16cid:durableId="5719A1FA"/>
  <w16cid:commentId w16cid:paraId="7956C08C" w16cid:durableId="07C382E2"/>
  <w16cid:commentId w16cid:paraId="17C4ADDF" w16cid:durableId="7B9D31C0"/>
  <w16cid:commentId w16cid:paraId="375F3457" w16cid:durableId="1C739666"/>
  <w16cid:commentId w16cid:paraId="3287F90E" w16cid:durableId="17751E5F"/>
  <w16cid:commentId w16cid:paraId="1D3D6AC4" w16cid:durableId="70B3002D"/>
  <w16cid:commentId w16cid:paraId="3D6F3E03" w16cid:durableId="318874E7"/>
  <w16cid:commentId w16cid:paraId="5758F6FD" w16cid:durableId="248085FB"/>
  <w16cid:commentId w16cid:paraId="33F97A94" w16cid:durableId="5910125E"/>
  <w16cid:commentId w16cid:paraId="6AADB4DB" w16cid:durableId="63D1523D"/>
  <w16cid:commentId w16cid:paraId="0CC4B285" w16cid:durableId="333FC1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D2D58" w14:textId="77777777" w:rsidR="00C10D47" w:rsidRDefault="00C10D47" w:rsidP="00544D5D">
      <w:pPr>
        <w:spacing w:after="0" w:line="240" w:lineRule="auto"/>
      </w:pPr>
      <w:r>
        <w:separator/>
      </w:r>
    </w:p>
  </w:endnote>
  <w:endnote w:type="continuationSeparator" w:id="0">
    <w:p w14:paraId="44E5C8D0" w14:textId="77777777" w:rsidR="00C10D47" w:rsidRDefault="00C10D47" w:rsidP="00544D5D">
      <w:pPr>
        <w:spacing w:after="0" w:line="240" w:lineRule="auto"/>
      </w:pPr>
      <w:r>
        <w:continuationSeparator/>
      </w:r>
    </w:p>
  </w:endnote>
  <w:endnote w:type="continuationNotice" w:id="1">
    <w:p w14:paraId="781DD7C2" w14:textId="77777777" w:rsidR="00C10D47" w:rsidRDefault="00C10D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8088428"/>
      <w:docPartObj>
        <w:docPartGallery w:val="Page Numbers (Bottom of Page)"/>
        <w:docPartUnique/>
      </w:docPartObj>
    </w:sdtPr>
    <w:sdtEndPr>
      <w:rPr>
        <w:noProof/>
      </w:rPr>
    </w:sdtEndPr>
    <w:sdtContent>
      <w:p w14:paraId="63612195" w14:textId="4F8BCB06" w:rsidR="005D0888" w:rsidRDefault="005D08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25EB46" w14:textId="77777777" w:rsidR="005D0888" w:rsidRDefault="005D08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6844B" w14:textId="77777777" w:rsidR="00C10D47" w:rsidRDefault="00C10D47" w:rsidP="00544D5D">
      <w:pPr>
        <w:spacing w:after="0" w:line="240" w:lineRule="auto"/>
      </w:pPr>
      <w:r>
        <w:separator/>
      </w:r>
    </w:p>
  </w:footnote>
  <w:footnote w:type="continuationSeparator" w:id="0">
    <w:p w14:paraId="09491D97" w14:textId="77777777" w:rsidR="00C10D47" w:rsidRDefault="00C10D47" w:rsidP="00544D5D">
      <w:pPr>
        <w:spacing w:after="0" w:line="240" w:lineRule="auto"/>
      </w:pPr>
      <w:r>
        <w:continuationSeparator/>
      </w:r>
    </w:p>
  </w:footnote>
  <w:footnote w:type="continuationNotice" w:id="1">
    <w:p w14:paraId="1CB95D3E" w14:textId="77777777" w:rsidR="00C10D47" w:rsidRDefault="00C10D47">
      <w:pPr>
        <w:spacing w:after="0" w:line="240" w:lineRule="auto"/>
      </w:pPr>
    </w:p>
  </w:footnote>
  <w:footnote w:id="2">
    <w:p w14:paraId="0CFA9024" w14:textId="50577ED2" w:rsidR="08138D71" w:rsidRDefault="08138D71">
      <w:r>
        <w:footnoteRef/>
      </w:r>
      <w:r w:rsidR="04E39DD1">
        <w:t xml:space="preserve"> https://unfccc.int/topics/adaptation-and-resilience/workstreams/gga#tab_home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9451" w14:textId="2318DB69" w:rsidR="00544D5D" w:rsidRPr="00544D5D" w:rsidRDefault="00544D5D" w:rsidP="00544D5D">
    <w:pPr>
      <w:pStyle w:val="Header"/>
    </w:pPr>
    <w:r>
      <w:rPr>
        <w:noProof/>
      </w:rPr>
      <w:drawing>
        <wp:inline distT="0" distB="0" distL="0" distR="0" wp14:anchorId="0BA5FD93" wp14:editId="4E219851">
          <wp:extent cx="958850" cy="589959"/>
          <wp:effectExtent l="0" t="0" r="0" b="635"/>
          <wp:docPr id="11" name="Picture 11"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ack background with blu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72959" cy="5986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91A"/>
    <w:multiLevelType w:val="multilevel"/>
    <w:tmpl w:val="B082EE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3392B05"/>
    <w:multiLevelType w:val="hybridMultilevel"/>
    <w:tmpl w:val="39803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DD5230"/>
    <w:multiLevelType w:val="hybridMultilevel"/>
    <w:tmpl w:val="8C18F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E979C3"/>
    <w:multiLevelType w:val="hybridMultilevel"/>
    <w:tmpl w:val="E59C1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69630C"/>
    <w:multiLevelType w:val="hybridMultilevel"/>
    <w:tmpl w:val="2C308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711412"/>
    <w:multiLevelType w:val="hybridMultilevel"/>
    <w:tmpl w:val="9F32E8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774E1E"/>
    <w:multiLevelType w:val="hybridMultilevel"/>
    <w:tmpl w:val="D0061F20"/>
    <w:lvl w:ilvl="0" w:tplc="216EE6CC">
      <w:start w:val="9"/>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C303FD"/>
    <w:multiLevelType w:val="hybridMultilevel"/>
    <w:tmpl w:val="7132FA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5BC45D8"/>
    <w:multiLevelType w:val="multilevel"/>
    <w:tmpl w:val="67823E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82D7E55"/>
    <w:multiLevelType w:val="hybridMultilevel"/>
    <w:tmpl w:val="9626B356"/>
    <w:lvl w:ilvl="0" w:tplc="38F43064">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BD61B1"/>
    <w:multiLevelType w:val="hybridMultilevel"/>
    <w:tmpl w:val="2DAA3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617078"/>
    <w:multiLevelType w:val="multilevel"/>
    <w:tmpl w:val="0494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CA6A70"/>
    <w:multiLevelType w:val="hybridMultilevel"/>
    <w:tmpl w:val="03B219E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90A66C7"/>
    <w:multiLevelType w:val="hybridMultilevel"/>
    <w:tmpl w:val="45A2C6FC"/>
    <w:lvl w:ilvl="0" w:tplc="44386BC8">
      <w:start w:val="9"/>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3F6F31"/>
    <w:multiLevelType w:val="hybridMultilevel"/>
    <w:tmpl w:val="D8BE8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6F20CC"/>
    <w:multiLevelType w:val="hybridMultilevel"/>
    <w:tmpl w:val="BA6C6666"/>
    <w:lvl w:ilvl="0" w:tplc="38F43064">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D562A0"/>
    <w:multiLevelType w:val="multilevel"/>
    <w:tmpl w:val="CA5A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5304FA"/>
    <w:multiLevelType w:val="multilevel"/>
    <w:tmpl w:val="181A0F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0084589"/>
    <w:multiLevelType w:val="hybridMultilevel"/>
    <w:tmpl w:val="B82890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41464BD"/>
    <w:multiLevelType w:val="hybridMultilevel"/>
    <w:tmpl w:val="E8D83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D834DC"/>
    <w:multiLevelType w:val="hybridMultilevel"/>
    <w:tmpl w:val="AA6ED32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6597787"/>
    <w:multiLevelType w:val="hybridMultilevel"/>
    <w:tmpl w:val="B4C6B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997E45"/>
    <w:multiLevelType w:val="multilevel"/>
    <w:tmpl w:val="FF68DA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4F8C7AEC"/>
    <w:multiLevelType w:val="hybridMultilevel"/>
    <w:tmpl w:val="1678640A"/>
    <w:lvl w:ilvl="0" w:tplc="38F43064">
      <w:start w:val="3"/>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05584D"/>
    <w:multiLevelType w:val="multilevel"/>
    <w:tmpl w:val="8FE497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537D2354"/>
    <w:multiLevelType w:val="hybridMultilevel"/>
    <w:tmpl w:val="1CD45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5C575B"/>
    <w:multiLevelType w:val="hybridMultilevel"/>
    <w:tmpl w:val="EE5A912A"/>
    <w:lvl w:ilvl="0" w:tplc="38F43064">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B841EC"/>
    <w:multiLevelType w:val="multilevel"/>
    <w:tmpl w:val="86A6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961E08"/>
    <w:multiLevelType w:val="hybridMultilevel"/>
    <w:tmpl w:val="928EE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F55618"/>
    <w:multiLevelType w:val="multilevel"/>
    <w:tmpl w:val="44365B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6D0C3877"/>
    <w:multiLevelType w:val="hybridMultilevel"/>
    <w:tmpl w:val="CCCC4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F67C98"/>
    <w:multiLevelType w:val="hybridMultilevel"/>
    <w:tmpl w:val="C2CEF62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75447011"/>
    <w:multiLevelType w:val="multilevel"/>
    <w:tmpl w:val="27A408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75575CE2"/>
    <w:multiLevelType w:val="hybridMultilevel"/>
    <w:tmpl w:val="1D860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696904"/>
    <w:multiLevelType w:val="multilevel"/>
    <w:tmpl w:val="1960C1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78331099"/>
    <w:multiLevelType w:val="hybridMultilevel"/>
    <w:tmpl w:val="F97CB3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79783D5A"/>
    <w:multiLevelType w:val="multilevel"/>
    <w:tmpl w:val="D57467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57981405">
    <w:abstractNumId w:val="23"/>
  </w:num>
  <w:num w:numId="2" w16cid:durableId="1728412570">
    <w:abstractNumId w:val="2"/>
  </w:num>
  <w:num w:numId="3" w16cid:durableId="1916233493">
    <w:abstractNumId w:val="30"/>
  </w:num>
  <w:num w:numId="4" w16cid:durableId="1050806122">
    <w:abstractNumId w:val="7"/>
  </w:num>
  <w:num w:numId="5" w16cid:durableId="1802572390">
    <w:abstractNumId w:val="33"/>
  </w:num>
  <w:num w:numId="6" w16cid:durableId="1699697306">
    <w:abstractNumId w:val="4"/>
  </w:num>
  <w:num w:numId="7" w16cid:durableId="816727020">
    <w:abstractNumId w:val="8"/>
  </w:num>
  <w:num w:numId="8" w16cid:durableId="1609311655">
    <w:abstractNumId w:val="17"/>
  </w:num>
  <w:num w:numId="9" w16cid:durableId="708602075">
    <w:abstractNumId w:val="36"/>
  </w:num>
  <w:num w:numId="10" w16cid:durableId="1996716822">
    <w:abstractNumId w:val="22"/>
  </w:num>
  <w:num w:numId="11" w16cid:durableId="1793163251">
    <w:abstractNumId w:val="0"/>
  </w:num>
  <w:num w:numId="12" w16cid:durableId="1546482080">
    <w:abstractNumId w:val="29"/>
  </w:num>
  <w:num w:numId="13" w16cid:durableId="1044910833">
    <w:abstractNumId w:val="34"/>
  </w:num>
  <w:num w:numId="14" w16cid:durableId="1008872759">
    <w:abstractNumId w:val="24"/>
  </w:num>
  <w:num w:numId="15" w16cid:durableId="190195343">
    <w:abstractNumId w:val="32"/>
  </w:num>
  <w:num w:numId="16" w16cid:durableId="1811358154">
    <w:abstractNumId w:val="27"/>
  </w:num>
  <w:num w:numId="17" w16cid:durableId="1289316346">
    <w:abstractNumId w:val="9"/>
  </w:num>
  <w:num w:numId="18" w16cid:durableId="602229419">
    <w:abstractNumId w:val="15"/>
  </w:num>
  <w:num w:numId="19" w16cid:durableId="1842620026">
    <w:abstractNumId w:val="26"/>
  </w:num>
  <w:num w:numId="20" w16cid:durableId="985666219">
    <w:abstractNumId w:val="5"/>
  </w:num>
  <w:num w:numId="21" w16cid:durableId="1006902843">
    <w:abstractNumId w:val="35"/>
  </w:num>
  <w:num w:numId="22" w16cid:durableId="2092194476">
    <w:abstractNumId w:val="18"/>
  </w:num>
  <w:num w:numId="23" w16cid:durableId="1317344026">
    <w:abstractNumId w:val="31"/>
  </w:num>
  <w:num w:numId="24" w16cid:durableId="822968016">
    <w:abstractNumId w:val="19"/>
  </w:num>
  <w:num w:numId="25" w16cid:durableId="18899826">
    <w:abstractNumId w:val="25"/>
  </w:num>
  <w:num w:numId="26" w16cid:durableId="1855997119">
    <w:abstractNumId w:val="3"/>
  </w:num>
  <w:num w:numId="27" w16cid:durableId="1057705319">
    <w:abstractNumId w:val="14"/>
  </w:num>
  <w:num w:numId="28" w16cid:durableId="1082146575">
    <w:abstractNumId w:val="28"/>
  </w:num>
  <w:num w:numId="29" w16cid:durableId="1048332870">
    <w:abstractNumId w:val="10"/>
  </w:num>
  <w:num w:numId="30" w16cid:durableId="378549691">
    <w:abstractNumId w:val="11"/>
  </w:num>
  <w:num w:numId="31" w16cid:durableId="1541429681">
    <w:abstractNumId w:val="13"/>
  </w:num>
  <w:num w:numId="32" w16cid:durableId="834998312">
    <w:abstractNumId w:val="6"/>
  </w:num>
  <w:num w:numId="33" w16cid:durableId="197477772">
    <w:abstractNumId w:val="20"/>
  </w:num>
  <w:num w:numId="34" w16cid:durableId="191844784">
    <w:abstractNumId w:val="12"/>
  </w:num>
  <w:num w:numId="35" w16cid:durableId="135070124">
    <w:abstractNumId w:val="21"/>
  </w:num>
  <w:num w:numId="36" w16cid:durableId="2011372001">
    <w:abstractNumId w:val="1"/>
  </w:num>
  <w:num w:numId="37" w16cid:durableId="562175454">
    <w:abstractNumId w:val="16"/>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hini Sampoornam Swaminathan">
    <w15:presenceInfo w15:providerId="AD" w15:userId="S::rsampoornam@unicef.org::7bd3ea6a-12ad-489c-ab5e-c141853e9403"/>
  </w15:person>
  <w15:person w15:author="Kelsey Doerksen">
    <w15:presenceInfo w15:providerId="AD" w15:userId="S::kdoerksen@unicef.org::4143d4de-ff20-4b6f-bd5e-51fae6eeef5b"/>
  </w15:person>
  <w15:person w15:author="Dohyung Kim">
    <w15:presenceInfo w15:providerId="AD" w15:userId="S::dokim@unicef.org::90e63a9f-1349-4d3a-9f69-30051e5b8197"/>
  </w15:person>
  <w15:person w15:author="Tom Slaymaker">
    <w15:presenceInfo w15:providerId="AD" w15:userId="S::tslaymaker@unicef.org::a150c901-00dd-473b-86e6-af17376cbb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DD3"/>
    <w:rsid w:val="0000023B"/>
    <w:rsid w:val="0000026C"/>
    <w:rsid w:val="00000814"/>
    <w:rsid w:val="00000F2A"/>
    <w:rsid w:val="000016B9"/>
    <w:rsid w:val="000019C1"/>
    <w:rsid w:val="00001A1E"/>
    <w:rsid w:val="00001A5F"/>
    <w:rsid w:val="00002673"/>
    <w:rsid w:val="00002769"/>
    <w:rsid w:val="000034FC"/>
    <w:rsid w:val="00004198"/>
    <w:rsid w:val="000042BC"/>
    <w:rsid w:val="000046C0"/>
    <w:rsid w:val="00005D3A"/>
    <w:rsid w:val="00005DD1"/>
    <w:rsid w:val="0000633F"/>
    <w:rsid w:val="000063E1"/>
    <w:rsid w:val="00006875"/>
    <w:rsid w:val="0000699F"/>
    <w:rsid w:val="000071E3"/>
    <w:rsid w:val="00007571"/>
    <w:rsid w:val="000076F8"/>
    <w:rsid w:val="00010237"/>
    <w:rsid w:val="0001057D"/>
    <w:rsid w:val="00010E7F"/>
    <w:rsid w:val="000111C9"/>
    <w:rsid w:val="000112FC"/>
    <w:rsid w:val="000115D4"/>
    <w:rsid w:val="00011B81"/>
    <w:rsid w:val="00011D3B"/>
    <w:rsid w:val="00011FE1"/>
    <w:rsid w:val="00012041"/>
    <w:rsid w:val="00012B83"/>
    <w:rsid w:val="0001367B"/>
    <w:rsid w:val="00014435"/>
    <w:rsid w:val="00014CF8"/>
    <w:rsid w:val="000151AD"/>
    <w:rsid w:val="00015C0F"/>
    <w:rsid w:val="00015CED"/>
    <w:rsid w:val="00016167"/>
    <w:rsid w:val="00016977"/>
    <w:rsid w:val="00016B22"/>
    <w:rsid w:val="00016FDF"/>
    <w:rsid w:val="000170A9"/>
    <w:rsid w:val="00017150"/>
    <w:rsid w:val="00017941"/>
    <w:rsid w:val="00017E65"/>
    <w:rsid w:val="000204B2"/>
    <w:rsid w:val="0002059A"/>
    <w:rsid w:val="0002067C"/>
    <w:rsid w:val="000207D4"/>
    <w:rsid w:val="00020F66"/>
    <w:rsid w:val="000219B4"/>
    <w:rsid w:val="00021C1A"/>
    <w:rsid w:val="00021D44"/>
    <w:rsid w:val="00022BAD"/>
    <w:rsid w:val="00022C91"/>
    <w:rsid w:val="00023064"/>
    <w:rsid w:val="00023822"/>
    <w:rsid w:val="00023CF2"/>
    <w:rsid w:val="0002424C"/>
    <w:rsid w:val="000244CE"/>
    <w:rsid w:val="000245E7"/>
    <w:rsid w:val="00024A08"/>
    <w:rsid w:val="00024A52"/>
    <w:rsid w:val="00024B72"/>
    <w:rsid w:val="00025FAC"/>
    <w:rsid w:val="00026B11"/>
    <w:rsid w:val="00026BB3"/>
    <w:rsid w:val="00026C8E"/>
    <w:rsid w:val="000279BB"/>
    <w:rsid w:val="00027A57"/>
    <w:rsid w:val="000304A9"/>
    <w:rsid w:val="0003071B"/>
    <w:rsid w:val="00030DA6"/>
    <w:rsid w:val="00030DDE"/>
    <w:rsid w:val="00031FD6"/>
    <w:rsid w:val="00032697"/>
    <w:rsid w:val="00032DDC"/>
    <w:rsid w:val="00032FF3"/>
    <w:rsid w:val="00033B1E"/>
    <w:rsid w:val="00035347"/>
    <w:rsid w:val="000358C4"/>
    <w:rsid w:val="00035F9E"/>
    <w:rsid w:val="00036374"/>
    <w:rsid w:val="00036414"/>
    <w:rsid w:val="000367A0"/>
    <w:rsid w:val="00036906"/>
    <w:rsid w:val="000374F1"/>
    <w:rsid w:val="00037B21"/>
    <w:rsid w:val="00040EB2"/>
    <w:rsid w:val="00041DB2"/>
    <w:rsid w:val="000420BF"/>
    <w:rsid w:val="000424F3"/>
    <w:rsid w:val="000427B2"/>
    <w:rsid w:val="00042B70"/>
    <w:rsid w:val="00042CAD"/>
    <w:rsid w:val="00043329"/>
    <w:rsid w:val="000433D5"/>
    <w:rsid w:val="00043A7E"/>
    <w:rsid w:val="00044098"/>
    <w:rsid w:val="00044278"/>
    <w:rsid w:val="0004471B"/>
    <w:rsid w:val="00044817"/>
    <w:rsid w:val="00044A6B"/>
    <w:rsid w:val="00044ACA"/>
    <w:rsid w:val="00044ADB"/>
    <w:rsid w:val="0004509E"/>
    <w:rsid w:val="000459F1"/>
    <w:rsid w:val="00045A4D"/>
    <w:rsid w:val="00045B27"/>
    <w:rsid w:val="000467A7"/>
    <w:rsid w:val="000467F7"/>
    <w:rsid w:val="000472DD"/>
    <w:rsid w:val="00047CC0"/>
    <w:rsid w:val="00047FF9"/>
    <w:rsid w:val="0005039F"/>
    <w:rsid w:val="00050D1E"/>
    <w:rsid w:val="00050D26"/>
    <w:rsid w:val="0005118D"/>
    <w:rsid w:val="00051A33"/>
    <w:rsid w:val="000521D4"/>
    <w:rsid w:val="00052FA1"/>
    <w:rsid w:val="000538BA"/>
    <w:rsid w:val="00053B53"/>
    <w:rsid w:val="00053FAC"/>
    <w:rsid w:val="000541FE"/>
    <w:rsid w:val="000546DF"/>
    <w:rsid w:val="00054874"/>
    <w:rsid w:val="000548E5"/>
    <w:rsid w:val="00055196"/>
    <w:rsid w:val="00055692"/>
    <w:rsid w:val="00055B3A"/>
    <w:rsid w:val="000564D1"/>
    <w:rsid w:val="0005692C"/>
    <w:rsid w:val="00056DB6"/>
    <w:rsid w:val="00056F7E"/>
    <w:rsid w:val="000573AB"/>
    <w:rsid w:val="000600FD"/>
    <w:rsid w:val="00060388"/>
    <w:rsid w:val="000605DA"/>
    <w:rsid w:val="00060C5F"/>
    <w:rsid w:val="0006142D"/>
    <w:rsid w:val="0006183B"/>
    <w:rsid w:val="00061A23"/>
    <w:rsid w:val="00061B00"/>
    <w:rsid w:val="00062472"/>
    <w:rsid w:val="000624CF"/>
    <w:rsid w:val="00062EFC"/>
    <w:rsid w:val="00062F9F"/>
    <w:rsid w:val="0006392D"/>
    <w:rsid w:val="00063BC3"/>
    <w:rsid w:val="00063C1C"/>
    <w:rsid w:val="00063C4B"/>
    <w:rsid w:val="0006432A"/>
    <w:rsid w:val="00065F67"/>
    <w:rsid w:val="00066994"/>
    <w:rsid w:val="00066C1B"/>
    <w:rsid w:val="0006754B"/>
    <w:rsid w:val="0006798F"/>
    <w:rsid w:val="00067D1B"/>
    <w:rsid w:val="00070813"/>
    <w:rsid w:val="000710BD"/>
    <w:rsid w:val="00071BAB"/>
    <w:rsid w:val="00071E5F"/>
    <w:rsid w:val="000724E1"/>
    <w:rsid w:val="00072589"/>
    <w:rsid w:val="0007261E"/>
    <w:rsid w:val="000727F9"/>
    <w:rsid w:val="00072D42"/>
    <w:rsid w:val="00073411"/>
    <w:rsid w:val="000734AA"/>
    <w:rsid w:val="000737CF"/>
    <w:rsid w:val="00073A67"/>
    <w:rsid w:val="00073F08"/>
    <w:rsid w:val="000744A1"/>
    <w:rsid w:val="00074625"/>
    <w:rsid w:val="000747BC"/>
    <w:rsid w:val="00074FA7"/>
    <w:rsid w:val="00076362"/>
    <w:rsid w:val="00076B7C"/>
    <w:rsid w:val="00076BCE"/>
    <w:rsid w:val="00076D9A"/>
    <w:rsid w:val="0007724A"/>
    <w:rsid w:val="000772F4"/>
    <w:rsid w:val="0007751E"/>
    <w:rsid w:val="0007772E"/>
    <w:rsid w:val="0007798C"/>
    <w:rsid w:val="00077E55"/>
    <w:rsid w:val="0008039A"/>
    <w:rsid w:val="00080B72"/>
    <w:rsid w:val="00080C7F"/>
    <w:rsid w:val="00080D2C"/>
    <w:rsid w:val="00080D30"/>
    <w:rsid w:val="000814D3"/>
    <w:rsid w:val="0008198C"/>
    <w:rsid w:val="00081A48"/>
    <w:rsid w:val="0008200D"/>
    <w:rsid w:val="000832AC"/>
    <w:rsid w:val="00083571"/>
    <w:rsid w:val="000836FE"/>
    <w:rsid w:val="00084719"/>
    <w:rsid w:val="00084BA4"/>
    <w:rsid w:val="000853EF"/>
    <w:rsid w:val="000858FB"/>
    <w:rsid w:val="00086DB5"/>
    <w:rsid w:val="00087248"/>
    <w:rsid w:val="0008786C"/>
    <w:rsid w:val="00090319"/>
    <w:rsid w:val="0009032A"/>
    <w:rsid w:val="000908B4"/>
    <w:rsid w:val="00090FDA"/>
    <w:rsid w:val="000912E7"/>
    <w:rsid w:val="00091E8B"/>
    <w:rsid w:val="00092048"/>
    <w:rsid w:val="0009245D"/>
    <w:rsid w:val="000928CD"/>
    <w:rsid w:val="00092CE0"/>
    <w:rsid w:val="00092D90"/>
    <w:rsid w:val="00092F20"/>
    <w:rsid w:val="00093150"/>
    <w:rsid w:val="00093BDB"/>
    <w:rsid w:val="00093F31"/>
    <w:rsid w:val="000941A5"/>
    <w:rsid w:val="00094A9F"/>
    <w:rsid w:val="00094CE7"/>
    <w:rsid w:val="0009502F"/>
    <w:rsid w:val="00095625"/>
    <w:rsid w:val="00095AEB"/>
    <w:rsid w:val="00095D7E"/>
    <w:rsid w:val="00096758"/>
    <w:rsid w:val="00097082"/>
    <w:rsid w:val="00097089"/>
    <w:rsid w:val="00097EF8"/>
    <w:rsid w:val="000A0022"/>
    <w:rsid w:val="000A0081"/>
    <w:rsid w:val="000A028B"/>
    <w:rsid w:val="000A065F"/>
    <w:rsid w:val="000A0801"/>
    <w:rsid w:val="000A13A3"/>
    <w:rsid w:val="000A142D"/>
    <w:rsid w:val="000A1746"/>
    <w:rsid w:val="000A1AB0"/>
    <w:rsid w:val="000A1B1B"/>
    <w:rsid w:val="000A1CB0"/>
    <w:rsid w:val="000A1CEC"/>
    <w:rsid w:val="000A1FB5"/>
    <w:rsid w:val="000A2D7C"/>
    <w:rsid w:val="000A2FE2"/>
    <w:rsid w:val="000A3478"/>
    <w:rsid w:val="000A35C4"/>
    <w:rsid w:val="000A3719"/>
    <w:rsid w:val="000A3781"/>
    <w:rsid w:val="000A3797"/>
    <w:rsid w:val="000A37C8"/>
    <w:rsid w:val="000A3D54"/>
    <w:rsid w:val="000A4D48"/>
    <w:rsid w:val="000A5081"/>
    <w:rsid w:val="000A521A"/>
    <w:rsid w:val="000A5556"/>
    <w:rsid w:val="000A6160"/>
    <w:rsid w:val="000A64E8"/>
    <w:rsid w:val="000A6BE5"/>
    <w:rsid w:val="000A6F9C"/>
    <w:rsid w:val="000A7090"/>
    <w:rsid w:val="000A720F"/>
    <w:rsid w:val="000A7264"/>
    <w:rsid w:val="000A7344"/>
    <w:rsid w:val="000A75FE"/>
    <w:rsid w:val="000A76C7"/>
    <w:rsid w:val="000A7E50"/>
    <w:rsid w:val="000B02EB"/>
    <w:rsid w:val="000B02F4"/>
    <w:rsid w:val="000B10A0"/>
    <w:rsid w:val="000B1FC1"/>
    <w:rsid w:val="000B25D7"/>
    <w:rsid w:val="000B2717"/>
    <w:rsid w:val="000B305B"/>
    <w:rsid w:val="000B31C2"/>
    <w:rsid w:val="000B3DA2"/>
    <w:rsid w:val="000B4244"/>
    <w:rsid w:val="000B4515"/>
    <w:rsid w:val="000B49CB"/>
    <w:rsid w:val="000B4BA9"/>
    <w:rsid w:val="000B4D02"/>
    <w:rsid w:val="000B4DFD"/>
    <w:rsid w:val="000B5407"/>
    <w:rsid w:val="000B58B4"/>
    <w:rsid w:val="000B5CA0"/>
    <w:rsid w:val="000B5E49"/>
    <w:rsid w:val="000B61D6"/>
    <w:rsid w:val="000B69B2"/>
    <w:rsid w:val="000B6DEA"/>
    <w:rsid w:val="000B6E43"/>
    <w:rsid w:val="000B714A"/>
    <w:rsid w:val="000B75E3"/>
    <w:rsid w:val="000B776F"/>
    <w:rsid w:val="000B7EA7"/>
    <w:rsid w:val="000C02D2"/>
    <w:rsid w:val="000C06FC"/>
    <w:rsid w:val="000C0727"/>
    <w:rsid w:val="000C077E"/>
    <w:rsid w:val="000C0D69"/>
    <w:rsid w:val="000C1104"/>
    <w:rsid w:val="000C147E"/>
    <w:rsid w:val="000C1810"/>
    <w:rsid w:val="000C1943"/>
    <w:rsid w:val="000C22F2"/>
    <w:rsid w:val="000C2527"/>
    <w:rsid w:val="000C4154"/>
    <w:rsid w:val="000C4990"/>
    <w:rsid w:val="000C49F5"/>
    <w:rsid w:val="000C4AB0"/>
    <w:rsid w:val="000C4EE1"/>
    <w:rsid w:val="000C5526"/>
    <w:rsid w:val="000C5EF7"/>
    <w:rsid w:val="000C6E45"/>
    <w:rsid w:val="000C7158"/>
    <w:rsid w:val="000C7529"/>
    <w:rsid w:val="000C7813"/>
    <w:rsid w:val="000C7C69"/>
    <w:rsid w:val="000D02B0"/>
    <w:rsid w:val="000D089F"/>
    <w:rsid w:val="000D0C51"/>
    <w:rsid w:val="000D0F1F"/>
    <w:rsid w:val="000D1330"/>
    <w:rsid w:val="000D133F"/>
    <w:rsid w:val="000D1610"/>
    <w:rsid w:val="000D17B8"/>
    <w:rsid w:val="000D235B"/>
    <w:rsid w:val="000D2982"/>
    <w:rsid w:val="000D29EE"/>
    <w:rsid w:val="000D3042"/>
    <w:rsid w:val="000D3088"/>
    <w:rsid w:val="000D30CA"/>
    <w:rsid w:val="000D31ED"/>
    <w:rsid w:val="000D3720"/>
    <w:rsid w:val="000D43FE"/>
    <w:rsid w:val="000D532F"/>
    <w:rsid w:val="000D5387"/>
    <w:rsid w:val="000D5F80"/>
    <w:rsid w:val="000D619B"/>
    <w:rsid w:val="000D6434"/>
    <w:rsid w:val="000D73E4"/>
    <w:rsid w:val="000D79B7"/>
    <w:rsid w:val="000E01BF"/>
    <w:rsid w:val="000E040A"/>
    <w:rsid w:val="000E0696"/>
    <w:rsid w:val="000E09E0"/>
    <w:rsid w:val="000E0C1D"/>
    <w:rsid w:val="000E0DD9"/>
    <w:rsid w:val="000E0E67"/>
    <w:rsid w:val="000E254D"/>
    <w:rsid w:val="000E2D47"/>
    <w:rsid w:val="000E340D"/>
    <w:rsid w:val="000E4221"/>
    <w:rsid w:val="000E484F"/>
    <w:rsid w:val="000E4D84"/>
    <w:rsid w:val="000E4E64"/>
    <w:rsid w:val="000E61AA"/>
    <w:rsid w:val="000E6E7C"/>
    <w:rsid w:val="000E7426"/>
    <w:rsid w:val="000F00D6"/>
    <w:rsid w:val="000F0594"/>
    <w:rsid w:val="000F05D8"/>
    <w:rsid w:val="000F10AD"/>
    <w:rsid w:val="000F11B6"/>
    <w:rsid w:val="000F144A"/>
    <w:rsid w:val="000F156B"/>
    <w:rsid w:val="000F15DE"/>
    <w:rsid w:val="000F17CF"/>
    <w:rsid w:val="000F1CEA"/>
    <w:rsid w:val="000F1D73"/>
    <w:rsid w:val="000F20FF"/>
    <w:rsid w:val="000F2DBD"/>
    <w:rsid w:val="000F347D"/>
    <w:rsid w:val="000F3CB8"/>
    <w:rsid w:val="000F4224"/>
    <w:rsid w:val="000F4AE1"/>
    <w:rsid w:val="000F4BF4"/>
    <w:rsid w:val="000F4CD3"/>
    <w:rsid w:val="000F4CD5"/>
    <w:rsid w:val="000F4D7B"/>
    <w:rsid w:val="000F5114"/>
    <w:rsid w:val="000F5277"/>
    <w:rsid w:val="000F59AC"/>
    <w:rsid w:val="000F5B89"/>
    <w:rsid w:val="000F5C60"/>
    <w:rsid w:val="000F5E1C"/>
    <w:rsid w:val="000F5FF8"/>
    <w:rsid w:val="000F61C8"/>
    <w:rsid w:val="000F6220"/>
    <w:rsid w:val="000F63C4"/>
    <w:rsid w:val="000F6A5C"/>
    <w:rsid w:val="000F6EAC"/>
    <w:rsid w:val="000F6EB2"/>
    <w:rsid w:val="000F7249"/>
    <w:rsid w:val="000F7259"/>
    <w:rsid w:val="000F7746"/>
    <w:rsid w:val="000F7F87"/>
    <w:rsid w:val="000F7FEB"/>
    <w:rsid w:val="00100CC7"/>
    <w:rsid w:val="00100E11"/>
    <w:rsid w:val="00101223"/>
    <w:rsid w:val="001012C2"/>
    <w:rsid w:val="001012EB"/>
    <w:rsid w:val="00101B06"/>
    <w:rsid w:val="00102C22"/>
    <w:rsid w:val="00102FB3"/>
    <w:rsid w:val="0010328C"/>
    <w:rsid w:val="001036D0"/>
    <w:rsid w:val="0010428A"/>
    <w:rsid w:val="00104BDF"/>
    <w:rsid w:val="00104F5C"/>
    <w:rsid w:val="001054E1"/>
    <w:rsid w:val="0010556B"/>
    <w:rsid w:val="00105C94"/>
    <w:rsid w:val="001061BE"/>
    <w:rsid w:val="00106500"/>
    <w:rsid w:val="001068F9"/>
    <w:rsid w:val="00106F6D"/>
    <w:rsid w:val="00106F8B"/>
    <w:rsid w:val="00106FB5"/>
    <w:rsid w:val="00107AE3"/>
    <w:rsid w:val="00107C1B"/>
    <w:rsid w:val="001102A4"/>
    <w:rsid w:val="001102E6"/>
    <w:rsid w:val="00110376"/>
    <w:rsid w:val="00110466"/>
    <w:rsid w:val="00110ADF"/>
    <w:rsid w:val="0011117D"/>
    <w:rsid w:val="0011238F"/>
    <w:rsid w:val="00112813"/>
    <w:rsid w:val="0011390E"/>
    <w:rsid w:val="00113A89"/>
    <w:rsid w:val="00114A2E"/>
    <w:rsid w:val="00114A38"/>
    <w:rsid w:val="00114CB8"/>
    <w:rsid w:val="00114F28"/>
    <w:rsid w:val="00114FFB"/>
    <w:rsid w:val="001162D6"/>
    <w:rsid w:val="00117236"/>
    <w:rsid w:val="0011791F"/>
    <w:rsid w:val="00117AE8"/>
    <w:rsid w:val="00117B26"/>
    <w:rsid w:val="00120B00"/>
    <w:rsid w:val="00120B50"/>
    <w:rsid w:val="00121CFA"/>
    <w:rsid w:val="0012251A"/>
    <w:rsid w:val="00122D81"/>
    <w:rsid w:val="00123455"/>
    <w:rsid w:val="001234CA"/>
    <w:rsid w:val="00123760"/>
    <w:rsid w:val="00124176"/>
    <w:rsid w:val="001241EE"/>
    <w:rsid w:val="0012420A"/>
    <w:rsid w:val="00124282"/>
    <w:rsid w:val="00124A3C"/>
    <w:rsid w:val="0012567D"/>
    <w:rsid w:val="0012575D"/>
    <w:rsid w:val="0012584C"/>
    <w:rsid w:val="001259C1"/>
    <w:rsid w:val="00125A1E"/>
    <w:rsid w:val="00125EC6"/>
    <w:rsid w:val="00126634"/>
    <w:rsid w:val="00126AED"/>
    <w:rsid w:val="00127185"/>
    <w:rsid w:val="00127352"/>
    <w:rsid w:val="0012770E"/>
    <w:rsid w:val="00127E14"/>
    <w:rsid w:val="001302B4"/>
    <w:rsid w:val="00131178"/>
    <w:rsid w:val="001312EE"/>
    <w:rsid w:val="001318D6"/>
    <w:rsid w:val="00132644"/>
    <w:rsid w:val="00132746"/>
    <w:rsid w:val="0013291C"/>
    <w:rsid w:val="001336DE"/>
    <w:rsid w:val="0013373B"/>
    <w:rsid w:val="0013381B"/>
    <w:rsid w:val="00133E08"/>
    <w:rsid w:val="00134B1D"/>
    <w:rsid w:val="001353AB"/>
    <w:rsid w:val="001353E6"/>
    <w:rsid w:val="0013574A"/>
    <w:rsid w:val="00135CB6"/>
    <w:rsid w:val="00135F03"/>
    <w:rsid w:val="001361BB"/>
    <w:rsid w:val="001366BA"/>
    <w:rsid w:val="00137241"/>
    <w:rsid w:val="001407AB"/>
    <w:rsid w:val="00140D87"/>
    <w:rsid w:val="001424ED"/>
    <w:rsid w:val="001430C5"/>
    <w:rsid w:val="001432CD"/>
    <w:rsid w:val="00144704"/>
    <w:rsid w:val="001448BA"/>
    <w:rsid w:val="00144C45"/>
    <w:rsid w:val="00144D55"/>
    <w:rsid w:val="00144FBC"/>
    <w:rsid w:val="001451CF"/>
    <w:rsid w:val="00145634"/>
    <w:rsid w:val="00145736"/>
    <w:rsid w:val="00145FD9"/>
    <w:rsid w:val="001463A0"/>
    <w:rsid w:val="001465EA"/>
    <w:rsid w:val="0014759C"/>
    <w:rsid w:val="00147871"/>
    <w:rsid w:val="00147C35"/>
    <w:rsid w:val="00147E87"/>
    <w:rsid w:val="0015084E"/>
    <w:rsid w:val="00150E82"/>
    <w:rsid w:val="00150F0D"/>
    <w:rsid w:val="001517DD"/>
    <w:rsid w:val="001519B3"/>
    <w:rsid w:val="0015273A"/>
    <w:rsid w:val="00152949"/>
    <w:rsid w:val="00155B69"/>
    <w:rsid w:val="00155CB7"/>
    <w:rsid w:val="0015616A"/>
    <w:rsid w:val="001568EA"/>
    <w:rsid w:val="00156F09"/>
    <w:rsid w:val="00157B47"/>
    <w:rsid w:val="00157C97"/>
    <w:rsid w:val="00160ACE"/>
    <w:rsid w:val="00161D4B"/>
    <w:rsid w:val="001622CC"/>
    <w:rsid w:val="00162831"/>
    <w:rsid w:val="00163024"/>
    <w:rsid w:val="00163209"/>
    <w:rsid w:val="0016365F"/>
    <w:rsid w:val="00163865"/>
    <w:rsid w:val="001639B0"/>
    <w:rsid w:val="001640E0"/>
    <w:rsid w:val="00164228"/>
    <w:rsid w:val="0016431B"/>
    <w:rsid w:val="001643BE"/>
    <w:rsid w:val="00164BE3"/>
    <w:rsid w:val="0016507D"/>
    <w:rsid w:val="00165240"/>
    <w:rsid w:val="0016531F"/>
    <w:rsid w:val="001654D6"/>
    <w:rsid w:val="001661DA"/>
    <w:rsid w:val="001662ED"/>
    <w:rsid w:val="00166356"/>
    <w:rsid w:val="00167378"/>
    <w:rsid w:val="00167407"/>
    <w:rsid w:val="001674E7"/>
    <w:rsid w:val="001703B6"/>
    <w:rsid w:val="00170CEB"/>
    <w:rsid w:val="00171109"/>
    <w:rsid w:val="001711DF"/>
    <w:rsid w:val="00171701"/>
    <w:rsid w:val="00171B28"/>
    <w:rsid w:val="00172552"/>
    <w:rsid w:val="00172BA7"/>
    <w:rsid w:val="00174A14"/>
    <w:rsid w:val="00174FAD"/>
    <w:rsid w:val="00176455"/>
    <w:rsid w:val="00176BAF"/>
    <w:rsid w:val="00177053"/>
    <w:rsid w:val="00177378"/>
    <w:rsid w:val="00177543"/>
    <w:rsid w:val="0017768E"/>
    <w:rsid w:val="00177A26"/>
    <w:rsid w:val="0018034E"/>
    <w:rsid w:val="00180368"/>
    <w:rsid w:val="001810E5"/>
    <w:rsid w:val="0018178F"/>
    <w:rsid w:val="00181FB8"/>
    <w:rsid w:val="0018212B"/>
    <w:rsid w:val="001830B9"/>
    <w:rsid w:val="001831C3"/>
    <w:rsid w:val="00183C9B"/>
    <w:rsid w:val="00183EAC"/>
    <w:rsid w:val="00184397"/>
    <w:rsid w:val="00184967"/>
    <w:rsid w:val="00185095"/>
    <w:rsid w:val="0018538B"/>
    <w:rsid w:val="001853D1"/>
    <w:rsid w:val="00186011"/>
    <w:rsid w:val="001868C7"/>
    <w:rsid w:val="00187178"/>
    <w:rsid w:val="001871F3"/>
    <w:rsid w:val="0018775E"/>
    <w:rsid w:val="001901D3"/>
    <w:rsid w:val="0019045E"/>
    <w:rsid w:val="00190693"/>
    <w:rsid w:val="001909BF"/>
    <w:rsid w:val="001922D2"/>
    <w:rsid w:val="001923B5"/>
    <w:rsid w:val="00192710"/>
    <w:rsid w:val="00192A35"/>
    <w:rsid w:val="00192C6E"/>
    <w:rsid w:val="001932F8"/>
    <w:rsid w:val="0019386E"/>
    <w:rsid w:val="00193895"/>
    <w:rsid w:val="00193D1A"/>
    <w:rsid w:val="00193FBF"/>
    <w:rsid w:val="00194345"/>
    <w:rsid w:val="001957CE"/>
    <w:rsid w:val="001966DB"/>
    <w:rsid w:val="00196AB7"/>
    <w:rsid w:val="00196C9B"/>
    <w:rsid w:val="00197047"/>
    <w:rsid w:val="001972CC"/>
    <w:rsid w:val="00197546"/>
    <w:rsid w:val="00197AEA"/>
    <w:rsid w:val="00197DAF"/>
    <w:rsid w:val="001A137B"/>
    <w:rsid w:val="001A140E"/>
    <w:rsid w:val="001A1413"/>
    <w:rsid w:val="001A17F2"/>
    <w:rsid w:val="001A1997"/>
    <w:rsid w:val="001A1AEC"/>
    <w:rsid w:val="001A1BD3"/>
    <w:rsid w:val="001A1C22"/>
    <w:rsid w:val="001A2231"/>
    <w:rsid w:val="001A271C"/>
    <w:rsid w:val="001A3157"/>
    <w:rsid w:val="001A31AC"/>
    <w:rsid w:val="001A35EA"/>
    <w:rsid w:val="001A3FB4"/>
    <w:rsid w:val="001A4054"/>
    <w:rsid w:val="001A42E2"/>
    <w:rsid w:val="001A434C"/>
    <w:rsid w:val="001A5579"/>
    <w:rsid w:val="001A6B24"/>
    <w:rsid w:val="001A795C"/>
    <w:rsid w:val="001A7972"/>
    <w:rsid w:val="001B00DD"/>
    <w:rsid w:val="001B02B9"/>
    <w:rsid w:val="001B0457"/>
    <w:rsid w:val="001B04E9"/>
    <w:rsid w:val="001B060B"/>
    <w:rsid w:val="001B09FF"/>
    <w:rsid w:val="001B161D"/>
    <w:rsid w:val="001B34A7"/>
    <w:rsid w:val="001B39C5"/>
    <w:rsid w:val="001B3AD4"/>
    <w:rsid w:val="001B40C6"/>
    <w:rsid w:val="001B4C88"/>
    <w:rsid w:val="001B5273"/>
    <w:rsid w:val="001B5EDE"/>
    <w:rsid w:val="001B5FCC"/>
    <w:rsid w:val="001B6217"/>
    <w:rsid w:val="001B6686"/>
    <w:rsid w:val="001C0462"/>
    <w:rsid w:val="001C065E"/>
    <w:rsid w:val="001C0A0E"/>
    <w:rsid w:val="001C0BB7"/>
    <w:rsid w:val="001C1608"/>
    <w:rsid w:val="001C1A79"/>
    <w:rsid w:val="001C38AB"/>
    <w:rsid w:val="001C41BE"/>
    <w:rsid w:val="001C4270"/>
    <w:rsid w:val="001C44AC"/>
    <w:rsid w:val="001C46AE"/>
    <w:rsid w:val="001C46F8"/>
    <w:rsid w:val="001C511B"/>
    <w:rsid w:val="001C532A"/>
    <w:rsid w:val="001C5731"/>
    <w:rsid w:val="001C6303"/>
    <w:rsid w:val="001C705A"/>
    <w:rsid w:val="001C759D"/>
    <w:rsid w:val="001C7A26"/>
    <w:rsid w:val="001D05A8"/>
    <w:rsid w:val="001D08C6"/>
    <w:rsid w:val="001D08DB"/>
    <w:rsid w:val="001D0DD9"/>
    <w:rsid w:val="001D0EBC"/>
    <w:rsid w:val="001D13FA"/>
    <w:rsid w:val="001D14AA"/>
    <w:rsid w:val="001D17C7"/>
    <w:rsid w:val="001D18E2"/>
    <w:rsid w:val="001D1AB2"/>
    <w:rsid w:val="001D2070"/>
    <w:rsid w:val="001D20D1"/>
    <w:rsid w:val="001D2954"/>
    <w:rsid w:val="001D2AFB"/>
    <w:rsid w:val="001D2D99"/>
    <w:rsid w:val="001D2FE6"/>
    <w:rsid w:val="001D416E"/>
    <w:rsid w:val="001D41E7"/>
    <w:rsid w:val="001D4714"/>
    <w:rsid w:val="001D49BD"/>
    <w:rsid w:val="001D55C0"/>
    <w:rsid w:val="001D6F52"/>
    <w:rsid w:val="001D7D6E"/>
    <w:rsid w:val="001D7FFC"/>
    <w:rsid w:val="001E01F5"/>
    <w:rsid w:val="001E109E"/>
    <w:rsid w:val="001E20A4"/>
    <w:rsid w:val="001E232E"/>
    <w:rsid w:val="001E239F"/>
    <w:rsid w:val="001E2E9C"/>
    <w:rsid w:val="001E30A2"/>
    <w:rsid w:val="001E33C8"/>
    <w:rsid w:val="001E3BC4"/>
    <w:rsid w:val="001E4103"/>
    <w:rsid w:val="001E42E0"/>
    <w:rsid w:val="001E46D6"/>
    <w:rsid w:val="001E4F3B"/>
    <w:rsid w:val="001E4FAA"/>
    <w:rsid w:val="001E55B5"/>
    <w:rsid w:val="001E6CC6"/>
    <w:rsid w:val="001E7107"/>
    <w:rsid w:val="001E7194"/>
    <w:rsid w:val="001E7B85"/>
    <w:rsid w:val="001E7E88"/>
    <w:rsid w:val="001E7FAB"/>
    <w:rsid w:val="001F0439"/>
    <w:rsid w:val="001F048D"/>
    <w:rsid w:val="001F0917"/>
    <w:rsid w:val="001F1444"/>
    <w:rsid w:val="001F1612"/>
    <w:rsid w:val="001F1FCF"/>
    <w:rsid w:val="001F2D1F"/>
    <w:rsid w:val="001F2D6D"/>
    <w:rsid w:val="001F2E3E"/>
    <w:rsid w:val="001F32C2"/>
    <w:rsid w:val="001F35C5"/>
    <w:rsid w:val="001F35F1"/>
    <w:rsid w:val="001F488B"/>
    <w:rsid w:val="001F4C4E"/>
    <w:rsid w:val="001F510B"/>
    <w:rsid w:val="001F5461"/>
    <w:rsid w:val="001F56EA"/>
    <w:rsid w:val="001F5EC3"/>
    <w:rsid w:val="001F75BC"/>
    <w:rsid w:val="001F7C13"/>
    <w:rsid w:val="00200D63"/>
    <w:rsid w:val="002017B4"/>
    <w:rsid w:val="00201BB8"/>
    <w:rsid w:val="00201DAC"/>
    <w:rsid w:val="002021A5"/>
    <w:rsid w:val="002022A3"/>
    <w:rsid w:val="002039FB"/>
    <w:rsid w:val="00203FA1"/>
    <w:rsid w:val="00204BFF"/>
    <w:rsid w:val="0020597E"/>
    <w:rsid w:val="00206453"/>
    <w:rsid w:val="00206614"/>
    <w:rsid w:val="00206BAB"/>
    <w:rsid w:val="00206C7D"/>
    <w:rsid w:val="00206F2D"/>
    <w:rsid w:val="00207489"/>
    <w:rsid w:val="00207B62"/>
    <w:rsid w:val="00207B84"/>
    <w:rsid w:val="00210825"/>
    <w:rsid w:val="00211298"/>
    <w:rsid w:val="00211323"/>
    <w:rsid w:val="00211900"/>
    <w:rsid w:val="00211F77"/>
    <w:rsid w:val="0021278D"/>
    <w:rsid w:val="002127E6"/>
    <w:rsid w:val="002138E4"/>
    <w:rsid w:val="00213AAB"/>
    <w:rsid w:val="00213E0E"/>
    <w:rsid w:val="00213E2F"/>
    <w:rsid w:val="002142AA"/>
    <w:rsid w:val="002142F6"/>
    <w:rsid w:val="0021450A"/>
    <w:rsid w:val="00214BE3"/>
    <w:rsid w:val="00214D44"/>
    <w:rsid w:val="00215D26"/>
    <w:rsid w:val="00216550"/>
    <w:rsid w:val="0021698C"/>
    <w:rsid w:val="0021750E"/>
    <w:rsid w:val="00217B61"/>
    <w:rsid w:val="00217C4C"/>
    <w:rsid w:val="00217DA7"/>
    <w:rsid w:val="00217E62"/>
    <w:rsid w:val="002200F1"/>
    <w:rsid w:val="002202CE"/>
    <w:rsid w:val="002206C1"/>
    <w:rsid w:val="00220DA8"/>
    <w:rsid w:val="00220DF8"/>
    <w:rsid w:val="002213B1"/>
    <w:rsid w:val="00222078"/>
    <w:rsid w:val="002220D6"/>
    <w:rsid w:val="00222D7B"/>
    <w:rsid w:val="00223454"/>
    <w:rsid w:val="00224024"/>
    <w:rsid w:val="00224524"/>
    <w:rsid w:val="00224F38"/>
    <w:rsid w:val="00225517"/>
    <w:rsid w:val="00225861"/>
    <w:rsid w:val="00226325"/>
    <w:rsid w:val="002263EC"/>
    <w:rsid w:val="00226CCE"/>
    <w:rsid w:val="00226E96"/>
    <w:rsid w:val="0022732C"/>
    <w:rsid w:val="0022798D"/>
    <w:rsid w:val="00227D3B"/>
    <w:rsid w:val="00227D5A"/>
    <w:rsid w:val="00230887"/>
    <w:rsid w:val="00230D65"/>
    <w:rsid w:val="00230F17"/>
    <w:rsid w:val="00231029"/>
    <w:rsid w:val="00231708"/>
    <w:rsid w:val="0023185A"/>
    <w:rsid w:val="00231DA2"/>
    <w:rsid w:val="002320CB"/>
    <w:rsid w:val="002327B1"/>
    <w:rsid w:val="00233A46"/>
    <w:rsid w:val="002340D3"/>
    <w:rsid w:val="0023477C"/>
    <w:rsid w:val="00234994"/>
    <w:rsid w:val="00234A21"/>
    <w:rsid w:val="00234A61"/>
    <w:rsid w:val="00234E60"/>
    <w:rsid w:val="00236256"/>
    <w:rsid w:val="0023658B"/>
    <w:rsid w:val="00236E4D"/>
    <w:rsid w:val="0023741F"/>
    <w:rsid w:val="00237A8A"/>
    <w:rsid w:val="00237D93"/>
    <w:rsid w:val="002403AF"/>
    <w:rsid w:val="00240A8A"/>
    <w:rsid w:val="0024115F"/>
    <w:rsid w:val="002411C5"/>
    <w:rsid w:val="00241A0A"/>
    <w:rsid w:val="00242202"/>
    <w:rsid w:val="0024263E"/>
    <w:rsid w:val="0024294F"/>
    <w:rsid w:val="0024309C"/>
    <w:rsid w:val="002433CC"/>
    <w:rsid w:val="00243624"/>
    <w:rsid w:val="002437B0"/>
    <w:rsid w:val="002439EA"/>
    <w:rsid w:val="00243AB7"/>
    <w:rsid w:val="00243DEF"/>
    <w:rsid w:val="00244949"/>
    <w:rsid w:val="00244D26"/>
    <w:rsid w:val="00245379"/>
    <w:rsid w:val="00245819"/>
    <w:rsid w:val="00245FF3"/>
    <w:rsid w:val="00246465"/>
    <w:rsid w:val="00247169"/>
    <w:rsid w:val="00247BAF"/>
    <w:rsid w:val="00247C47"/>
    <w:rsid w:val="00247F71"/>
    <w:rsid w:val="00250AA2"/>
    <w:rsid w:val="00250C94"/>
    <w:rsid w:val="00250DAC"/>
    <w:rsid w:val="00251DB5"/>
    <w:rsid w:val="00251FE5"/>
    <w:rsid w:val="002525A5"/>
    <w:rsid w:val="00252C64"/>
    <w:rsid w:val="00252ECA"/>
    <w:rsid w:val="00252EDD"/>
    <w:rsid w:val="0025371C"/>
    <w:rsid w:val="0025413B"/>
    <w:rsid w:val="00254D75"/>
    <w:rsid w:val="00255312"/>
    <w:rsid w:val="0025598B"/>
    <w:rsid w:val="00255E19"/>
    <w:rsid w:val="00255E6D"/>
    <w:rsid w:val="00255EF8"/>
    <w:rsid w:val="00256EFA"/>
    <w:rsid w:val="00257384"/>
    <w:rsid w:val="00257C56"/>
    <w:rsid w:val="00260CE2"/>
    <w:rsid w:val="00260E4F"/>
    <w:rsid w:val="00261778"/>
    <w:rsid w:val="00261977"/>
    <w:rsid w:val="00261BDE"/>
    <w:rsid w:val="0026226B"/>
    <w:rsid w:val="0026244D"/>
    <w:rsid w:val="002624BD"/>
    <w:rsid w:val="00262688"/>
    <w:rsid w:val="0026289D"/>
    <w:rsid w:val="00262C83"/>
    <w:rsid w:val="0026379D"/>
    <w:rsid w:val="002638F5"/>
    <w:rsid w:val="00264573"/>
    <w:rsid w:val="00265224"/>
    <w:rsid w:val="002655FF"/>
    <w:rsid w:val="002664D2"/>
    <w:rsid w:val="00267719"/>
    <w:rsid w:val="00267983"/>
    <w:rsid w:val="00267E65"/>
    <w:rsid w:val="002705E1"/>
    <w:rsid w:val="0027078A"/>
    <w:rsid w:val="00271063"/>
    <w:rsid w:val="002718C1"/>
    <w:rsid w:val="00271E1B"/>
    <w:rsid w:val="00272199"/>
    <w:rsid w:val="0027438E"/>
    <w:rsid w:val="002746F2"/>
    <w:rsid w:val="0027470B"/>
    <w:rsid w:val="0027496C"/>
    <w:rsid w:val="00274F89"/>
    <w:rsid w:val="00275971"/>
    <w:rsid w:val="002759EA"/>
    <w:rsid w:val="00275BFC"/>
    <w:rsid w:val="00275DE5"/>
    <w:rsid w:val="00275EDC"/>
    <w:rsid w:val="00277408"/>
    <w:rsid w:val="002775B3"/>
    <w:rsid w:val="002779A7"/>
    <w:rsid w:val="00277B32"/>
    <w:rsid w:val="00277C40"/>
    <w:rsid w:val="002804BC"/>
    <w:rsid w:val="002804F0"/>
    <w:rsid w:val="00281989"/>
    <w:rsid w:val="00281D63"/>
    <w:rsid w:val="002822D3"/>
    <w:rsid w:val="002827E1"/>
    <w:rsid w:val="00282A99"/>
    <w:rsid w:val="00282AC0"/>
    <w:rsid w:val="00282DC8"/>
    <w:rsid w:val="00282F5C"/>
    <w:rsid w:val="00283714"/>
    <w:rsid w:val="00284096"/>
    <w:rsid w:val="00284097"/>
    <w:rsid w:val="002840A1"/>
    <w:rsid w:val="00284846"/>
    <w:rsid w:val="002857E9"/>
    <w:rsid w:val="00286A3A"/>
    <w:rsid w:val="00286C23"/>
    <w:rsid w:val="00287C9E"/>
    <w:rsid w:val="00287E01"/>
    <w:rsid w:val="0029004E"/>
    <w:rsid w:val="00290329"/>
    <w:rsid w:val="0029056D"/>
    <w:rsid w:val="00290726"/>
    <w:rsid w:val="00290D6A"/>
    <w:rsid w:val="00291495"/>
    <w:rsid w:val="002914E1"/>
    <w:rsid w:val="00291724"/>
    <w:rsid w:val="00291BF2"/>
    <w:rsid w:val="00291F08"/>
    <w:rsid w:val="00292189"/>
    <w:rsid w:val="00292447"/>
    <w:rsid w:val="00292A10"/>
    <w:rsid w:val="002937A7"/>
    <w:rsid w:val="002937EB"/>
    <w:rsid w:val="00293850"/>
    <w:rsid w:val="002939E0"/>
    <w:rsid w:val="00293C36"/>
    <w:rsid w:val="00293D35"/>
    <w:rsid w:val="0029404C"/>
    <w:rsid w:val="00294174"/>
    <w:rsid w:val="0029430D"/>
    <w:rsid w:val="002943F0"/>
    <w:rsid w:val="00294B2E"/>
    <w:rsid w:val="00294F53"/>
    <w:rsid w:val="002952B9"/>
    <w:rsid w:val="0029545B"/>
    <w:rsid w:val="0029577E"/>
    <w:rsid w:val="0029598C"/>
    <w:rsid w:val="00295E07"/>
    <w:rsid w:val="00295FBD"/>
    <w:rsid w:val="00296041"/>
    <w:rsid w:val="002972FF"/>
    <w:rsid w:val="002975BE"/>
    <w:rsid w:val="002975C9"/>
    <w:rsid w:val="002979BF"/>
    <w:rsid w:val="00297FA6"/>
    <w:rsid w:val="002A0918"/>
    <w:rsid w:val="002A0C9C"/>
    <w:rsid w:val="002A1928"/>
    <w:rsid w:val="002A1B96"/>
    <w:rsid w:val="002A1E37"/>
    <w:rsid w:val="002A20DF"/>
    <w:rsid w:val="002A22DC"/>
    <w:rsid w:val="002A24BC"/>
    <w:rsid w:val="002A29A7"/>
    <w:rsid w:val="002A2E46"/>
    <w:rsid w:val="002A2F99"/>
    <w:rsid w:val="002A3E18"/>
    <w:rsid w:val="002A4092"/>
    <w:rsid w:val="002A4259"/>
    <w:rsid w:val="002A4CDE"/>
    <w:rsid w:val="002A5B5F"/>
    <w:rsid w:val="002A5B9C"/>
    <w:rsid w:val="002A618A"/>
    <w:rsid w:val="002A621A"/>
    <w:rsid w:val="002A65C9"/>
    <w:rsid w:val="002A676F"/>
    <w:rsid w:val="002A68DD"/>
    <w:rsid w:val="002A791C"/>
    <w:rsid w:val="002A79B9"/>
    <w:rsid w:val="002B067F"/>
    <w:rsid w:val="002B091F"/>
    <w:rsid w:val="002B0B5A"/>
    <w:rsid w:val="002B0E35"/>
    <w:rsid w:val="002B1023"/>
    <w:rsid w:val="002B109B"/>
    <w:rsid w:val="002B16B8"/>
    <w:rsid w:val="002B2C27"/>
    <w:rsid w:val="002B30A8"/>
    <w:rsid w:val="002B3275"/>
    <w:rsid w:val="002B32EE"/>
    <w:rsid w:val="002B34B9"/>
    <w:rsid w:val="002B34F8"/>
    <w:rsid w:val="002B3762"/>
    <w:rsid w:val="002B4D62"/>
    <w:rsid w:val="002B4F77"/>
    <w:rsid w:val="002B51CC"/>
    <w:rsid w:val="002B53F3"/>
    <w:rsid w:val="002B5A07"/>
    <w:rsid w:val="002B60B0"/>
    <w:rsid w:val="002B637D"/>
    <w:rsid w:val="002B6481"/>
    <w:rsid w:val="002B65FD"/>
    <w:rsid w:val="002B6F1F"/>
    <w:rsid w:val="002B71BD"/>
    <w:rsid w:val="002B75BB"/>
    <w:rsid w:val="002B7657"/>
    <w:rsid w:val="002B76BC"/>
    <w:rsid w:val="002B77D3"/>
    <w:rsid w:val="002C01B9"/>
    <w:rsid w:val="002C0AA0"/>
    <w:rsid w:val="002C1808"/>
    <w:rsid w:val="002C3165"/>
    <w:rsid w:val="002C337B"/>
    <w:rsid w:val="002C45D4"/>
    <w:rsid w:val="002C46AD"/>
    <w:rsid w:val="002C4910"/>
    <w:rsid w:val="002C4F9A"/>
    <w:rsid w:val="002C5FB4"/>
    <w:rsid w:val="002C5FED"/>
    <w:rsid w:val="002C62F7"/>
    <w:rsid w:val="002C641F"/>
    <w:rsid w:val="002C6B47"/>
    <w:rsid w:val="002C7296"/>
    <w:rsid w:val="002C756C"/>
    <w:rsid w:val="002C7B72"/>
    <w:rsid w:val="002C7CE6"/>
    <w:rsid w:val="002C7ED6"/>
    <w:rsid w:val="002D0333"/>
    <w:rsid w:val="002D0BEF"/>
    <w:rsid w:val="002D1241"/>
    <w:rsid w:val="002D13D2"/>
    <w:rsid w:val="002D16AB"/>
    <w:rsid w:val="002D195E"/>
    <w:rsid w:val="002D19E8"/>
    <w:rsid w:val="002D1D04"/>
    <w:rsid w:val="002D23CE"/>
    <w:rsid w:val="002D291B"/>
    <w:rsid w:val="002D2E4E"/>
    <w:rsid w:val="002D31ED"/>
    <w:rsid w:val="002D321F"/>
    <w:rsid w:val="002D3356"/>
    <w:rsid w:val="002D353F"/>
    <w:rsid w:val="002D35AE"/>
    <w:rsid w:val="002D3B9A"/>
    <w:rsid w:val="002D3EFF"/>
    <w:rsid w:val="002D4A36"/>
    <w:rsid w:val="002D4AAF"/>
    <w:rsid w:val="002D58AD"/>
    <w:rsid w:val="002D5B4D"/>
    <w:rsid w:val="002D5F3A"/>
    <w:rsid w:val="002D60BC"/>
    <w:rsid w:val="002D643A"/>
    <w:rsid w:val="002D645D"/>
    <w:rsid w:val="002D64A3"/>
    <w:rsid w:val="002D6E50"/>
    <w:rsid w:val="002D7178"/>
    <w:rsid w:val="002D7820"/>
    <w:rsid w:val="002D7BB4"/>
    <w:rsid w:val="002E0722"/>
    <w:rsid w:val="002E073C"/>
    <w:rsid w:val="002E0C77"/>
    <w:rsid w:val="002E1D22"/>
    <w:rsid w:val="002E1EF8"/>
    <w:rsid w:val="002E23BF"/>
    <w:rsid w:val="002E25C9"/>
    <w:rsid w:val="002E2CB8"/>
    <w:rsid w:val="002E3289"/>
    <w:rsid w:val="002E3793"/>
    <w:rsid w:val="002E3A35"/>
    <w:rsid w:val="002E3BFB"/>
    <w:rsid w:val="002E3E74"/>
    <w:rsid w:val="002E5013"/>
    <w:rsid w:val="002E5172"/>
    <w:rsid w:val="002E5313"/>
    <w:rsid w:val="002E5BF8"/>
    <w:rsid w:val="002E5C44"/>
    <w:rsid w:val="002E601C"/>
    <w:rsid w:val="002E68F6"/>
    <w:rsid w:val="002E6C33"/>
    <w:rsid w:val="002E70ED"/>
    <w:rsid w:val="002E783A"/>
    <w:rsid w:val="002E78A9"/>
    <w:rsid w:val="002E7D3B"/>
    <w:rsid w:val="002F00C0"/>
    <w:rsid w:val="002F05F2"/>
    <w:rsid w:val="002F0CB0"/>
    <w:rsid w:val="002F2163"/>
    <w:rsid w:val="002F2243"/>
    <w:rsid w:val="002F2ADD"/>
    <w:rsid w:val="002F32D2"/>
    <w:rsid w:val="002F35FE"/>
    <w:rsid w:val="002F3781"/>
    <w:rsid w:val="002F3D17"/>
    <w:rsid w:val="002F4283"/>
    <w:rsid w:val="002F4438"/>
    <w:rsid w:val="002F47BA"/>
    <w:rsid w:val="002F48ED"/>
    <w:rsid w:val="002F59FD"/>
    <w:rsid w:val="002F644A"/>
    <w:rsid w:val="002F6874"/>
    <w:rsid w:val="002F7029"/>
    <w:rsid w:val="002F753A"/>
    <w:rsid w:val="002F7E2F"/>
    <w:rsid w:val="002F7E56"/>
    <w:rsid w:val="002F7E83"/>
    <w:rsid w:val="002F7E8C"/>
    <w:rsid w:val="003000A4"/>
    <w:rsid w:val="00300C22"/>
    <w:rsid w:val="00301686"/>
    <w:rsid w:val="003016BE"/>
    <w:rsid w:val="00301D42"/>
    <w:rsid w:val="00302580"/>
    <w:rsid w:val="00302917"/>
    <w:rsid w:val="00302E16"/>
    <w:rsid w:val="003034DF"/>
    <w:rsid w:val="00303CD0"/>
    <w:rsid w:val="00304566"/>
    <w:rsid w:val="003046A8"/>
    <w:rsid w:val="0030500C"/>
    <w:rsid w:val="0030516A"/>
    <w:rsid w:val="003051F0"/>
    <w:rsid w:val="00305BE2"/>
    <w:rsid w:val="00305E9A"/>
    <w:rsid w:val="00305FD1"/>
    <w:rsid w:val="003067EE"/>
    <w:rsid w:val="0030685F"/>
    <w:rsid w:val="00307191"/>
    <w:rsid w:val="0030729E"/>
    <w:rsid w:val="00307871"/>
    <w:rsid w:val="003078C9"/>
    <w:rsid w:val="00307932"/>
    <w:rsid w:val="00307EC9"/>
    <w:rsid w:val="00310024"/>
    <w:rsid w:val="00310267"/>
    <w:rsid w:val="00310827"/>
    <w:rsid w:val="00310874"/>
    <w:rsid w:val="003111B7"/>
    <w:rsid w:val="00311529"/>
    <w:rsid w:val="00311DC4"/>
    <w:rsid w:val="0031214F"/>
    <w:rsid w:val="003121A0"/>
    <w:rsid w:val="003121B4"/>
    <w:rsid w:val="00312BC7"/>
    <w:rsid w:val="00312C14"/>
    <w:rsid w:val="00312C57"/>
    <w:rsid w:val="00312DE2"/>
    <w:rsid w:val="00313075"/>
    <w:rsid w:val="00313291"/>
    <w:rsid w:val="00313CD9"/>
    <w:rsid w:val="00314696"/>
    <w:rsid w:val="00314813"/>
    <w:rsid w:val="00314D08"/>
    <w:rsid w:val="003151E9"/>
    <w:rsid w:val="0031566F"/>
    <w:rsid w:val="003156F4"/>
    <w:rsid w:val="00315778"/>
    <w:rsid w:val="00315A8D"/>
    <w:rsid w:val="00316B77"/>
    <w:rsid w:val="0031738D"/>
    <w:rsid w:val="00317695"/>
    <w:rsid w:val="0031788F"/>
    <w:rsid w:val="00317FC5"/>
    <w:rsid w:val="0032003C"/>
    <w:rsid w:val="0032019E"/>
    <w:rsid w:val="00320A49"/>
    <w:rsid w:val="003212E2"/>
    <w:rsid w:val="00321314"/>
    <w:rsid w:val="003215FA"/>
    <w:rsid w:val="003218D0"/>
    <w:rsid w:val="00321C09"/>
    <w:rsid w:val="00321DF1"/>
    <w:rsid w:val="00322CE7"/>
    <w:rsid w:val="00322E45"/>
    <w:rsid w:val="0032324A"/>
    <w:rsid w:val="003232D1"/>
    <w:rsid w:val="00323413"/>
    <w:rsid w:val="0032465D"/>
    <w:rsid w:val="00324C8B"/>
    <w:rsid w:val="00325282"/>
    <w:rsid w:val="003252F4"/>
    <w:rsid w:val="00325A1D"/>
    <w:rsid w:val="00326594"/>
    <w:rsid w:val="00326725"/>
    <w:rsid w:val="00326827"/>
    <w:rsid w:val="00327516"/>
    <w:rsid w:val="00327707"/>
    <w:rsid w:val="00327BCB"/>
    <w:rsid w:val="00327BD5"/>
    <w:rsid w:val="00327D6D"/>
    <w:rsid w:val="00327E97"/>
    <w:rsid w:val="003302C0"/>
    <w:rsid w:val="00330933"/>
    <w:rsid w:val="003309C6"/>
    <w:rsid w:val="00330A62"/>
    <w:rsid w:val="003312F2"/>
    <w:rsid w:val="003314CD"/>
    <w:rsid w:val="003326D2"/>
    <w:rsid w:val="00332E68"/>
    <w:rsid w:val="00333235"/>
    <w:rsid w:val="00333FFD"/>
    <w:rsid w:val="0033437A"/>
    <w:rsid w:val="00334586"/>
    <w:rsid w:val="00335489"/>
    <w:rsid w:val="00335BB4"/>
    <w:rsid w:val="00336498"/>
    <w:rsid w:val="003367BA"/>
    <w:rsid w:val="003367DB"/>
    <w:rsid w:val="003369C1"/>
    <w:rsid w:val="0033782E"/>
    <w:rsid w:val="00337968"/>
    <w:rsid w:val="00337E9F"/>
    <w:rsid w:val="003403CC"/>
    <w:rsid w:val="0034065C"/>
    <w:rsid w:val="00340BEC"/>
    <w:rsid w:val="00341532"/>
    <w:rsid w:val="003416E2"/>
    <w:rsid w:val="00341902"/>
    <w:rsid w:val="00341BCD"/>
    <w:rsid w:val="00342089"/>
    <w:rsid w:val="00343014"/>
    <w:rsid w:val="00344BDC"/>
    <w:rsid w:val="00344C8B"/>
    <w:rsid w:val="00344D3E"/>
    <w:rsid w:val="0034502D"/>
    <w:rsid w:val="00345446"/>
    <w:rsid w:val="00346247"/>
    <w:rsid w:val="00346471"/>
    <w:rsid w:val="003466F4"/>
    <w:rsid w:val="00347437"/>
    <w:rsid w:val="0034765D"/>
    <w:rsid w:val="00347875"/>
    <w:rsid w:val="0035040E"/>
    <w:rsid w:val="003505B7"/>
    <w:rsid w:val="00350A1E"/>
    <w:rsid w:val="00350C36"/>
    <w:rsid w:val="0035150C"/>
    <w:rsid w:val="00351734"/>
    <w:rsid w:val="00351C37"/>
    <w:rsid w:val="003520F8"/>
    <w:rsid w:val="0035212A"/>
    <w:rsid w:val="003524E5"/>
    <w:rsid w:val="00352698"/>
    <w:rsid w:val="00353043"/>
    <w:rsid w:val="0035373D"/>
    <w:rsid w:val="00353ED4"/>
    <w:rsid w:val="00354601"/>
    <w:rsid w:val="0035494F"/>
    <w:rsid w:val="003549A4"/>
    <w:rsid w:val="00354D82"/>
    <w:rsid w:val="0035529B"/>
    <w:rsid w:val="003557CD"/>
    <w:rsid w:val="003558A1"/>
    <w:rsid w:val="00355DD0"/>
    <w:rsid w:val="00356489"/>
    <w:rsid w:val="00356AB2"/>
    <w:rsid w:val="00356F85"/>
    <w:rsid w:val="00356FBA"/>
    <w:rsid w:val="0035742A"/>
    <w:rsid w:val="0035766C"/>
    <w:rsid w:val="003579E5"/>
    <w:rsid w:val="003605DE"/>
    <w:rsid w:val="003611FF"/>
    <w:rsid w:val="00361347"/>
    <w:rsid w:val="003614B0"/>
    <w:rsid w:val="003617FE"/>
    <w:rsid w:val="0036181D"/>
    <w:rsid w:val="00361E19"/>
    <w:rsid w:val="003620EB"/>
    <w:rsid w:val="0036225C"/>
    <w:rsid w:val="003624DF"/>
    <w:rsid w:val="003624EF"/>
    <w:rsid w:val="0036253A"/>
    <w:rsid w:val="00362A56"/>
    <w:rsid w:val="00362B6D"/>
    <w:rsid w:val="0036302A"/>
    <w:rsid w:val="0036317E"/>
    <w:rsid w:val="00363B26"/>
    <w:rsid w:val="00363BE7"/>
    <w:rsid w:val="003642FF"/>
    <w:rsid w:val="00364AE7"/>
    <w:rsid w:val="00364E1C"/>
    <w:rsid w:val="003673C6"/>
    <w:rsid w:val="00367719"/>
    <w:rsid w:val="003702E0"/>
    <w:rsid w:val="00370310"/>
    <w:rsid w:val="0037050D"/>
    <w:rsid w:val="00370540"/>
    <w:rsid w:val="0037076A"/>
    <w:rsid w:val="00370E74"/>
    <w:rsid w:val="00371028"/>
    <w:rsid w:val="00371584"/>
    <w:rsid w:val="00371B01"/>
    <w:rsid w:val="00371DCA"/>
    <w:rsid w:val="00371F73"/>
    <w:rsid w:val="003723F9"/>
    <w:rsid w:val="003726FB"/>
    <w:rsid w:val="00372787"/>
    <w:rsid w:val="00372C7C"/>
    <w:rsid w:val="00373329"/>
    <w:rsid w:val="00373A59"/>
    <w:rsid w:val="00374175"/>
    <w:rsid w:val="00374703"/>
    <w:rsid w:val="00374D46"/>
    <w:rsid w:val="00375AED"/>
    <w:rsid w:val="00376AAF"/>
    <w:rsid w:val="00376F9A"/>
    <w:rsid w:val="0037703C"/>
    <w:rsid w:val="003770C9"/>
    <w:rsid w:val="00377A71"/>
    <w:rsid w:val="00377B96"/>
    <w:rsid w:val="0038124D"/>
    <w:rsid w:val="003818C8"/>
    <w:rsid w:val="003819D0"/>
    <w:rsid w:val="0038304F"/>
    <w:rsid w:val="003835A8"/>
    <w:rsid w:val="00383B3D"/>
    <w:rsid w:val="00383E4C"/>
    <w:rsid w:val="003847EF"/>
    <w:rsid w:val="00385110"/>
    <w:rsid w:val="0038554E"/>
    <w:rsid w:val="0038626A"/>
    <w:rsid w:val="00386535"/>
    <w:rsid w:val="00387097"/>
    <w:rsid w:val="0038771C"/>
    <w:rsid w:val="00387CD5"/>
    <w:rsid w:val="0039132D"/>
    <w:rsid w:val="003916DD"/>
    <w:rsid w:val="00391A20"/>
    <w:rsid w:val="00391B24"/>
    <w:rsid w:val="00391E35"/>
    <w:rsid w:val="00391EEA"/>
    <w:rsid w:val="00391F9E"/>
    <w:rsid w:val="003922C3"/>
    <w:rsid w:val="0039249B"/>
    <w:rsid w:val="00392B9A"/>
    <w:rsid w:val="003936DD"/>
    <w:rsid w:val="00393B3B"/>
    <w:rsid w:val="00394864"/>
    <w:rsid w:val="00394E97"/>
    <w:rsid w:val="00395DBB"/>
    <w:rsid w:val="003965EF"/>
    <w:rsid w:val="003969E9"/>
    <w:rsid w:val="00396C6A"/>
    <w:rsid w:val="00396CF5"/>
    <w:rsid w:val="003973EE"/>
    <w:rsid w:val="003976C2"/>
    <w:rsid w:val="003979AD"/>
    <w:rsid w:val="00397AFA"/>
    <w:rsid w:val="003A093A"/>
    <w:rsid w:val="003A0A05"/>
    <w:rsid w:val="003A15B6"/>
    <w:rsid w:val="003A18B5"/>
    <w:rsid w:val="003A1C29"/>
    <w:rsid w:val="003A1E98"/>
    <w:rsid w:val="003A1EF3"/>
    <w:rsid w:val="003A1F37"/>
    <w:rsid w:val="003A2AB6"/>
    <w:rsid w:val="003A2D21"/>
    <w:rsid w:val="003A31AD"/>
    <w:rsid w:val="003A34F2"/>
    <w:rsid w:val="003A35D8"/>
    <w:rsid w:val="003A3C36"/>
    <w:rsid w:val="003A41AA"/>
    <w:rsid w:val="003A420A"/>
    <w:rsid w:val="003A5570"/>
    <w:rsid w:val="003A5CBD"/>
    <w:rsid w:val="003A5DF0"/>
    <w:rsid w:val="003A6450"/>
    <w:rsid w:val="003A6912"/>
    <w:rsid w:val="003A6E0E"/>
    <w:rsid w:val="003A6EDE"/>
    <w:rsid w:val="003A6F18"/>
    <w:rsid w:val="003A74FC"/>
    <w:rsid w:val="003A7546"/>
    <w:rsid w:val="003A7829"/>
    <w:rsid w:val="003B02F1"/>
    <w:rsid w:val="003B030A"/>
    <w:rsid w:val="003B06D7"/>
    <w:rsid w:val="003B0736"/>
    <w:rsid w:val="003B0A8C"/>
    <w:rsid w:val="003B0B24"/>
    <w:rsid w:val="003B11D6"/>
    <w:rsid w:val="003B1B4D"/>
    <w:rsid w:val="003B1DE3"/>
    <w:rsid w:val="003B216D"/>
    <w:rsid w:val="003B25FB"/>
    <w:rsid w:val="003B313F"/>
    <w:rsid w:val="003B3AD8"/>
    <w:rsid w:val="003B3D79"/>
    <w:rsid w:val="003B3EB3"/>
    <w:rsid w:val="003B4201"/>
    <w:rsid w:val="003B4AD6"/>
    <w:rsid w:val="003B5F54"/>
    <w:rsid w:val="003B5FB5"/>
    <w:rsid w:val="003B6BC1"/>
    <w:rsid w:val="003B75BA"/>
    <w:rsid w:val="003B7BB2"/>
    <w:rsid w:val="003C046D"/>
    <w:rsid w:val="003C05CC"/>
    <w:rsid w:val="003C1080"/>
    <w:rsid w:val="003C1335"/>
    <w:rsid w:val="003C1791"/>
    <w:rsid w:val="003C1937"/>
    <w:rsid w:val="003C1A6E"/>
    <w:rsid w:val="003C2F67"/>
    <w:rsid w:val="003C32A7"/>
    <w:rsid w:val="003C32F8"/>
    <w:rsid w:val="003C37AA"/>
    <w:rsid w:val="003C3D4D"/>
    <w:rsid w:val="003C4878"/>
    <w:rsid w:val="003C49D7"/>
    <w:rsid w:val="003C5247"/>
    <w:rsid w:val="003C5384"/>
    <w:rsid w:val="003C5A06"/>
    <w:rsid w:val="003C63C2"/>
    <w:rsid w:val="003C68D5"/>
    <w:rsid w:val="003C69B1"/>
    <w:rsid w:val="003C6C81"/>
    <w:rsid w:val="003C706E"/>
    <w:rsid w:val="003C74F8"/>
    <w:rsid w:val="003C7D31"/>
    <w:rsid w:val="003D1084"/>
    <w:rsid w:val="003D108E"/>
    <w:rsid w:val="003D12DA"/>
    <w:rsid w:val="003D138F"/>
    <w:rsid w:val="003D142D"/>
    <w:rsid w:val="003D152C"/>
    <w:rsid w:val="003D1C23"/>
    <w:rsid w:val="003D2068"/>
    <w:rsid w:val="003D2302"/>
    <w:rsid w:val="003D274D"/>
    <w:rsid w:val="003D27E8"/>
    <w:rsid w:val="003D2F31"/>
    <w:rsid w:val="003D34CC"/>
    <w:rsid w:val="003D35F1"/>
    <w:rsid w:val="003D35FD"/>
    <w:rsid w:val="003D407B"/>
    <w:rsid w:val="003D42C5"/>
    <w:rsid w:val="003D48FA"/>
    <w:rsid w:val="003D4C12"/>
    <w:rsid w:val="003D50A6"/>
    <w:rsid w:val="003D5266"/>
    <w:rsid w:val="003D548D"/>
    <w:rsid w:val="003D62E7"/>
    <w:rsid w:val="003D6857"/>
    <w:rsid w:val="003D6D03"/>
    <w:rsid w:val="003D6E36"/>
    <w:rsid w:val="003D70E7"/>
    <w:rsid w:val="003D70F1"/>
    <w:rsid w:val="003D7116"/>
    <w:rsid w:val="003D7119"/>
    <w:rsid w:val="003D7227"/>
    <w:rsid w:val="003D75DB"/>
    <w:rsid w:val="003D7660"/>
    <w:rsid w:val="003D78B9"/>
    <w:rsid w:val="003E0B13"/>
    <w:rsid w:val="003E128F"/>
    <w:rsid w:val="003E18AF"/>
    <w:rsid w:val="003E1918"/>
    <w:rsid w:val="003E1C5F"/>
    <w:rsid w:val="003E211F"/>
    <w:rsid w:val="003E2385"/>
    <w:rsid w:val="003E291F"/>
    <w:rsid w:val="003E292D"/>
    <w:rsid w:val="003E3CC4"/>
    <w:rsid w:val="003E42D1"/>
    <w:rsid w:val="003E43AB"/>
    <w:rsid w:val="003E448D"/>
    <w:rsid w:val="003E4596"/>
    <w:rsid w:val="003E4A8F"/>
    <w:rsid w:val="003E5556"/>
    <w:rsid w:val="003E5B63"/>
    <w:rsid w:val="003E6629"/>
    <w:rsid w:val="003E674E"/>
    <w:rsid w:val="003E7215"/>
    <w:rsid w:val="003E76D1"/>
    <w:rsid w:val="003E7851"/>
    <w:rsid w:val="003E7FF1"/>
    <w:rsid w:val="003F0297"/>
    <w:rsid w:val="003F02AA"/>
    <w:rsid w:val="003F0955"/>
    <w:rsid w:val="003F0DF5"/>
    <w:rsid w:val="003F1054"/>
    <w:rsid w:val="003F1F32"/>
    <w:rsid w:val="003F2B9D"/>
    <w:rsid w:val="003F32DC"/>
    <w:rsid w:val="003F3A09"/>
    <w:rsid w:val="003F41FA"/>
    <w:rsid w:val="003F42DD"/>
    <w:rsid w:val="003F462A"/>
    <w:rsid w:val="003F4978"/>
    <w:rsid w:val="003F4AA4"/>
    <w:rsid w:val="003F4ACA"/>
    <w:rsid w:val="003F562A"/>
    <w:rsid w:val="003F649B"/>
    <w:rsid w:val="003F6D7D"/>
    <w:rsid w:val="003F6DD2"/>
    <w:rsid w:val="003F6DFA"/>
    <w:rsid w:val="003F71C0"/>
    <w:rsid w:val="003F79A5"/>
    <w:rsid w:val="003F7B81"/>
    <w:rsid w:val="003F7C2C"/>
    <w:rsid w:val="00400366"/>
    <w:rsid w:val="00400EB7"/>
    <w:rsid w:val="00400F4B"/>
    <w:rsid w:val="004016E9"/>
    <w:rsid w:val="00402172"/>
    <w:rsid w:val="00402362"/>
    <w:rsid w:val="00402517"/>
    <w:rsid w:val="00402781"/>
    <w:rsid w:val="0040284B"/>
    <w:rsid w:val="00402F36"/>
    <w:rsid w:val="00403601"/>
    <w:rsid w:val="004039C0"/>
    <w:rsid w:val="00403A7D"/>
    <w:rsid w:val="00403F10"/>
    <w:rsid w:val="004044EF"/>
    <w:rsid w:val="004048C6"/>
    <w:rsid w:val="00405410"/>
    <w:rsid w:val="00406828"/>
    <w:rsid w:val="004074F1"/>
    <w:rsid w:val="004101CB"/>
    <w:rsid w:val="004117D6"/>
    <w:rsid w:val="00411D6A"/>
    <w:rsid w:val="00412220"/>
    <w:rsid w:val="00412589"/>
    <w:rsid w:val="004125AB"/>
    <w:rsid w:val="0041304F"/>
    <w:rsid w:val="0041315B"/>
    <w:rsid w:val="004137E0"/>
    <w:rsid w:val="00413908"/>
    <w:rsid w:val="00414103"/>
    <w:rsid w:val="00414529"/>
    <w:rsid w:val="00414D74"/>
    <w:rsid w:val="00415983"/>
    <w:rsid w:val="0041635F"/>
    <w:rsid w:val="00416478"/>
    <w:rsid w:val="00416657"/>
    <w:rsid w:val="00416B6D"/>
    <w:rsid w:val="00416D5A"/>
    <w:rsid w:val="00417250"/>
    <w:rsid w:val="00417918"/>
    <w:rsid w:val="00417AF7"/>
    <w:rsid w:val="004207CB"/>
    <w:rsid w:val="0042196A"/>
    <w:rsid w:val="004222CF"/>
    <w:rsid w:val="0042257D"/>
    <w:rsid w:val="00422580"/>
    <w:rsid w:val="0042279F"/>
    <w:rsid w:val="0042294B"/>
    <w:rsid w:val="00422B28"/>
    <w:rsid w:val="00423580"/>
    <w:rsid w:val="004244D6"/>
    <w:rsid w:val="00424520"/>
    <w:rsid w:val="004249DA"/>
    <w:rsid w:val="00424EE7"/>
    <w:rsid w:val="00425B2E"/>
    <w:rsid w:val="00425FE5"/>
    <w:rsid w:val="004263EA"/>
    <w:rsid w:val="00426E05"/>
    <w:rsid w:val="00427EBD"/>
    <w:rsid w:val="00427EFD"/>
    <w:rsid w:val="0043105B"/>
    <w:rsid w:val="00431180"/>
    <w:rsid w:val="00431374"/>
    <w:rsid w:val="004313AF"/>
    <w:rsid w:val="004315EA"/>
    <w:rsid w:val="00431B3F"/>
    <w:rsid w:val="00432983"/>
    <w:rsid w:val="0043338B"/>
    <w:rsid w:val="00433447"/>
    <w:rsid w:val="0043347F"/>
    <w:rsid w:val="0043361B"/>
    <w:rsid w:val="004336E2"/>
    <w:rsid w:val="00433820"/>
    <w:rsid w:val="0043420E"/>
    <w:rsid w:val="004342A1"/>
    <w:rsid w:val="0043440B"/>
    <w:rsid w:val="004346A1"/>
    <w:rsid w:val="00434D96"/>
    <w:rsid w:val="004350E2"/>
    <w:rsid w:val="00435CCE"/>
    <w:rsid w:val="00435CD0"/>
    <w:rsid w:val="00435F71"/>
    <w:rsid w:val="004366F3"/>
    <w:rsid w:val="0043766C"/>
    <w:rsid w:val="004376E4"/>
    <w:rsid w:val="004379C6"/>
    <w:rsid w:val="00437AD4"/>
    <w:rsid w:val="00437C19"/>
    <w:rsid w:val="00437C68"/>
    <w:rsid w:val="0044072C"/>
    <w:rsid w:val="004410DD"/>
    <w:rsid w:val="004411AB"/>
    <w:rsid w:val="004413C2"/>
    <w:rsid w:val="004418A7"/>
    <w:rsid w:val="00442113"/>
    <w:rsid w:val="00442186"/>
    <w:rsid w:val="00442291"/>
    <w:rsid w:val="00442400"/>
    <w:rsid w:val="00442B74"/>
    <w:rsid w:val="00442FF7"/>
    <w:rsid w:val="0044308A"/>
    <w:rsid w:val="00443A85"/>
    <w:rsid w:val="00443AD6"/>
    <w:rsid w:val="00443BDB"/>
    <w:rsid w:val="00443DEE"/>
    <w:rsid w:val="00444CF5"/>
    <w:rsid w:val="00444ECC"/>
    <w:rsid w:val="00445064"/>
    <w:rsid w:val="00445163"/>
    <w:rsid w:val="004455B2"/>
    <w:rsid w:val="004459FC"/>
    <w:rsid w:val="004468CF"/>
    <w:rsid w:val="0044699D"/>
    <w:rsid w:val="00446DBE"/>
    <w:rsid w:val="0044720E"/>
    <w:rsid w:val="0044781A"/>
    <w:rsid w:val="00447F6D"/>
    <w:rsid w:val="00450358"/>
    <w:rsid w:val="00450DF3"/>
    <w:rsid w:val="00450E3A"/>
    <w:rsid w:val="00451111"/>
    <w:rsid w:val="0045157D"/>
    <w:rsid w:val="004516A1"/>
    <w:rsid w:val="0045190C"/>
    <w:rsid w:val="00451CC0"/>
    <w:rsid w:val="0045299B"/>
    <w:rsid w:val="00452DDC"/>
    <w:rsid w:val="00453AEE"/>
    <w:rsid w:val="00453FC5"/>
    <w:rsid w:val="004544C9"/>
    <w:rsid w:val="00454C4A"/>
    <w:rsid w:val="00454E5B"/>
    <w:rsid w:val="00454F9F"/>
    <w:rsid w:val="0045533C"/>
    <w:rsid w:val="004554CC"/>
    <w:rsid w:val="00455658"/>
    <w:rsid w:val="0045651F"/>
    <w:rsid w:val="00457032"/>
    <w:rsid w:val="004572B6"/>
    <w:rsid w:val="0045739A"/>
    <w:rsid w:val="00457686"/>
    <w:rsid w:val="00457B10"/>
    <w:rsid w:val="00457CF3"/>
    <w:rsid w:val="00460148"/>
    <w:rsid w:val="00460608"/>
    <w:rsid w:val="00461765"/>
    <w:rsid w:val="00461FF1"/>
    <w:rsid w:val="00462680"/>
    <w:rsid w:val="00462DED"/>
    <w:rsid w:val="00462EA1"/>
    <w:rsid w:val="00463C3E"/>
    <w:rsid w:val="00463D9F"/>
    <w:rsid w:val="0046488E"/>
    <w:rsid w:val="00464F32"/>
    <w:rsid w:val="004655FB"/>
    <w:rsid w:val="004669D9"/>
    <w:rsid w:val="00466C71"/>
    <w:rsid w:val="00467909"/>
    <w:rsid w:val="00467B1E"/>
    <w:rsid w:val="00467B69"/>
    <w:rsid w:val="00467CB7"/>
    <w:rsid w:val="004704D8"/>
    <w:rsid w:val="00470793"/>
    <w:rsid w:val="004714A8"/>
    <w:rsid w:val="004716AD"/>
    <w:rsid w:val="004719E8"/>
    <w:rsid w:val="00472333"/>
    <w:rsid w:val="00472355"/>
    <w:rsid w:val="00472FC9"/>
    <w:rsid w:val="004731B6"/>
    <w:rsid w:val="004735D4"/>
    <w:rsid w:val="0047369E"/>
    <w:rsid w:val="00473879"/>
    <w:rsid w:val="00473BC6"/>
    <w:rsid w:val="00473C33"/>
    <w:rsid w:val="00473DC9"/>
    <w:rsid w:val="00473DD6"/>
    <w:rsid w:val="00474D22"/>
    <w:rsid w:val="00475140"/>
    <w:rsid w:val="004756E0"/>
    <w:rsid w:val="00475E4E"/>
    <w:rsid w:val="004764D0"/>
    <w:rsid w:val="00476877"/>
    <w:rsid w:val="00476F49"/>
    <w:rsid w:val="0047743D"/>
    <w:rsid w:val="00477486"/>
    <w:rsid w:val="00477678"/>
    <w:rsid w:val="004779B1"/>
    <w:rsid w:val="00480192"/>
    <w:rsid w:val="0048063A"/>
    <w:rsid w:val="0048169B"/>
    <w:rsid w:val="00481F70"/>
    <w:rsid w:val="004831E0"/>
    <w:rsid w:val="00483490"/>
    <w:rsid w:val="0048395B"/>
    <w:rsid w:val="00484890"/>
    <w:rsid w:val="00484BA9"/>
    <w:rsid w:val="00484C38"/>
    <w:rsid w:val="00484ECD"/>
    <w:rsid w:val="00484F68"/>
    <w:rsid w:val="00485C4C"/>
    <w:rsid w:val="0048609D"/>
    <w:rsid w:val="004876CB"/>
    <w:rsid w:val="004877D2"/>
    <w:rsid w:val="0048783F"/>
    <w:rsid w:val="00487C4E"/>
    <w:rsid w:val="004900A8"/>
    <w:rsid w:val="00490399"/>
    <w:rsid w:val="0049043B"/>
    <w:rsid w:val="0049093F"/>
    <w:rsid w:val="00491212"/>
    <w:rsid w:val="00491838"/>
    <w:rsid w:val="00491EB9"/>
    <w:rsid w:val="00492242"/>
    <w:rsid w:val="0049243B"/>
    <w:rsid w:val="00493214"/>
    <w:rsid w:val="004937FF"/>
    <w:rsid w:val="00493874"/>
    <w:rsid w:val="00493930"/>
    <w:rsid w:val="00493C53"/>
    <w:rsid w:val="00494316"/>
    <w:rsid w:val="00494E26"/>
    <w:rsid w:val="00495CA3"/>
    <w:rsid w:val="00495CA8"/>
    <w:rsid w:val="00495CE8"/>
    <w:rsid w:val="00495D98"/>
    <w:rsid w:val="004966EB"/>
    <w:rsid w:val="0049698F"/>
    <w:rsid w:val="004972D7"/>
    <w:rsid w:val="0049769F"/>
    <w:rsid w:val="00497AD0"/>
    <w:rsid w:val="00497E0D"/>
    <w:rsid w:val="004A002F"/>
    <w:rsid w:val="004A00C1"/>
    <w:rsid w:val="004A0EF8"/>
    <w:rsid w:val="004A1126"/>
    <w:rsid w:val="004A1281"/>
    <w:rsid w:val="004A151C"/>
    <w:rsid w:val="004A3624"/>
    <w:rsid w:val="004A3627"/>
    <w:rsid w:val="004A3C17"/>
    <w:rsid w:val="004A4D5B"/>
    <w:rsid w:val="004A4F57"/>
    <w:rsid w:val="004A4F68"/>
    <w:rsid w:val="004A54FE"/>
    <w:rsid w:val="004A5959"/>
    <w:rsid w:val="004A5B73"/>
    <w:rsid w:val="004A5B7E"/>
    <w:rsid w:val="004A60DC"/>
    <w:rsid w:val="004A71DD"/>
    <w:rsid w:val="004A72CC"/>
    <w:rsid w:val="004A7498"/>
    <w:rsid w:val="004A7D31"/>
    <w:rsid w:val="004A7EB4"/>
    <w:rsid w:val="004A7EEC"/>
    <w:rsid w:val="004B032B"/>
    <w:rsid w:val="004B035C"/>
    <w:rsid w:val="004B03C5"/>
    <w:rsid w:val="004B0F27"/>
    <w:rsid w:val="004B15A1"/>
    <w:rsid w:val="004B1AD3"/>
    <w:rsid w:val="004B1BFB"/>
    <w:rsid w:val="004B21A9"/>
    <w:rsid w:val="004B24A0"/>
    <w:rsid w:val="004B261E"/>
    <w:rsid w:val="004B29C1"/>
    <w:rsid w:val="004B2A64"/>
    <w:rsid w:val="004B3855"/>
    <w:rsid w:val="004B387C"/>
    <w:rsid w:val="004B3D52"/>
    <w:rsid w:val="004B3E6B"/>
    <w:rsid w:val="004B3FF6"/>
    <w:rsid w:val="004B4516"/>
    <w:rsid w:val="004B46C5"/>
    <w:rsid w:val="004B4939"/>
    <w:rsid w:val="004B56F2"/>
    <w:rsid w:val="004B5BB8"/>
    <w:rsid w:val="004B5F75"/>
    <w:rsid w:val="004B6383"/>
    <w:rsid w:val="004B75BD"/>
    <w:rsid w:val="004B77CD"/>
    <w:rsid w:val="004B7DA3"/>
    <w:rsid w:val="004C055D"/>
    <w:rsid w:val="004C09B4"/>
    <w:rsid w:val="004C0D21"/>
    <w:rsid w:val="004C1662"/>
    <w:rsid w:val="004C1A31"/>
    <w:rsid w:val="004C1D3F"/>
    <w:rsid w:val="004C20B0"/>
    <w:rsid w:val="004C231D"/>
    <w:rsid w:val="004C2668"/>
    <w:rsid w:val="004C2715"/>
    <w:rsid w:val="004C29ED"/>
    <w:rsid w:val="004C2B7A"/>
    <w:rsid w:val="004C2FCF"/>
    <w:rsid w:val="004C3023"/>
    <w:rsid w:val="004C3753"/>
    <w:rsid w:val="004C382C"/>
    <w:rsid w:val="004C3B27"/>
    <w:rsid w:val="004C3F45"/>
    <w:rsid w:val="004C41FD"/>
    <w:rsid w:val="004C4737"/>
    <w:rsid w:val="004C4863"/>
    <w:rsid w:val="004C4954"/>
    <w:rsid w:val="004C5B02"/>
    <w:rsid w:val="004C5B0D"/>
    <w:rsid w:val="004C5BDF"/>
    <w:rsid w:val="004C5F0D"/>
    <w:rsid w:val="004C6352"/>
    <w:rsid w:val="004C66E2"/>
    <w:rsid w:val="004C672F"/>
    <w:rsid w:val="004C75C5"/>
    <w:rsid w:val="004C79B8"/>
    <w:rsid w:val="004D034D"/>
    <w:rsid w:val="004D0612"/>
    <w:rsid w:val="004D077A"/>
    <w:rsid w:val="004D0D44"/>
    <w:rsid w:val="004D0D96"/>
    <w:rsid w:val="004D0E07"/>
    <w:rsid w:val="004D0E7F"/>
    <w:rsid w:val="004D1510"/>
    <w:rsid w:val="004D1B35"/>
    <w:rsid w:val="004D1E30"/>
    <w:rsid w:val="004D2B2B"/>
    <w:rsid w:val="004D3318"/>
    <w:rsid w:val="004D3486"/>
    <w:rsid w:val="004D3FC6"/>
    <w:rsid w:val="004D4899"/>
    <w:rsid w:val="004D5691"/>
    <w:rsid w:val="004D5693"/>
    <w:rsid w:val="004D5AE2"/>
    <w:rsid w:val="004D6234"/>
    <w:rsid w:val="004D63B5"/>
    <w:rsid w:val="004D73C6"/>
    <w:rsid w:val="004D76F8"/>
    <w:rsid w:val="004D78C1"/>
    <w:rsid w:val="004D7A46"/>
    <w:rsid w:val="004D7BEC"/>
    <w:rsid w:val="004E0467"/>
    <w:rsid w:val="004E0CE0"/>
    <w:rsid w:val="004E199A"/>
    <w:rsid w:val="004E1ECB"/>
    <w:rsid w:val="004E1ED1"/>
    <w:rsid w:val="004E21B7"/>
    <w:rsid w:val="004E25D9"/>
    <w:rsid w:val="004E3C5B"/>
    <w:rsid w:val="004E44F9"/>
    <w:rsid w:val="004E4E38"/>
    <w:rsid w:val="004E4E40"/>
    <w:rsid w:val="004E5174"/>
    <w:rsid w:val="004E51FF"/>
    <w:rsid w:val="004E5783"/>
    <w:rsid w:val="004E5D22"/>
    <w:rsid w:val="004E60C4"/>
    <w:rsid w:val="004E6D53"/>
    <w:rsid w:val="004E6DDC"/>
    <w:rsid w:val="004E6F3A"/>
    <w:rsid w:val="004E79A6"/>
    <w:rsid w:val="004E7AEE"/>
    <w:rsid w:val="004E7D4E"/>
    <w:rsid w:val="004F0156"/>
    <w:rsid w:val="004F029D"/>
    <w:rsid w:val="004F0444"/>
    <w:rsid w:val="004F06E2"/>
    <w:rsid w:val="004F07BA"/>
    <w:rsid w:val="004F0930"/>
    <w:rsid w:val="004F0D81"/>
    <w:rsid w:val="004F0DF2"/>
    <w:rsid w:val="004F0FB0"/>
    <w:rsid w:val="004F1243"/>
    <w:rsid w:val="004F1777"/>
    <w:rsid w:val="004F18FC"/>
    <w:rsid w:val="004F1C1E"/>
    <w:rsid w:val="004F21D0"/>
    <w:rsid w:val="004F2506"/>
    <w:rsid w:val="004F2DB5"/>
    <w:rsid w:val="004F2EE0"/>
    <w:rsid w:val="004F36DD"/>
    <w:rsid w:val="004F38A9"/>
    <w:rsid w:val="004F3A86"/>
    <w:rsid w:val="004F3C05"/>
    <w:rsid w:val="004F46FD"/>
    <w:rsid w:val="004F4919"/>
    <w:rsid w:val="004F4A5F"/>
    <w:rsid w:val="004F4DB6"/>
    <w:rsid w:val="004F4FFE"/>
    <w:rsid w:val="004F51CF"/>
    <w:rsid w:val="004F5EAF"/>
    <w:rsid w:val="004F6762"/>
    <w:rsid w:val="004F7EB9"/>
    <w:rsid w:val="005003B8"/>
    <w:rsid w:val="005009CB"/>
    <w:rsid w:val="00501ADA"/>
    <w:rsid w:val="00501B69"/>
    <w:rsid w:val="00502830"/>
    <w:rsid w:val="00502A25"/>
    <w:rsid w:val="00502C89"/>
    <w:rsid w:val="00502D56"/>
    <w:rsid w:val="005037C9"/>
    <w:rsid w:val="00503924"/>
    <w:rsid w:val="00503D5E"/>
    <w:rsid w:val="00503DCD"/>
    <w:rsid w:val="005048B6"/>
    <w:rsid w:val="00504C5B"/>
    <w:rsid w:val="00504CBC"/>
    <w:rsid w:val="00505DEF"/>
    <w:rsid w:val="0050603F"/>
    <w:rsid w:val="00506BC5"/>
    <w:rsid w:val="00506BD2"/>
    <w:rsid w:val="00506BDB"/>
    <w:rsid w:val="00507327"/>
    <w:rsid w:val="00507396"/>
    <w:rsid w:val="005078B1"/>
    <w:rsid w:val="005078EE"/>
    <w:rsid w:val="00507B8A"/>
    <w:rsid w:val="005107C1"/>
    <w:rsid w:val="00510AE3"/>
    <w:rsid w:val="00511040"/>
    <w:rsid w:val="00511A20"/>
    <w:rsid w:val="00511CDC"/>
    <w:rsid w:val="00512098"/>
    <w:rsid w:val="00512566"/>
    <w:rsid w:val="0051295F"/>
    <w:rsid w:val="005129DE"/>
    <w:rsid w:val="00513090"/>
    <w:rsid w:val="0051354F"/>
    <w:rsid w:val="005136D7"/>
    <w:rsid w:val="005139FE"/>
    <w:rsid w:val="00514078"/>
    <w:rsid w:val="00514ED5"/>
    <w:rsid w:val="00515463"/>
    <w:rsid w:val="005163F5"/>
    <w:rsid w:val="00516969"/>
    <w:rsid w:val="005201CC"/>
    <w:rsid w:val="0052053C"/>
    <w:rsid w:val="0052057F"/>
    <w:rsid w:val="005206A1"/>
    <w:rsid w:val="00520BBB"/>
    <w:rsid w:val="00520E73"/>
    <w:rsid w:val="00522094"/>
    <w:rsid w:val="005224DF"/>
    <w:rsid w:val="00522900"/>
    <w:rsid w:val="00522DB3"/>
    <w:rsid w:val="00523182"/>
    <w:rsid w:val="0052403C"/>
    <w:rsid w:val="00524A0D"/>
    <w:rsid w:val="00524DCF"/>
    <w:rsid w:val="00526147"/>
    <w:rsid w:val="00526834"/>
    <w:rsid w:val="00527D45"/>
    <w:rsid w:val="005302CC"/>
    <w:rsid w:val="00530849"/>
    <w:rsid w:val="00530CA2"/>
    <w:rsid w:val="00530DB5"/>
    <w:rsid w:val="00530E9E"/>
    <w:rsid w:val="00530E9F"/>
    <w:rsid w:val="0053143F"/>
    <w:rsid w:val="0053150C"/>
    <w:rsid w:val="005315AB"/>
    <w:rsid w:val="005320BF"/>
    <w:rsid w:val="00532FD9"/>
    <w:rsid w:val="00533134"/>
    <w:rsid w:val="0053325F"/>
    <w:rsid w:val="00533D9F"/>
    <w:rsid w:val="0053407A"/>
    <w:rsid w:val="005343F1"/>
    <w:rsid w:val="00534712"/>
    <w:rsid w:val="0053506C"/>
    <w:rsid w:val="0053538B"/>
    <w:rsid w:val="00535A01"/>
    <w:rsid w:val="00535D07"/>
    <w:rsid w:val="00536878"/>
    <w:rsid w:val="005368A5"/>
    <w:rsid w:val="0053698A"/>
    <w:rsid w:val="0053733B"/>
    <w:rsid w:val="00537C11"/>
    <w:rsid w:val="00537DBF"/>
    <w:rsid w:val="005404AC"/>
    <w:rsid w:val="005405E0"/>
    <w:rsid w:val="00540698"/>
    <w:rsid w:val="00540764"/>
    <w:rsid w:val="00540987"/>
    <w:rsid w:val="005412F8"/>
    <w:rsid w:val="005419D1"/>
    <w:rsid w:val="00541D52"/>
    <w:rsid w:val="005430ED"/>
    <w:rsid w:val="00543A00"/>
    <w:rsid w:val="00543A9F"/>
    <w:rsid w:val="00544599"/>
    <w:rsid w:val="00544703"/>
    <w:rsid w:val="005448BE"/>
    <w:rsid w:val="00544916"/>
    <w:rsid w:val="00544C49"/>
    <w:rsid w:val="00544D35"/>
    <w:rsid w:val="00544D5D"/>
    <w:rsid w:val="005452BA"/>
    <w:rsid w:val="00545A1B"/>
    <w:rsid w:val="0054648E"/>
    <w:rsid w:val="0054695C"/>
    <w:rsid w:val="00546B61"/>
    <w:rsid w:val="00546E18"/>
    <w:rsid w:val="005471C0"/>
    <w:rsid w:val="0054738A"/>
    <w:rsid w:val="005474AF"/>
    <w:rsid w:val="005475F4"/>
    <w:rsid w:val="00547952"/>
    <w:rsid w:val="00547F9D"/>
    <w:rsid w:val="00550088"/>
    <w:rsid w:val="00550F7E"/>
    <w:rsid w:val="005532C9"/>
    <w:rsid w:val="005538ED"/>
    <w:rsid w:val="00553957"/>
    <w:rsid w:val="00553D54"/>
    <w:rsid w:val="00553E50"/>
    <w:rsid w:val="00554058"/>
    <w:rsid w:val="005547CA"/>
    <w:rsid w:val="00554E7B"/>
    <w:rsid w:val="00554FEA"/>
    <w:rsid w:val="0055546C"/>
    <w:rsid w:val="00555505"/>
    <w:rsid w:val="0055559E"/>
    <w:rsid w:val="00555F3A"/>
    <w:rsid w:val="00555FB1"/>
    <w:rsid w:val="005562EC"/>
    <w:rsid w:val="00556310"/>
    <w:rsid w:val="00556625"/>
    <w:rsid w:val="0055706B"/>
    <w:rsid w:val="00557A47"/>
    <w:rsid w:val="00557AAF"/>
    <w:rsid w:val="00557AC4"/>
    <w:rsid w:val="00560142"/>
    <w:rsid w:val="00560F2B"/>
    <w:rsid w:val="005614C0"/>
    <w:rsid w:val="00561656"/>
    <w:rsid w:val="00561685"/>
    <w:rsid w:val="00561947"/>
    <w:rsid w:val="00562D30"/>
    <w:rsid w:val="00563389"/>
    <w:rsid w:val="0056379D"/>
    <w:rsid w:val="00563B69"/>
    <w:rsid w:val="00563DFE"/>
    <w:rsid w:val="00564794"/>
    <w:rsid w:val="00564EC6"/>
    <w:rsid w:val="00565B88"/>
    <w:rsid w:val="00566277"/>
    <w:rsid w:val="00566AA7"/>
    <w:rsid w:val="00566C59"/>
    <w:rsid w:val="00566E1E"/>
    <w:rsid w:val="00566FE4"/>
    <w:rsid w:val="00567032"/>
    <w:rsid w:val="005675B9"/>
    <w:rsid w:val="005678EA"/>
    <w:rsid w:val="00570877"/>
    <w:rsid w:val="00570E45"/>
    <w:rsid w:val="0057126D"/>
    <w:rsid w:val="0057188D"/>
    <w:rsid w:val="00572254"/>
    <w:rsid w:val="00572779"/>
    <w:rsid w:val="005728B1"/>
    <w:rsid w:val="0057354B"/>
    <w:rsid w:val="005735A8"/>
    <w:rsid w:val="005739D4"/>
    <w:rsid w:val="00573BA4"/>
    <w:rsid w:val="0057410A"/>
    <w:rsid w:val="00574635"/>
    <w:rsid w:val="00574870"/>
    <w:rsid w:val="00574978"/>
    <w:rsid w:val="0057499F"/>
    <w:rsid w:val="00574A59"/>
    <w:rsid w:val="005751CA"/>
    <w:rsid w:val="00575378"/>
    <w:rsid w:val="00576062"/>
    <w:rsid w:val="00576199"/>
    <w:rsid w:val="00576934"/>
    <w:rsid w:val="00577162"/>
    <w:rsid w:val="0058002C"/>
    <w:rsid w:val="005802D2"/>
    <w:rsid w:val="00580891"/>
    <w:rsid w:val="00580A77"/>
    <w:rsid w:val="00580C24"/>
    <w:rsid w:val="0058187A"/>
    <w:rsid w:val="00581D14"/>
    <w:rsid w:val="00581E44"/>
    <w:rsid w:val="0058280E"/>
    <w:rsid w:val="00582A8A"/>
    <w:rsid w:val="00582BF3"/>
    <w:rsid w:val="00583734"/>
    <w:rsid w:val="005839AB"/>
    <w:rsid w:val="00583E21"/>
    <w:rsid w:val="00583F66"/>
    <w:rsid w:val="00584F93"/>
    <w:rsid w:val="0058514E"/>
    <w:rsid w:val="0058558E"/>
    <w:rsid w:val="00585F0C"/>
    <w:rsid w:val="00586400"/>
    <w:rsid w:val="00586487"/>
    <w:rsid w:val="00586D46"/>
    <w:rsid w:val="00587338"/>
    <w:rsid w:val="0058748C"/>
    <w:rsid w:val="005875B1"/>
    <w:rsid w:val="00587AB4"/>
    <w:rsid w:val="005900F5"/>
    <w:rsid w:val="00590501"/>
    <w:rsid w:val="0059072A"/>
    <w:rsid w:val="0059157A"/>
    <w:rsid w:val="00591A74"/>
    <w:rsid w:val="00592123"/>
    <w:rsid w:val="005929E8"/>
    <w:rsid w:val="00592C08"/>
    <w:rsid w:val="00592CE3"/>
    <w:rsid w:val="00593A89"/>
    <w:rsid w:val="00593CA5"/>
    <w:rsid w:val="00594CD1"/>
    <w:rsid w:val="00595294"/>
    <w:rsid w:val="00595877"/>
    <w:rsid w:val="005958DA"/>
    <w:rsid w:val="00595C81"/>
    <w:rsid w:val="00595F47"/>
    <w:rsid w:val="00595F8E"/>
    <w:rsid w:val="005960A8"/>
    <w:rsid w:val="005960C9"/>
    <w:rsid w:val="00596F0A"/>
    <w:rsid w:val="00597202"/>
    <w:rsid w:val="00597372"/>
    <w:rsid w:val="005A00DE"/>
    <w:rsid w:val="005A04D8"/>
    <w:rsid w:val="005A0AB4"/>
    <w:rsid w:val="005A1080"/>
    <w:rsid w:val="005A1DFA"/>
    <w:rsid w:val="005A212C"/>
    <w:rsid w:val="005A23AE"/>
    <w:rsid w:val="005A3202"/>
    <w:rsid w:val="005A357D"/>
    <w:rsid w:val="005A3BD0"/>
    <w:rsid w:val="005A4CA4"/>
    <w:rsid w:val="005A4E4D"/>
    <w:rsid w:val="005A759E"/>
    <w:rsid w:val="005B0398"/>
    <w:rsid w:val="005B0BE1"/>
    <w:rsid w:val="005B11E2"/>
    <w:rsid w:val="005B14EC"/>
    <w:rsid w:val="005B15FF"/>
    <w:rsid w:val="005B1709"/>
    <w:rsid w:val="005B1A18"/>
    <w:rsid w:val="005B1B88"/>
    <w:rsid w:val="005B2335"/>
    <w:rsid w:val="005B24F7"/>
    <w:rsid w:val="005B261F"/>
    <w:rsid w:val="005B2E54"/>
    <w:rsid w:val="005B359D"/>
    <w:rsid w:val="005B37FB"/>
    <w:rsid w:val="005B3D88"/>
    <w:rsid w:val="005B44F9"/>
    <w:rsid w:val="005B45E6"/>
    <w:rsid w:val="005B45F3"/>
    <w:rsid w:val="005B4870"/>
    <w:rsid w:val="005B4BA5"/>
    <w:rsid w:val="005B505A"/>
    <w:rsid w:val="005B51AE"/>
    <w:rsid w:val="005B5242"/>
    <w:rsid w:val="005B6450"/>
    <w:rsid w:val="005B692F"/>
    <w:rsid w:val="005B6A01"/>
    <w:rsid w:val="005C0613"/>
    <w:rsid w:val="005C07EE"/>
    <w:rsid w:val="005C0909"/>
    <w:rsid w:val="005C115C"/>
    <w:rsid w:val="005C1199"/>
    <w:rsid w:val="005C1712"/>
    <w:rsid w:val="005C194A"/>
    <w:rsid w:val="005C1A19"/>
    <w:rsid w:val="005C2362"/>
    <w:rsid w:val="005C2D41"/>
    <w:rsid w:val="005C2ED2"/>
    <w:rsid w:val="005C2EE1"/>
    <w:rsid w:val="005C35AF"/>
    <w:rsid w:val="005C3646"/>
    <w:rsid w:val="005C39C8"/>
    <w:rsid w:val="005C4546"/>
    <w:rsid w:val="005C5635"/>
    <w:rsid w:val="005C58F6"/>
    <w:rsid w:val="005C5EAA"/>
    <w:rsid w:val="005C6230"/>
    <w:rsid w:val="005C62DC"/>
    <w:rsid w:val="005C7130"/>
    <w:rsid w:val="005C7472"/>
    <w:rsid w:val="005C75E6"/>
    <w:rsid w:val="005C76CD"/>
    <w:rsid w:val="005C7F4A"/>
    <w:rsid w:val="005D0317"/>
    <w:rsid w:val="005D0888"/>
    <w:rsid w:val="005D1698"/>
    <w:rsid w:val="005D16A2"/>
    <w:rsid w:val="005D1C26"/>
    <w:rsid w:val="005D1CCD"/>
    <w:rsid w:val="005D1F43"/>
    <w:rsid w:val="005D2077"/>
    <w:rsid w:val="005D27AB"/>
    <w:rsid w:val="005D2C7E"/>
    <w:rsid w:val="005D3B24"/>
    <w:rsid w:val="005D3F2F"/>
    <w:rsid w:val="005D3FA4"/>
    <w:rsid w:val="005D4DD8"/>
    <w:rsid w:val="005D4FFB"/>
    <w:rsid w:val="005D6096"/>
    <w:rsid w:val="005D65F8"/>
    <w:rsid w:val="005D73CC"/>
    <w:rsid w:val="005E0155"/>
    <w:rsid w:val="005E0193"/>
    <w:rsid w:val="005E099F"/>
    <w:rsid w:val="005E10AC"/>
    <w:rsid w:val="005E11F1"/>
    <w:rsid w:val="005E14B0"/>
    <w:rsid w:val="005E16C7"/>
    <w:rsid w:val="005E17AE"/>
    <w:rsid w:val="005E1D91"/>
    <w:rsid w:val="005E1DF8"/>
    <w:rsid w:val="005E285B"/>
    <w:rsid w:val="005E2B1B"/>
    <w:rsid w:val="005E3352"/>
    <w:rsid w:val="005E33F5"/>
    <w:rsid w:val="005E3C13"/>
    <w:rsid w:val="005E5426"/>
    <w:rsid w:val="005E57A9"/>
    <w:rsid w:val="005E5FF7"/>
    <w:rsid w:val="005E64CA"/>
    <w:rsid w:val="005E650F"/>
    <w:rsid w:val="005E6860"/>
    <w:rsid w:val="005E6A9D"/>
    <w:rsid w:val="005E76D8"/>
    <w:rsid w:val="005F0167"/>
    <w:rsid w:val="005F0539"/>
    <w:rsid w:val="005F10B9"/>
    <w:rsid w:val="005F14B1"/>
    <w:rsid w:val="005F15FC"/>
    <w:rsid w:val="005F18B2"/>
    <w:rsid w:val="005F1CB7"/>
    <w:rsid w:val="005F1EA3"/>
    <w:rsid w:val="005F3528"/>
    <w:rsid w:val="005F3BC3"/>
    <w:rsid w:val="005F3BEA"/>
    <w:rsid w:val="005F3CBA"/>
    <w:rsid w:val="005F40C5"/>
    <w:rsid w:val="005F54EE"/>
    <w:rsid w:val="005F590D"/>
    <w:rsid w:val="005F5F44"/>
    <w:rsid w:val="005F6172"/>
    <w:rsid w:val="006000FA"/>
    <w:rsid w:val="0060144D"/>
    <w:rsid w:val="006018CD"/>
    <w:rsid w:val="00602A26"/>
    <w:rsid w:val="00602E6B"/>
    <w:rsid w:val="00602F8B"/>
    <w:rsid w:val="006048BA"/>
    <w:rsid w:val="00604CE7"/>
    <w:rsid w:val="0060519C"/>
    <w:rsid w:val="00605411"/>
    <w:rsid w:val="00605B61"/>
    <w:rsid w:val="00605F42"/>
    <w:rsid w:val="00605FDA"/>
    <w:rsid w:val="006065C6"/>
    <w:rsid w:val="0060683B"/>
    <w:rsid w:val="00607077"/>
    <w:rsid w:val="00607936"/>
    <w:rsid w:val="006079E6"/>
    <w:rsid w:val="00607C18"/>
    <w:rsid w:val="00607CAE"/>
    <w:rsid w:val="00607E64"/>
    <w:rsid w:val="006101AB"/>
    <w:rsid w:val="006101D4"/>
    <w:rsid w:val="006107CE"/>
    <w:rsid w:val="00610A10"/>
    <w:rsid w:val="00610CF8"/>
    <w:rsid w:val="00610F08"/>
    <w:rsid w:val="00611081"/>
    <w:rsid w:val="006116F6"/>
    <w:rsid w:val="00611837"/>
    <w:rsid w:val="00611922"/>
    <w:rsid w:val="006119A8"/>
    <w:rsid w:val="00611A00"/>
    <w:rsid w:val="00611C00"/>
    <w:rsid w:val="006124A9"/>
    <w:rsid w:val="006124F7"/>
    <w:rsid w:val="00612979"/>
    <w:rsid w:val="006129AB"/>
    <w:rsid w:val="006136DC"/>
    <w:rsid w:val="00613B8B"/>
    <w:rsid w:val="0061401A"/>
    <w:rsid w:val="00614172"/>
    <w:rsid w:val="006142FE"/>
    <w:rsid w:val="00614DDB"/>
    <w:rsid w:val="00615082"/>
    <w:rsid w:val="00615B11"/>
    <w:rsid w:val="00615E26"/>
    <w:rsid w:val="00615E50"/>
    <w:rsid w:val="00616426"/>
    <w:rsid w:val="006169C6"/>
    <w:rsid w:val="006170E9"/>
    <w:rsid w:val="0061730A"/>
    <w:rsid w:val="00617508"/>
    <w:rsid w:val="006179C0"/>
    <w:rsid w:val="00617C18"/>
    <w:rsid w:val="00617CA2"/>
    <w:rsid w:val="00617F41"/>
    <w:rsid w:val="00620212"/>
    <w:rsid w:val="00620292"/>
    <w:rsid w:val="006203C1"/>
    <w:rsid w:val="0062061E"/>
    <w:rsid w:val="006206D2"/>
    <w:rsid w:val="0062084A"/>
    <w:rsid w:val="00620BB3"/>
    <w:rsid w:val="006211F0"/>
    <w:rsid w:val="006219B4"/>
    <w:rsid w:val="00621B73"/>
    <w:rsid w:val="0062242A"/>
    <w:rsid w:val="00622B87"/>
    <w:rsid w:val="00623821"/>
    <w:rsid w:val="00623EF2"/>
    <w:rsid w:val="00624A89"/>
    <w:rsid w:val="0062591C"/>
    <w:rsid w:val="00625A7C"/>
    <w:rsid w:val="00625C18"/>
    <w:rsid w:val="00625E83"/>
    <w:rsid w:val="00625EB6"/>
    <w:rsid w:val="006261AD"/>
    <w:rsid w:val="00626B48"/>
    <w:rsid w:val="00626E77"/>
    <w:rsid w:val="00627539"/>
    <w:rsid w:val="00627691"/>
    <w:rsid w:val="00627A50"/>
    <w:rsid w:val="006302EA"/>
    <w:rsid w:val="006303F6"/>
    <w:rsid w:val="00631671"/>
    <w:rsid w:val="00631E79"/>
    <w:rsid w:val="006325C7"/>
    <w:rsid w:val="00632871"/>
    <w:rsid w:val="00633351"/>
    <w:rsid w:val="006337DE"/>
    <w:rsid w:val="006338D6"/>
    <w:rsid w:val="00634949"/>
    <w:rsid w:val="00634A8D"/>
    <w:rsid w:val="00635116"/>
    <w:rsid w:val="006352CD"/>
    <w:rsid w:val="0063566C"/>
    <w:rsid w:val="00635781"/>
    <w:rsid w:val="00635C88"/>
    <w:rsid w:val="006360A2"/>
    <w:rsid w:val="00636B4C"/>
    <w:rsid w:val="006370EC"/>
    <w:rsid w:val="00637124"/>
    <w:rsid w:val="00637321"/>
    <w:rsid w:val="00637582"/>
    <w:rsid w:val="006404DE"/>
    <w:rsid w:val="006408AB"/>
    <w:rsid w:val="00641027"/>
    <w:rsid w:val="00641647"/>
    <w:rsid w:val="00641ACF"/>
    <w:rsid w:val="00641D24"/>
    <w:rsid w:val="00642761"/>
    <w:rsid w:val="0064343F"/>
    <w:rsid w:val="006434B2"/>
    <w:rsid w:val="00643EAC"/>
    <w:rsid w:val="006440A2"/>
    <w:rsid w:val="006444AC"/>
    <w:rsid w:val="006445B4"/>
    <w:rsid w:val="006445DD"/>
    <w:rsid w:val="00644F6A"/>
    <w:rsid w:val="0064549E"/>
    <w:rsid w:val="006456DE"/>
    <w:rsid w:val="00645AE4"/>
    <w:rsid w:val="00645DC3"/>
    <w:rsid w:val="00646151"/>
    <w:rsid w:val="006463D4"/>
    <w:rsid w:val="00646CC0"/>
    <w:rsid w:val="0064711F"/>
    <w:rsid w:val="006473D2"/>
    <w:rsid w:val="00647412"/>
    <w:rsid w:val="00647A6A"/>
    <w:rsid w:val="0065064F"/>
    <w:rsid w:val="006507D2"/>
    <w:rsid w:val="006510C1"/>
    <w:rsid w:val="00651674"/>
    <w:rsid w:val="00652358"/>
    <w:rsid w:val="00652529"/>
    <w:rsid w:val="00652938"/>
    <w:rsid w:val="00652D26"/>
    <w:rsid w:val="006535EF"/>
    <w:rsid w:val="00653ABA"/>
    <w:rsid w:val="00653CFC"/>
    <w:rsid w:val="006546A7"/>
    <w:rsid w:val="00655ACB"/>
    <w:rsid w:val="00656085"/>
    <w:rsid w:val="006560CE"/>
    <w:rsid w:val="0065665D"/>
    <w:rsid w:val="006571EE"/>
    <w:rsid w:val="006579C8"/>
    <w:rsid w:val="006601AE"/>
    <w:rsid w:val="006605D3"/>
    <w:rsid w:val="006609ED"/>
    <w:rsid w:val="00662B75"/>
    <w:rsid w:val="00662C7C"/>
    <w:rsid w:val="00662DFE"/>
    <w:rsid w:val="00662FBE"/>
    <w:rsid w:val="0066315E"/>
    <w:rsid w:val="006634C5"/>
    <w:rsid w:val="00663B44"/>
    <w:rsid w:val="00664A06"/>
    <w:rsid w:val="00664C38"/>
    <w:rsid w:val="00665366"/>
    <w:rsid w:val="0066537A"/>
    <w:rsid w:val="00665553"/>
    <w:rsid w:val="00665A76"/>
    <w:rsid w:val="00666FAB"/>
    <w:rsid w:val="0066736E"/>
    <w:rsid w:val="006676B8"/>
    <w:rsid w:val="00667C52"/>
    <w:rsid w:val="0067022B"/>
    <w:rsid w:val="0067053D"/>
    <w:rsid w:val="00670D86"/>
    <w:rsid w:val="006712D7"/>
    <w:rsid w:val="00671FE0"/>
    <w:rsid w:val="00672EB2"/>
    <w:rsid w:val="006730D5"/>
    <w:rsid w:val="00673144"/>
    <w:rsid w:val="00673145"/>
    <w:rsid w:val="006731F8"/>
    <w:rsid w:val="006738D1"/>
    <w:rsid w:val="006739C0"/>
    <w:rsid w:val="0067478F"/>
    <w:rsid w:val="00675C1A"/>
    <w:rsid w:val="00676C71"/>
    <w:rsid w:val="0067702E"/>
    <w:rsid w:val="00677569"/>
    <w:rsid w:val="0067768F"/>
    <w:rsid w:val="00677A93"/>
    <w:rsid w:val="00677BCC"/>
    <w:rsid w:val="00680013"/>
    <w:rsid w:val="00680068"/>
    <w:rsid w:val="006804FA"/>
    <w:rsid w:val="00680A86"/>
    <w:rsid w:val="00681439"/>
    <w:rsid w:val="00681690"/>
    <w:rsid w:val="00681E58"/>
    <w:rsid w:val="006826E0"/>
    <w:rsid w:val="0068282F"/>
    <w:rsid w:val="00683524"/>
    <w:rsid w:val="006837C3"/>
    <w:rsid w:val="00683A9B"/>
    <w:rsid w:val="00684347"/>
    <w:rsid w:val="0068442D"/>
    <w:rsid w:val="0068464F"/>
    <w:rsid w:val="00684921"/>
    <w:rsid w:val="00684FAB"/>
    <w:rsid w:val="00685233"/>
    <w:rsid w:val="006855B2"/>
    <w:rsid w:val="006858B6"/>
    <w:rsid w:val="006859CC"/>
    <w:rsid w:val="00685F88"/>
    <w:rsid w:val="00686039"/>
    <w:rsid w:val="00686266"/>
    <w:rsid w:val="006862C7"/>
    <w:rsid w:val="00686D48"/>
    <w:rsid w:val="006875EE"/>
    <w:rsid w:val="006876A4"/>
    <w:rsid w:val="0068773A"/>
    <w:rsid w:val="006878BA"/>
    <w:rsid w:val="006878DD"/>
    <w:rsid w:val="006879F0"/>
    <w:rsid w:val="00687AC4"/>
    <w:rsid w:val="00687EB3"/>
    <w:rsid w:val="006903C1"/>
    <w:rsid w:val="0069055B"/>
    <w:rsid w:val="00690693"/>
    <w:rsid w:val="00690BFC"/>
    <w:rsid w:val="006917F6"/>
    <w:rsid w:val="0069183E"/>
    <w:rsid w:val="00692033"/>
    <w:rsid w:val="00692333"/>
    <w:rsid w:val="006924F1"/>
    <w:rsid w:val="006928F0"/>
    <w:rsid w:val="00693114"/>
    <w:rsid w:val="0069464E"/>
    <w:rsid w:val="0069469C"/>
    <w:rsid w:val="00694723"/>
    <w:rsid w:val="00695F27"/>
    <w:rsid w:val="00696153"/>
    <w:rsid w:val="00696157"/>
    <w:rsid w:val="00696397"/>
    <w:rsid w:val="00696549"/>
    <w:rsid w:val="00696B7C"/>
    <w:rsid w:val="00696C9C"/>
    <w:rsid w:val="00696E84"/>
    <w:rsid w:val="00696EFF"/>
    <w:rsid w:val="00697B7E"/>
    <w:rsid w:val="00697D4A"/>
    <w:rsid w:val="006A100A"/>
    <w:rsid w:val="006A133B"/>
    <w:rsid w:val="006A1D4E"/>
    <w:rsid w:val="006A237B"/>
    <w:rsid w:val="006A2604"/>
    <w:rsid w:val="006A2D33"/>
    <w:rsid w:val="006A2FAC"/>
    <w:rsid w:val="006A313E"/>
    <w:rsid w:val="006A33CA"/>
    <w:rsid w:val="006A3581"/>
    <w:rsid w:val="006A3F4D"/>
    <w:rsid w:val="006A42B5"/>
    <w:rsid w:val="006A4402"/>
    <w:rsid w:val="006A463B"/>
    <w:rsid w:val="006A4ACB"/>
    <w:rsid w:val="006A5003"/>
    <w:rsid w:val="006A516A"/>
    <w:rsid w:val="006A52D6"/>
    <w:rsid w:val="006A5E43"/>
    <w:rsid w:val="006A66D1"/>
    <w:rsid w:val="006A7595"/>
    <w:rsid w:val="006A7718"/>
    <w:rsid w:val="006B0127"/>
    <w:rsid w:val="006B03F0"/>
    <w:rsid w:val="006B0A78"/>
    <w:rsid w:val="006B0B20"/>
    <w:rsid w:val="006B21C6"/>
    <w:rsid w:val="006B2755"/>
    <w:rsid w:val="006B2AEE"/>
    <w:rsid w:val="006B2BD2"/>
    <w:rsid w:val="006B375A"/>
    <w:rsid w:val="006B3F3F"/>
    <w:rsid w:val="006B4059"/>
    <w:rsid w:val="006B4159"/>
    <w:rsid w:val="006B4951"/>
    <w:rsid w:val="006B527A"/>
    <w:rsid w:val="006B53AF"/>
    <w:rsid w:val="006B5535"/>
    <w:rsid w:val="006B5583"/>
    <w:rsid w:val="006B5758"/>
    <w:rsid w:val="006B61F8"/>
    <w:rsid w:val="006B62EF"/>
    <w:rsid w:val="006B68BC"/>
    <w:rsid w:val="006B6F7C"/>
    <w:rsid w:val="006B6FE8"/>
    <w:rsid w:val="006B7469"/>
    <w:rsid w:val="006B75D9"/>
    <w:rsid w:val="006B7E47"/>
    <w:rsid w:val="006B7EC0"/>
    <w:rsid w:val="006C03DB"/>
    <w:rsid w:val="006C07E4"/>
    <w:rsid w:val="006C0AEC"/>
    <w:rsid w:val="006C12FB"/>
    <w:rsid w:val="006C20A6"/>
    <w:rsid w:val="006C24C2"/>
    <w:rsid w:val="006C321B"/>
    <w:rsid w:val="006C339B"/>
    <w:rsid w:val="006C35A9"/>
    <w:rsid w:val="006C35B3"/>
    <w:rsid w:val="006C406F"/>
    <w:rsid w:val="006C40E6"/>
    <w:rsid w:val="006C41B1"/>
    <w:rsid w:val="006C42F7"/>
    <w:rsid w:val="006C4485"/>
    <w:rsid w:val="006C46C4"/>
    <w:rsid w:val="006C4D63"/>
    <w:rsid w:val="006C5141"/>
    <w:rsid w:val="006C5815"/>
    <w:rsid w:val="006C5997"/>
    <w:rsid w:val="006C5AAA"/>
    <w:rsid w:val="006C636B"/>
    <w:rsid w:val="006C73B5"/>
    <w:rsid w:val="006C7B8E"/>
    <w:rsid w:val="006D02AD"/>
    <w:rsid w:val="006D1480"/>
    <w:rsid w:val="006D14AA"/>
    <w:rsid w:val="006D19DD"/>
    <w:rsid w:val="006D221D"/>
    <w:rsid w:val="006D2306"/>
    <w:rsid w:val="006D402F"/>
    <w:rsid w:val="006D41DE"/>
    <w:rsid w:val="006D46C4"/>
    <w:rsid w:val="006D47AC"/>
    <w:rsid w:val="006D4CA1"/>
    <w:rsid w:val="006D4E34"/>
    <w:rsid w:val="006D522E"/>
    <w:rsid w:val="006D55E0"/>
    <w:rsid w:val="006D5D8B"/>
    <w:rsid w:val="006D5F0E"/>
    <w:rsid w:val="006D6DF9"/>
    <w:rsid w:val="006D73D4"/>
    <w:rsid w:val="006D7AA2"/>
    <w:rsid w:val="006E01F0"/>
    <w:rsid w:val="006E03B3"/>
    <w:rsid w:val="006E06E9"/>
    <w:rsid w:val="006E09AC"/>
    <w:rsid w:val="006E0F7B"/>
    <w:rsid w:val="006E118E"/>
    <w:rsid w:val="006E1551"/>
    <w:rsid w:val="006E15ED"/>
    <w:rsid w:val="006E16CA"/>
    <w:rsid w:val="006E1A89"/>
    <w:rsid w:val="006E23C2"/>
    <w:rsid w:val="006E24F2"/>
    <w:rsid w:val="006E2A80"/>
    <w:rsid w:val="006E2B64"/>
    <w:rsid w:val="006E2C7A"/>
    <w:rsid w:val="006E2E8E"/>
    <w:rsid w:val="006E318D"/>
    <w:rsid w:val="006E3A0A"/>
    <w:rsid w:val="006E3A78"/>
    <w:rsid w:val="006E3C99"/>
    <w:rsid w:val="006E4130"/>
    <w:rsid w:val="006E4B33"/>
    <w:rsid w:val="006E52DA"/>
    <w:rsid w:val="006E541C"/>
    <w:rsid w:val="006E59DC"/>
    <w:rsid w:val="006E5EE4"/>
    <w:rsid w:val="006E6C30"/>
    <w:rsid w:val="006E6CB9"/>
    <w:rsid w:val="006E6FDD"/>
    <w:rsid w:val="006E73E6"/>
    <w:rsid w:val="006E7B38"/>
    <w:rsid w:val="006E7B3D"/>
    <w:rsid w:val="006E7DBC"/>
    <w:rsid w:val="006F046E"/>
    <w:rsid w:val="006F0695"/>
    <w:rsid w:val="006F06FE"/>
    <w:rsid w:val="006F0B9D"/>
    <w:rsid w:val="006F2382"/>
    <w:rsid w:val="006F2987"/>
    <w:rsid w:val="006F2B9B"/>
    <w:rsid w:val="006F2E96"/>
    <w:rsid w:val="006F37B4"/>
    <w:rsid w:val="006F3FD9"/>
    <w:rsid w:val="006F402E"/>
    <w:rsid w:val="006F4173"/>
    <w:rsid w:val="006F42BB"/>
    <w:rsid w:val="006F46DD"/>
    <w:rsid w:val="006F48C4"/>
    <w:rsid w:val="006F4A04"/>
    <w:rsid w:val="006F5129"/>
    <w:rsid w:val="006F59DD"/>
    <w:rsid w:val="006F6262"/>
    <w:rsid w:val="006F6488"/>
    <w:rsid w:val="006F6A91"/>
    <w:rsid w:val="006F6F8D"/>
    <w:rsid w:val="006F73D2"/>
    <w:rsid w:val="006F7555"/>
    <w:rsid w:val="006F7B7A"/>
    <w:rsid w:val="006F7CDD"/>
    <w:rsid w:val="006F7D7B"/>
    <w:rsid w:val="006F7D8E"/>
    <w:rsid w:val="006F7E89"/>
    <w:rsid w:val="006F7FA2"/>
    <w:rsid w:val="007001AE"/>
    <w:rsid w:val="007002DF"/>
    <w:rsid w:val="007004A4"/>
    <w:rsid w:val="00700E1E"/>
    <w:rsid w:val="00701156"/>
    <w:rsid w:val="00701351"/>
    <w:rsid w:val="0070135A"/>
    <w:rsid w:val="00701FD9"/>
    <w:rsid w:val="00702153"/>
    <w:rsid w:val="00702441"/>
    <w:rsid w:val="00702B1B"/>
    <w:rsid w:val="00703246"/>
    <w:rsid w:val="00703FC6"/>
    <w:rsid w:val="00704989"/>
    <w:rsid w:val="00704E3A"/>
    <w:rsid w:val="00705CB3"/>
    <w:rsid w:val="0070684B"/>
    <w:rsid w:val="007068E0"/>
    <w:rsid w:val="00706923"/>
    <w:rsid w:val="007069D4"/>
    <w:rsid w:val="00706E3B"/>
    <w:rsid w:val="00707949"/>
    <w:rsid w:val="00710498"/>
    <w:rsid w:val="00710D44"/>
    <w:rsid w:val="00711572"/>
    <w:rsid w:val="00711BDF"/>
    <w:rsid w:val="00711BE0"/>
    <w:rsid w:val="00711BE2"/>
    <w:rsid w:val="00711DE3"/>
    <w:rsid w:val="00712532"/>
    <w:rsid w:val="00713146"/>
    <w:rsid w:val="0071385A"/>
    <w:rsid w:val="00713B89"/>
    <w:rsid w:val="00713DB2"/>
    <w:rsid w:val="00713E19"/>
    <w:rsid w:val="00714270"/>
    <w:rsid w:val="00714AB4"/>
    <w:rsid w:val="00714C21"/>
    <w:rsid w:val="00715076"/>
    <w:rsid w:val="0071550A"/>
    <w:rsid w:val="00715613"/>
    <w:rsid w:val="007158F3"/>
    <w:rsid w:val="00715916"/>
    <w:rsid w:val="00716146"/>
    <w:rsid w:val="007167B7"/>
    <w:rsid w:val="007170B3"/>
    <w:rsid w:val="00717A12"/>
    <w:rsid w:val="00717A2F"/>
    <w:rsid w:val="00717C44"/>
    <w:rsid w:val="00717E6B"/>
    <w:rsid w:val="00720486"/>
    <w:rsid w:val="00720499"/>
    <w:rsid w:val="007205FA"/>
    <w:rsid w:val="00720B30"/>
    <w:rsid w:val="00720E75"/>
    <w:rsid w:val="00721698"/>
    <w:rsid w:val="0072213D"/>
    <w:rsid w:val="00722219"/>
    <w:rsid w:val="00722A55"/>
    <w:rsid w:val="00722CA7"/>
    <w:rsid w:val="00722EE5"/>
    <w:rsid w:val="007235BB"/>
    <w:rsid w:val="00723C59"/>
    <w:rsid w:val="007241F5"/>
    <w:rsid w:val="00724323"/>
    <w:rsid w:val="007243B1"/>
    <w:rsid w:val="00724563"/>
    <w:rsid w:val="00724812"/>
    <w:rsid w:val="00724867"/>
    <w:rsid w:val="0072509C"/>
    <w:rsid w:val="00725751"/>
    <w:rsid w:val="00725821"/>
    <w:rsid w:val="00725BBC"/>
    <w:rsid w:val="00725FAA"/>
    <w:rsid w:val="00726C5A"/>
    <w:rsid w:val="00726D24"/>
    <w:rsid w:val="00726EC8"/>
    <w:rsid w:val="007270AE"/>
    <w:rsid w:val="0072734F"/>
    <w:rsid w:val="00727CBA"/>
    <w:rsid w:val="00727E54"/>
    <w:rsid w:val="00730086"/>
    <w:rsid w:val="007302D4"/>
    <w:rsid w:val="00730571"/>
    <w:rsid w:val="00730587"/>
    <w:rsid w:val="00730745"/>
    <w:rsid w:val="00731941"/>
    <w:rsid w:val="00731A51"/>
    <w:rsid w:val="00732688"/>
    <w:rsid w:val="0073284A"/>
    <w:rsid w:val="00732CAD"/>
    <w:rsid w:val="00732D43"/>
    <w:rsid w:val="00732F87"/>
    <w:rsid w:val="007336D9"/>
    <w:rsid w:val="007337C6"/>
    <w:rsid w:val="00733B94"/>
    <w:rsid w:val="00733F10"/>
    <w:rsid w:val="00733F38"/>
    <w:rsid w:val="007340E6"/>
    <w:rsid w:val="00734360"/>
    <w:rsid w:val="00734731"/>
    <w:rsid w:val="007347DD"/>
    <w:rsid w:val="00734A5D"/>
    <w:rsid w:val="00734AEB"/>
    <w:rsid w:val="00734E99"/>
    <w:rsid w:val="0073514D"/>
    <w:rsid w:val="00735664"/>
    <w:rsid w:val="007359B4"/>
    <w:rsid w:val="00735ADF"/>
    <w:rsid w:val="00735DB1"/>
    <w:rsid w:val="00736BD0"/>
    <w:rsid w:val="00737257"/>
    <w:rsid w:val="00737700"/>
    <w:rsid w:val="007403E9"/>
    <w:rsid w:val="00740428"/>
    <w:rsid w:val="00740966"/>
    <w:rsid w:val="00740C50"/>
    <w:rsid w:val="00740FFC"/>
    <w:rsid w:val="007413FA"/>
    <w:rsid w:val="00741680"/>
    <w:rsid w:val="007419F3"/>
    <w:rsid w:val="00741B58"/>
    <w:rsid w:val="00741CF1"/>
    <w:rsid w:val="007421DA"/>
    <w:rsid w:val="00742770"/>
    <w:rsid w:val="007434F7"/>
    <w:rsid w:val="00743C6D"/>
    <w:rsid w:val="00744032"/>
    <w:rsid w:val="007440E4"/>
    <w:rsid w:val="00744135"/>
    <w:rsid w:val="007443D5"/>
    <w:rsid w:val="007446AA"/>
    <w:rsid w:val="00744A9F"/>
    <w:rsid w:val="00744D03"/>
    <w:rsid w:val="00744E1D"/>
    <w:rsid w:val="00745B6F"/>
    <w:rsid w:val="00746321"/>
    <w:rsid w:val="00746A6E"/>
    <w:rsid w:val="00746BEA"/>
    <w:rsid w:val="00747286"/>
    <w:rsid w:val="007472A0"/>
    <w:rsid w:val="00750064"/>
    <w:rsid w:val="00750BBB"/>
    <w:rsid w:val="00751509"/>
    <w:rsid w:val="007516D8"/>
    <w:rsid w:val="00751B8F"/>
    <w:rsid w:val="00751FC4"/>
    <w:rsid w:val="00752319"/>
    <w:rsid w:val="00753CB4"/>
    <w:rsid w:val="007541A5"/>
    <w:rsid w:val="00754460"/>
    <w:rsid w:val="00754A54"/>
    <w:rsid w:val="00755C51"/>
    <w:rsid w:val="00755ED4"/>
    <w:rsid w:val="007560B2"/>
    <w:rsid w:val="007572DE"/>
    <w:rsid w:val="00757464"/>
    <w:rsid w:val="0075755B"/>
    <w:rsid w:val="007575DE"/>
    <w:rsid w:val="00757D7B"/>
    <w:rsid w:val="007609BA"/>
    <w:rsid w:val="00760E4B"/>
    <w:rsid w:val="00760ED9"/>
    <w:rsid w:val="00760FA2"/>
    <w:rsid w:val="00761D71"/>
    <w:rsid w:val="00762247"/>
    <w:rsid w:val="0076245A"/>
    <w:rsid w:val="00762989"/>
    <w:rsid w:val="007629BB"/>
    <w:rsid w:val="00762C87"/>
    <w:rsid w:val="007635CD"/>
    <w:rsid w:val="007635DF"/>
    <w:rsid w:val="0076368E"/>
    <w:rsid w:val="00763B06"/>
    <w:rsid w:val="0076417D"/>
    <w:rsid w:val="0076436F"/>
    <w:rsid w:val="00764CC9"/>
    <w:rsid w:val="00764F41"/>
    <w:rsid w:val="007655B0"/>
    <w:rsid w:val="007655FC"/>
    <w:rsid w:val="00765C81"/>
    <w:rsid w:val="0076737C"/>
    <w:rsid w:val="00770495"/>
    <w:rsid w:val="0077051F"/>
    <w:rsid w:val="007706E9"/>
    <w:rsid w:val="0077157A"/>
    <w:rsid w:val="007715AF"/>
    <w:rsid w:val="00771678"/>
    <w:rsid w:val="00771F41"/>
    <w:rsid w:val="00772350"/>
    <w:rsid w:val="00772419"/>
    <w:rsid w:val="00772429"/>
    <w:rsid w:val="00772530"/>
    <w:rsid w:val="00772CDA"/>
    <w:rsid w:val="00772DBF"/>
    <w:rsid w:val="007731D9"/>
    <w:rsid w:val="00774156"/>
    <w:rsid w:val="0077466E"/>
    <w:rsid w:val="00774A41"/>
    <w:rsid w:val="00774BCA"/>
    <w:rsid w:val="007750DA"/>
    <w:rsid w:val="007750EA"/>
    <w:rsid w:val="00775692"/>
    <w:rsid w:val="007762DA"/>
    <w:rsid w:val="0077649B"/>
    <w:rsid w:val="00776759"/>
    <w:rsid w:val="0077697F"/>
    <w:rsid w:val="00776BCA"/>
    <w:rsid w:val="00776C7B"/>
    <w:rsid w:val="00777120"/>
    <w:rsid w:val="00777BE2"/>
    <w:rsid w:val="0078028E"/>
    <w:rsid w:val="00780860"/>
    <w:rsid w:val="00780C79"/>
    <w:rsid w:val="00780ECD"/>
    <w:rsid w:val="007812AF"/>
    <w:rsid w:val="0078190B"/>
    <w:rsid w:val="00781D1E"/>
    <w:rsid w:val="007820B3"/>
    <w:rsid w:val="00782595"/>
    <w:rsid w:val="00782991"/>
    <w:rsid w:val="00782FDB"/>
    <w:rsid w:val="00783353"/>
    <w:rsid w:val="00783546"/>
    <w:rsid w:val="007835D9"/>
    <w:rsid w:val="00783B46"/>
    <w:rsid w:val="00784804"/>
    <w:rsid w:val="00784A31"/>
    <w:rsid w:val="00784AB7"/>
    <w:rsid w:val="007856DC"/>
    <w:rsid w:val="00785737"/>
    <w:rsid w:val="007861D9"/>
    <w:rsid w:val="007865AF"/>
    <w:rsid w:val="007865E0"/>
    <w:rsid w:val="00786939"/>
    <w:rsid w:val="00786B5E"/>
    <w:rsid w:val="00786BD9"/>
    <w:rsid w:val="00787413"/>
    <w:rsid w:val="007876C1"/>
    <w:rsid w:val="0079000F"/>
    <w:rsid w:val="0079007C"/>
    <w:rsid w:val="0079099D"/>
    <w:rsid w:val="007909C3"/>
    <w:rsid w:val="00790B3F"/>
    <w:rsid w:val="00791ABC"/>
    <w:rsid w:val="007922FA"/>
    <w:rsid w:val="00792DB0"/>
    <w:rsid w:val="0079363A"/>
    <w:rsid w:val="00793F6A"/>
    <w:rsid w:val="00793F8A"/>
    <w:rsid w:val="00793FA2"/>
    <w:rsid w:val="00793FC6"/>
    <w:rsid w:val="00794B8F"/>
    <w:rsid w:val="00795675"/>
    <w:rsid w:val="00795B8D"/>
    <w:rsid w:val="00795FB4"/>
    <w:rsid w:val="0079617F"/>
    <w:rsid w:val="007967C5"/>
    <w:rsid w:val="00796A55"/>
    <w:rsid w:val="00796AF7"/>
    <w:rsid w:val="00796EF9"/>
    <w:rsid w:val="00796EFE"/>
    <w:rsid w:val="00796FC8"/>
    <w:rsid w:val="0079730B"/>
    <w:rsid w:val="007979DB"/>
    <w:rsid w:val="00797D8F"/>
    <w:rsid w:val="00797ECA"/>
    <w:rsid w:val="007A0FA4"/>
    <w:rsid w:val="007A13F3"/>
    <w:rsid w:val="007A168F"/>
    <w:rsid w:val="007A1817"/>
    <w:rsid w:val="007A2102"/>
    <w:rsid w:val="007A2320"/>
    <w:rsid w:val="007A48B1"/>
    <w:rsid w:val="007A4C62"/>
    <w:rsid w:val="007A4F50"/>
    <w:rsid w:val="007A5D10"/>
    <w:rsid w:val="007A5D83"/>
    <w:rsid w:val="007A5E26"/>
    <w:rsid w:val="007A6D84"/>
    <w:rsid w:val="007A71B4"/>
    <w:rsid w:val="007A75BC"/>
    <w:rsid w:val="007A7D7F"/>
    <w:rsid w:val="007B04FB"/>
    <w:rsid w:val="007B1064"/>
    <w:rsid w:val="007B1393"/>
    <w:rsid w:val="007B1A56"/>
    <w:rsid w:val="007B1A90"/>
    <w:rsid w:val="007B222B"/>
    <w:rsid w:val="007B24CB"/>
    <w:rsid w:val="007B2717"/>
    <w:rsid w:val="007B2840"/>
    <w:rsid w:val="007B2A94"/>
    <w:rsid w:val="007B3300"/>
    <w:rsid w:val="007B38A4"/>
    <w:rsid w:val="007B3AE2"/>
    <w:rsid w:val="007B3D6A"/>
    <w:rsid w:val="007B3EEC"/>
    <w:rsid w:val="007B41CB"/>
    <w:rsid w:val="007B4A25"/>
    <w:rsid w:val="007B4A84"/>
    <w:rsid w:val="007B55AE"/>
    <w:rsid w:val="007B611B"/>
    <w:rsid w:val="007B6497"/>
    <w:rsid w:val="007B6D2B"/>
    <w:rsid w:val="007B760C"/>
    <w:rsid w:val="007B795F"/>
    <w:rsid w:val="007B7C6F"/>
    <w:rsid w:val="007B7EC4"/>
    <w:rsid w:val="007B7F7C"/>
    <w:rsid w:val="007C0540"/>
    <w:rsid w:val="007C05E3"/>
    <w:rsid w:val="007C0E4A"/>
    <w:rsid w:val="007C0FFA"/>
    <w:rsid w:val="007C11AC"/>
    <w:rsid w:val="007C17F9"/>
    <w:rsid w:val="007C2E1F"/>
    <w:rsid w:val="007C2FE0"/>
    <w:rsid w:val="007C300F"/>
    <w:rsid w:val="007C3BAC"/>
    <w:rsid w:val="007C3C09"/>
    <w:rsid w:val="007C419B"/>
    <w:rsid w:val="007C431F"/>
    <w:rsid w:val="007C44E7"/>
    <w:rsid w:val="007C4A23"/>
    <w:rsid w:val="007C519E"/>
    <w:rsid w:val="007C5529"/>
    <w:rsid w:val="007C5552"/>
    <w:rsid w:val="007C57CA"/>
    <w:rsid w:val="007C59A4"/>
    <w:rsid w:val="007C5DA5"/>
    <w:rsid w:val="007C5FA0"/>
    <w:rsid w:val="007C6548"/>
    <w:rsid w:val="007C783D"/>
    <w:rsid w:val="007D0D5D"/>
    <w:rsid w:val="007D0D92"/>
    <w:rsid w:val="007D10AE"/>
    <w:rsid w:val="007D2756"/>
    <w:rsid w:val="007D3336"/>
    <w:rsid w:val="007D33AC"/>
    <w:rsid w:val="007D3B46"/>
    <w:rsid w:val="007D40DC"/>
    <w:rsid w:val="007D42DA"/>
    <w:rsid w:val="007D435D"/>
    <w:rsid w:val="007D443A"/>
    <w:rsid w:val="007D44C7"/>
    <w:rsid w:val="007D471B"/>
    <w:rsid w:val="007D48CB"/>
    <w:rsid w:val="007D4AB3"/>
    <w:rsid w:val="007D4BE9"/>
    <w:rsid w:val="007D5301"/>
    <w:rsid w:val="007D55CB"/>
    <w:rsid w:val="007D5872"/>
    <w:rsid w:val="007D5AFF"/>
    <w:rsid w:val="007D5D64"/>
    <w:rsid w:val="007D755D"/>
    <w:rsid w:val="007D7723"/>
    <w:rsid w:val="007E00D7"/>
    <w:rsid w:val="007E0EC1"/>
    <w:rsid w:val="007E119F"/>
    <w:rsid w:val="007E1463"/>
    <w:rsid w:val="007E1DD7"/>
    <w:rsid w:val="007E21CB"/>
    <w:rsid w:val="007E25A2"/>
    <w:rsid w:val="007E29A9"/>
    <w:rsid w:val="007E2D3E"/>
    <w:rsid w:val="007E2F1A"/>
    <w:rsid w:val="007E34B5"/>
    <w:rsid w:val="007E39FE"/>
    <w:rsid w:val="007E41E8"/>
    <w:rsid w:val="007E43C9"/>
    <w:rsid w:val="007E4650"/>
    <w:rsid w:val="007E46FD"/>
    <w:rsid w:val="007E4F27"/>
    <w:rsid w:val="007E57E3"/>
    <w:rsid w:val="007E588B"/>
    <w:rsid w:val="007E58A9"/>
    <w:rsid w:val="007E65AB"/>
    <w:rsid w:val="007E7586"/>
    <w:rsid w:val="007E7890"/>
    <w:rsid w:val="007F0596"/>
    <w:rsid w:val="007F0881"/>
    <w:rsid w:val="007F0ACC"/>
    <w:rsid w:val="007F16AC"/>
    <w:rsid w:val="007F1773"/>
    <w:rsid w:val="007F188C"/>
    <w:rsid w:val="007F2028"/>
    <w:rsid w:val="007F2092"/>
    <w:rsid w:val="007F20C3"/>
    <w:rsid w:val="007F2115"/>
    <w:rsid w:val="007F257F"/>
    <w:rsid w:val="007F2AC0"/>
    <w:rsid w:val="007F312A"/>
    <w:rsid w:val="007F32BC"/>
    <w:rsid w:val="007F3549"/>
    <w:rsid w:val="007F3BCF"/>
    <w:rsid w:val="007F3DD3"/>
    <w:rsid w:val="007F3DFA"/>
    <w:rsid w:val="007F3FD7"/>
    <w:rsid w:val="007F40F4"/>
    <w:rsid w:val="007F44BC"/>
    <w:rsid w:val="007F55C6"/>
    <w:rsid w:val="007F5750"/>
    <w:rsid w:val="007F5D61"/>
    <w:rsid w:val="007F5EAE"/>
    <w:rsid w:val="007F6C26"/>
    <w:rsid w:val="007F6E8B"/>
    <w:rsid w:val="007F721C"/>
    <w:rsid w:val="007F7487"/>
    <w:rsid w:val="007F75B3"/>
    <w:rsid w:val="007F7ECA"/>
    <w:rsid w:val="00800728"/>
    <w:rsid w:val="008012A3"/>
    <w:rsid w:val="00801CBC"/>
    <w:rsid w:val="0080241A"/>
    <w:rsid w:val="00802A4B"/>
    <w:rsid w:val="00802CC3"/>
    <w:rsid w:val="00802E1B"/>
    <w:rsid w:val="00803396"/>
    <w:rsid w:val="00803BC0"/>
    <w:rsid w:val="00804014"/>
    <w:rsid w:val="00804DE4"/>
    <w:rsid w:val="00805393"/>
    <w:rsid w:val="008053EB"/>
    <w:rsid w:val="008056BE"/>
    <w:rsid w:val="00805D25"/>
    <w:rsid w:val="00806186"/>
    <w:rsid w:val="008062B3"/>
    <w:rsid w:val="008063DD"/>
    <w:rsid w:val="00806A1E"/>
    <w:rsid w:val="00806C52"/>
    <w:rsid w:val="00806C9E"/>
    <w:rsid w:val="00806EFF"/>
    <w:rsid w:val="00806FB8"/>
    <w:rsid w:val="00807C93"/>
    <w:rsid w:val="00810442"/>
    <w:rsid w:val="00810D57"/>
    <w:rsid w:val="00811267"/>
    <w:rsid w:val="00812163"/>
    <w:rsid w:val="0081242D"/>
    <w:rsid w:val="008127B8"/>
    <w:rsid w:val="0081295E"/>
    <w:rsid w:val="00812B61"/>
    <w:rsid w:val="008135BD"/>
    <w:rsid w:val="008138CF"/>
    <w:rsid w:val="008143E3"/>
    <w:rsid w:val="008148FE"/>
    <w:rsid w:val="00814B00"/>
    <w:rsid w:val="00814E7E"/>
    <w:rsid w:val="008151E5"/>
    <w:rsid w:val="0081549A"/>
    <w:rsid w:val="00815619"/>
    <w:rsid w:val="00815707"/>
    <w:rsid w:val="0081595C"/>
    <w:rsid w:val="00815D4D"/>
    <w:rsid w:val="0081600F"/>
    <w:rsid w:val="008161A8"/>
    <w:rsid w:val="00816307"/>
    <w:rsid w:val="0081647D"/>
    <w:rsid w:val="00816EAE"/>
    <w:rsid w:val="00817B09"/>
    <w:rsid w:val="00817D2C"/>
    <w:rsid w:val="008200FB"/>
    <w:rsid w:val="00820536"/>
    <w:rsid w:val="00820892"/>
    <w:rsid w:val="00820E0E"/>
    <w:rsid w:val="00821D70"/>
    <w:rsid w:val="00821DF7"/>
    <w:rsid w:val="0082254A"/>
    <w:rsid w:val="00822EB1"/>
    <w:rsid w:val="008233ED"/>
    <w:rsid w:val="00825265"/>
    <w:rsid w:val="00825383"/>
    <w:rsid w:val="008258FC"/>
    <w:rsid w:val="0082593A"/>
    <w:rsid w:val="00826DD5"/>
    <w:rsid w:val="00827251"/>
    <w:rsid w:val="00827AFD"/>
    <w:rsid w:val="00830899"/>
    <w:rsid w:val="00831157"/>
    <w:rsid w:val="00831D0C"/>
    <w:rsid w:val="00831D70"/>
    <w:rsid w:val="00831DF2"/>
    <w:rsid w:val="00831E91"/>
    <w:rsid w:val="00832088"/>
    <w:rsid w:val="0083224C"/>
    <w:rsid w:val="00832785"/>
    <w:rsid w:val="008328D7"/>
    <w:rsid w:val="0083298F"/>
    <w:rsid w:val="00832A5E"/>
    <w:rsid w:val="00832C46"/>
    <w:rsid w:val="00832D8A"/>
    <w:rsid w:val="00832D95"/>
    <w:rsid w:val="008334A3"/>
    <w:rsid w:val="008337D5"/>
    <w:rsid w:val="0083388A"/>
    <w:rsid w:val="00833E52"/>
    <w:rsid w:val="00833E58"/>
    <w:rsid w:val="00833E96"/>
    <w:rsid w:val="0083475A"/>
    <w:rsid w:val="008348F4"/>
    <w:rsid w:val="00834D54"/>
    <w:rsid w:val="0083582A"/>
    <w:rsid w:val="00835E56"/>
    <w:rsid w:val="00836309"/>
    <w:rsid w:val="00836AC5"/>
    <w:rsid w:val="008372A6"/>
    <w:rsid w:val="00837302"/>
    <w:rsid w:val="00837390"/>
    <w:rsid w:val="008376CA"/>
    <w:rsid w:val="00837D01"/>
    <w:rsid w:val="00840538"/>
    <w:rsid w:val="00840E66"/>
    <w:rsid w:val="008414D8"/>
    <w:rsid w:val="0084180E"/>
    <w:rsid w:val="00841F4E"/>
    <w:rsid w:val="00841F76"/>
    <w:rsid w:val="0084207A"/>
    <w:rsid w:val="008425E5"/>
    <w:rsid w:val="008430A8"/>
    <w:rsid w:val="00843C5B"/>
    <w:rsid w:val="00843EC4"/>
    <w:rsid w:val="008446ED"/>
    <w:rsid w:val="008447F9"/>
    <w:rsid w:val="00844AA8"/>
    <w:rsid w:val="00844FA9"/>
    <w:rsid w:val="0084544B"/>
    <w:rsid w:val="00845E8E"/>
    <w:rsid w:val="00845F67"/>
    <w:rsid w:val="00846185"/>
    <w:rsid w:val="008464AE"/>
    <w:rsid w:val="008467DE"/>
    <w:rsid w:val="00846914"/>
    <w:rsid w:val="00847417"/>
    <w:rsid w:val="008477FA"/>
    <w:rsid w:val="00847A81"/>
    <w:rsid w:val="00847C84"/>
    <w:rsid w:val="00847FF2"/>
    <w:rsid w:val="008500E8"/>
    <w:rsid w:val="00850B18"/>
    <w:rsid w:val="00850C60"/>
    <w:rsid w:val="0085154F"/>
    <w:rsid w:val="00851678"/>
    <w:rsid w:val="00851BD4"/>
    <w:rsid w:val="00852297"/>
    <w:rsid w:val="008524C0"/>
    <w:rsid w:val="008528A8"/>
    <w:rsid w:val="0085311D"/>
    <w:rsid w:val="00853547"/>
    <w:rsid w:val="0085372E"/>
    <w:rsid w:val="0085377D"/>
    <w:rsid w:val="00854097"/>
    <w:rsid w:val="008543B4"/>
    <w:rsid w:val="00854ABC"/>
    <w:rsid w:val="008556EE"/>
    <w:rsid w:val="00855A27"/>
    <w:rsid w:val="00855DF1"/>
    <w:rsid w:val="00855EF5"/>
    <w:rsid w:val="00856609"/>
    <w:rsid w:val="00856635"/>
    <w:rsid w:val="00856BC0"/>
    <w:rsid w:val="008575F7"/>
    <w:rsid w:val="00857673"/>
    <w:rsid w:val="0086008C"/>
    <w:rsid w:val="008604A9"/>
    <w:rsid w:val="00860673"/>
    <w:rsid w:val="008606D4"/>
    <w:rsid w:val="0086096F"/>
    <w:rsid w:val="00860A93"/>
    <w:rsid w:val="00861378"/>
    <w:rsid w:val="00861413"/>
    <w:rsid w:val="00861EA4"/>
    <w:rsid w:val="0086229B"/>
    <w:rsid w:val="008625BE"/>
    <w:rsid w:val="0086278F"/>
    <w:rsid w:val="00862B88"/>
    <w:rsid w:val="00862CC6"/>
    <w:rsid w:val="0086398A"/>
    <w:rsid w:val="008639AF"/>
    <w:rsid w:val="00863A15"/>
    <w:rsid w:val="00863F51"/>
    <w:rsid w:val="0086440C"/>
    <w:rsid w:val="008645F3"/>
    <w:rsid w:val="0086506D"/>
    <w:rsid w:val="00865186"/>
    <w:rsid w:val="008654F2"/>
    <w:rsid w:val="00865B2F"/>
    <w:rsid w:val="00865F17"/>
    <w:rsid w:val="00866139"/>
    <w:rsid w:val="008667ED"/>
    <w:rsid w:val="008670A5"/>
    <w:rsid w:val="008673BC"/>
    <w:rsid w:val="00867669"/>
    <w:rsid w:val="00867794"/>
    <w:rsid w:val="00867CD3"/>
    <w:rsid w:val="0087005A"/>
    <w:rsid w:val="00870A5D"/>
    <w:rsid w:val="00870B1C"/>
    <w:rsid w:val="00870DDE"/>
    <w:rsid w:val="00870E7C"/>
    <w:rsid w:val="008714D5"/>
    <w:rsid w:val="008718CB"/>
    <w:rsid w:val="00872642"/>
    <w:rsid w:val="008729A6"/>
    <w:rsid w:val="00872BB0"/>
    <w:rsid w:val="00872CE0"/>
    <w:rsid w:val="00873639"/>
    <w:rsid w:val="00873C14"/>
    <w:rsid w:val="00874134"/>
    <w:rsid w:val="008746E3"/>
    <w:rsid w:val="008748D7"/>
    <w:rsid w:val="00874B98"/>
    <w:rsid w:val="00874B99"/>
    <w:rsid w:val="0087503E"/>
    <w:rsid w:val="008752B9"/>
    <w:rsid w:val="0087535D"/>
    <w:rsid w:val="00875578"/>
    <w:rsid w:val="00875A37"/>
    <w:rsid w:val="0087615F"/>
    <w:rsid w:val="008766A4"/>
    <w:rsid w:val="00877236"/>
    <w:rsid w:val="00877741"/>
    <w:rsid w:val="00877BB9"/>
    <w:rsid w:val="00880C79"/>
    <w:rsid w:val="00881733"/>
    <w:rsid w:val="008817E4"/>
    <w:rsid w:val="00881B18"/>
    <w:rsid w:val="00881CED"/>
    <w:rsid w:val="00881D1A"/>
    <w:rsid w:val="008821E9"/>
    <w:rsid w:val="0088246A"/>
    <w:rsid w:val="008829F2"/>
    <w:rsid w:val="008838A3"/>
    <w:rsid w:val="00884061"/>
    <w:rsid w:val="00885003"/>
    <w:rsid w:val="0088530D"/>
    <w:rsid w:val="00885AD0"/>
    <w:rsid w:val="00886D32"/>
    <w:rsid w:val="0088725B"/>
    <w:rsid w:val="0089026B"/>
    <w:rsid w:val="008905C3"/>
    <w:rsid w:val="008931A5"/>
    <w:rsid w:val="00893C59"/>
    <w:rsid w:val="00893D20"/>
    <w:rsid w:val="00893F4E"/>
    <w:rsid w:val="0089495A"/>
    <w:rsid w:val="00894C13"/>
    <w:rsid w:val="00894E7E"/>
    <w:rsid w:val="00894F11"/>
    <w:rsid w:val="00895130"/>
    <w:rsid w:val="00895827"/>
    <w:rsid w:val="00896027"/>
    <w:rsid w:val="00896434"/>
    <w:rsid w:val="00896F13"/>
    <w:rsid w:val="00897B54"/>
    <w:rsid w:val="00897C97"/>
    <w:rsid w:val="00897E47"/>
    <w:rsid w:val="00897F3A"/>
    <w:rsid w:val="008A0B64"/>
    <w:rsid w:val="008A0DC4"/>
    <w:rsid w:val="008A1467"/>
    <w:rsid w:val="008A1636"/>
    <w:rsid w:val="008A1866"/>
    <w:rsid w:val="008A3C2F"/>
    <w:rsid w:val="008A3E36"/>
    <w:rsid w:val="008A454C"/>
    <w:rsid w:val="008A48A1"/>
    <w:rsid w:val="008A4B3A"/>
    <w:rsid w:val="008A5592"/>
    <w:rsid w:val="008A587A"/>
    <w:rsid w:val="008A5F55"/>
    <w:rsid w:val="008A65F0"/>
    <w:rsid w:val="008A65F5"/>
    <w:rsid w:val="008A6F23"/>
    <w:rsid w:val="008A6FAF"/>
    <w:rsid w:val="008A7112"/>
    <w:rsid w:val="008A7F33"/>
    <w:rsid w:val="008A7F6D"/>
    <w:rsid w:val="008B0749"/>
    <w:rsid w:val="008B0F74"/>
    <w:rsid w:val="008B219F"/>
    <w:rsid w:val="008B2247"/>
    <w:rsid w:val="008B227C"/>
    <w:rsid w:val="008B2329"/>
    <w:rsid w:val="008B28DB"/>
    <w:rsid w:val="008B2BC7"/>
    <w:rsid w:val="008B348F"/>
    <w:rsid w:val="008B3994"/>
    <w:rsid w:val="008B46B0"/>
    <w:rsid w:val="008B4C71"/>
    <w:rsid w:val="008B4E0A"/>
    <w:rsid w:val="008B4EA4"/>
    <w:rsid w:val="008B5314"/>
    <w:rsid w:val="008B56E7"/>
    <w:rsid w:val="008B5E18"/>
    <w:rsid w:val="008B7538"/>
    <w:rsid w:val="008B7F43"/>
    <w:rsid w:val="008C033D"/>
    <w:rsid w:val="008C052C"/>
    <w:rsid w:val="008C0B97"/>
    <w:rsid w:val="008C163E"/>
    <w:rsid w:val="008C1C46"/>
    <w:rsid w:val="008C1E2D"/>
    <w:rsid w:val="008C201A"/>
    <w:rsid w:val="008C2C09"/>
    <w:rsid w:val="008C2E57"/>
    <w:rsid w:val="008C3EF0"/>
    <w:rsid w:val="008C4A55"/>
    <w:rsid w:val="008C4A85"/>
    <w:rsid w:val="008C4F59"/>
    <w:rsid w:val="008C508C"/>
    <w:rsid w:val="008C5D15"/>
    <w:rsid w:val="008C6F1C"/>
    <w:rsid w:val="008C6F50"/>
    <w:rsid w:val="008C723F"/>
    <w:rsid w:val="008C735C"/>
    <w:rsid w:val="008C758E"/>
    <w:rsid w:val="008D04F1"/>
    <w:rsid w:val="008D0FD8"/>
    <w:rsid w:val="008D109D"/>
    <w:rsid w:val="008D1641"/>
    <w:rsid w:val="008D167B"/>
    <w:rsid w:val="008D1AEB"/>
    <w:rsid w:val="008D2307"/>
    <w:rsid w:val="008D26E9"/>
    <w:rsid w:val="008D2932"/>
    <w:rsid w:val="008D2A2B"/>
    <w:rsid w:val="008D2A33"/>
    <w:rsid w:val="008D30D8"/>
    <w:rsid w:val="008D340E"/>
    <w:rsid w:val="008D3DFE"/>
    <w:rsid w:val="008D4269"/>
    <w:rsid w:val="008D4DE0"/>
    <w:rsid w:val="008D4F64"/>
    <w:rsid w:val="008D51BF"/>
    <w:rsid w:val="008D5AD6"/>
    <w:rsid w:val="008D6416"/>
    <w:rsid w:val="008D6937"/>
    <w:rsid w:val="008D6C06"/>
    <w:rsid w:val="008D702F"/>
    <w:rsid w:val="008D7A1A"/>
    <w:rsid w:val="008E0232"/>
    <w:rsid w:val="008E0F9E"/>
    <w:rsid w:val="008E1245"/>
    <w:rsid w:val="008E1711"/>
    <w:rsid w:val="008E1A2F"/>
    <w:rsid w:val="008E1B16"/>
    <w:rsid w:val="008E27C1"/>
    <w:rsid w:val="008E29A1"/>
    <w:rsid w:val="008E2E60"/>
    <w:rsid w:val="008E308E"/>
    <w:rsid w:val="008E59C0"/>
    <w:rsid w:val="008E5BDC"/>
    <w:rsid w:val="008E5EA1"/>
    <w:rsid w:val="008E6591"/>
    <w:rsid w:val="008E6ABF"/>
    <w:rsid w:val="008E6EFD"/>
    <w:rsid w:val="008E7A1C"/>
    <w:rsid w:val="008E7A7A"/>
    <w:rsid w:val="008E7AAB"/>
    <w:rsid w:val="008E7DD5"/>
    <w:rsid w:val="008E7DF5"/>
    <w:rsid w:val="008E7EE0"/>
    <w:rsid w:val="008E7F38"/>
    <w:rsid w:val="008E7FFC"/>
    <w:rsid w:val="008F00BB"/>
    <w:rsid w:val="008F013F"/>
    <w:rsid w:val="008F01F0"/>
    <w:rsid w:val="008F05B8"/>
    <w:rsid w:val="008F08C7"/>
    <w:rsid w:val="008F2F14"/>
    <w:rsid w:val="008F2F7A"/>
    <w:rsid w:val="008F30A5"/>
    <w:rsid w:val="008F3587"/>
    <w:rsid w:val="008F3DD1"/>
    <w:rsid w:val="008F44D7"/>
    <w:rsid w:val="008F4C18"/>
    <w:rsid w:val="008F4DF4"/>
    <w:rsid w:val="008F5285"/>
    <w:rsid w:val="008F5676"/>
    <w:rsid w:val="008F56C7"/>
    <w:rsid w:val="008F5C8F"/>
    <w:rsid w:val="008F5CC6"/>
    <w:rsid w:val="008F5DEA"/>
    <w:rsid w:val="008F6C2B"/>
    <w:rsid w:val="008F7545"/>
    <w:rsid w:val="00900484"/>
    <w:rsid w:val="00900526"/>
    <w:rsid w:val="00900B14"/>
    <w:rsid w:val="009011EF"/>
    <w:rsid w:val="0090178C"/>
    <w:rsid w:val="009018C0"/>
    <w:rsid w:val="00902312"/>
    <w:rsid w:val="009032DE"/>
    <w:rsid w:val="00904ED8"/>
    <w:rsid w:val="00905320"/>
    <w:rsid w:val="00905A4A"/>
    <w:rsid w:val="00906380"/>
    <w:rsid w:val="009068F5"/>
    <w:rsid w:val="009069FA"/>
    <w:rsid w:val="009073D4"/>
    <w:rsid w:val="00907753"/>
    <w:rsid w:val="00907A0D"/>
    <w:rsid w:val="00907C99"/>
    <w:rsid w:val="0091059A"/>
    <w:rsid w:val="00910AAF"/>
    <w:rsid w:val="00910DD1"/>
    <w:rsid w:val="009117D7"/>
    <w:rsid w:val="0091191D"/>
    <w:rsid w:val="009125EE"/>
    <w:rsid w:val="00912EF3"/>
    <w:rsid w:val="0091360D"/>
    <w:rsid w:val="009138CB"/>
    <w:rsid w:val="00913D72"/>
    <w:rsid w:val="0091488B"/>
    <w:rsid w:val="00914A2D"/>
    <w:rsid w:val="00914AE8"/>
    <w:rsid w:val="00914C12"/>
    <w:rsid w:val="00914CFD"/>
    <w:rsid w:val="00915BD3"/>
    <w:rsid w:val="00915C49"/>
    <w:rsid w:val="00916030"/>
    <w:rsid w:val="00916685"/>
    <w:rsid w:val="009167E2"/>
    <w:rsid w:val="00916D20"/>
    <w:rsid w:val="0091773F"/>
    <w:rsid w:val="00917B88"/>
    <w:rsid w:val="00920BE0"/>
    <w:rsid w:val="00920DC4"/>
    <w:rsid w:val="00921430"/>
    <w:rsid w:val="009225B3"/>
    <w:rsid w:val="0092290C"/>
    <w:rsid w:val="00922942"/>
    <w:rsid w:val="00922C44"/>
    <w:rsid w:val="00922C54"/>
    <w:rsid w:val="00922D3E"/>
    <w:rsid w:val="00922D4E"/>
    <w:rsid w:val="00922E8A"/>
    <w:rsid w:val="009230C7"/>
    <w:rsid w:val="0092331D"/>
    <w:rsid w:val="0092415C"/>
    <w:rsid w:val="00924277"/>
    <w:rsid w:val="00924A1A"/>
    <w:rsid w:val="00924C52"/>
    <w:rsid w:val="00924ED2"/>
    <w:rsid w:val="00925824"/>
    <w:rsid w:val="00925AD6"/>
    <w:rsid w:val="00925BD8"/>
    <w:rsid w:val="00925D48"/>
    <w:rsid w:val="00925E0F"/>
    <w:rsid w:val="0092675C"/>
    <w:rsid w:val="00926971"/>
    <w:rsid w:val="00926A49"/>
    <w:rsid w:val="00926D3C"/>
    <w:rsid w:val="00926F60"/>
    <w:rsid w:val="00927007"/>
    <w:rsid w:val="00927B00"/>
    <w:rsid w:val="00927FEA"/>
    <w:rsid w:val="00927FF5"/>
    <w:rsid w:val="009306DF"/>
    <w:rsid w:val="0093072D"/>
    <w:rsid w:val="00930E54"/>
    <w:rsid w:val="009311C6"/>
    <w:rsid w:val="00931739"/>
    <w:rsid w:val="0093190C"/>
    <w:rsid w:val="00931A74"/>
    <w:rsid w:val="00931F63"/>
    <w:rsid w:val="0093208E"/>
    <w:rsid w:val="00932BCB"/>
    <w:rsid w:val="00932BE1"/>
    <w:rsid w:val="009332A7"/>
    <w:rsid w:val="00933B47"/>
    <w:rsid w:val="00933C9F"/>
    <w:rsid w:val="009345C3"/>
    <w:rsid w:val="00934798"/>
    <w:rsid w:val="00934CE5"/>
    <w:rsid w:val="00935377"/>
    <w:rsid w:val="00935407"/>
    <w:rsid w:val="00935832"/>
    <w:rsid w:val="00935A7D"/>
    <w:rsid w:val="00935B4A"/>
    <w:rsid w:val="00936C6D"/>
    <w:rsid w:val="0094025B"/>
    <w:rsid w:val="009403EB"/>
    <w:rsid w:val="00940857"/>
    <w:rsid w:val="00940DDF"/>
    <w:rsid w:val="00940F34"/>
    <w:rsid w:val="00941851"/>
    <w:rsid w:val="00941A45"/>
    <w:rsid w:val="00942236"/>
    <w:rsid w:val="00942293"/>
    <w:rsid w:val="00942B3E"/>
    <w:rsid w:val="00942E00"/>
    <w:rsid w:val="0094359C"/>
    <w:rsid w:val="00943E63"/>
    <w:rsid w:val="00943E93"/>
    <w:rsid w:val="00944469"/>
    <w:rsid w:val="00944915"/>
    <w:rsid w:val="0094612E"/>
    <w:rsid w:val="009469CA"/>
    <w:rsid w:val="00946D13"/>
    <w:rsid w:val="00946E1E"/>
    <w:rsid w:val="00947012"/>
    <w:rsid w:val="0094760C"/>
    <w:rsid w:val="00947C8C"/>
    <w:rsid w:val="00947CDD"/>
    <w:rsid w:val="00947DD1"/>
    <w:rsid w:val="0095076F"/>
    <w:rsid w:val="009507A8"/>
    <w:rsid w:val="0095093E"/>
    <w:rsid w:val="009509C0"/>
    <w:rsid w:val="00950C58"/>
    <w:rsid w:val="00951004"/>
    <w:rsid w:val="00951AF6"/>
    <w:rsid w:val="009522AD"/>
    <w:rsid w:val="0095281F"/>
    <w:rsid w:val="00952A01"/>
    <w:rsid w:val="00952C5D"/>
    <w:rsid w:val="00952E5A"/>
    <w:rsid w:val="0095308A"/>
    <w:rsid w:val="0095328A"/>
    <w:rsid w:val="009534C7"/>
    <w:rsid w:val="00953C82"/>
    <w:rsid w:val="009540CA"/>
    <w:rsid w:val="009546F0"/>
    <w:rsid w:val="00954A8D"/>
    <w:rsid w:val="00954DDB"/>
    <w:rsid w:val="009552E0"/>
    <w:rsid w:val="00955527"/>
    <w:rsid w:val="00955A95"/>
    <w:rsid w:val="00955C0C"/>
    <w:rsid w:val="009567C0"/>
    <w:rsid w:val="009569BD"/>
    <w:rsid w:val="00957422"/>
    <w:rsid w:val="00957ADF"/>
    <w:rsid w:val="00957CE3"/>
    <w:rsid w:val="00957DAE"/>
    <w:rsid w:val="0096042E"/>
    <w:rsid w:val="009605EC"/>
    <w:rsid w:val="0096093B"/>
    <w:rsid w:val="00960B72"/>
    <w:rsid w:val="00960D1C"/>
    <w:rsid w:val="00960E63"/>
    <w:rsid w:val="009615F4"/>
    <w:rsid w:val="0096176C"/>
    <w:rsid w:val="00961882"/>
    <w:rsid w:val="00961BFA"/>
    <w:rsid w:val="0096213C"/>
    <w:rsid w:val="00962F59"/>
    <w:rsid w:val="0096313F"/>
    <w:rsid w:val="0096330C"/>
    <w:rsid w:val="00963865"/>
    <w:rsid w:val="00963994"/>
    <w:rsid w:val="00963EA2"/>
    <w:rsid w:val="009644E4"/>
    <w:rsid w:val="00964AB9"/>
    <w:rsid w:val="00964D9F"/>
    <w:rsid w:val="00965300"/>
    <w:rsid w:val="00965A0D"/>
    <w:rsid w:val="00965CC9"/>
    <w:rsid w:val="00965E9A"/>
    <w:rsid w:val="00966026"/>
    <w:rsid w:val="00966148"/>
    <w:rsid w:val="009669E9"/>
    <w:rsid w:val="009670B0"/>
    <w:rsid w:val="009670C4"/>
    <w:rsid w:val="0096726F"/>
    <w:rsid w:val="009675E9"/>
    <w:rsid w:val="00967978"/>
    <w:rsid w:val="00967D23"/>
    <w:rsid w:val="0097096D"/>
    <w:rsid w:val="00970A0E"/>
    <w:rsid w:val="00970B69"/>
    <w:rsid w:val="00970B98"/>
    <w:rsid w:val="00970D91"/>
    <w:rsid w:val="009710EC"/>
    <w:rsid w:val="00971AEE"/>
    <w:rsid w:val="00972A9A"/>
    <w:rsid w:val="00973932"/>
    <w:rsid w:val="00973B8A"/>
    <w:rsid w:val="009740C7"/>
    <w:rsid w:val="0097436D"/>
    <w:rsid w:val="00974BE6"/>
    <w:rsid w:val="00974D4D"/>
    <w:rsid w:val="00974F89"/>
    <w:rsid w:val="0097508C"/>
    <w:rsid w:val="009750EB"/>
    <w:rsid w:val="009752A6"/>
    <w:rsid w:val="009758D4"/>
    <w:rsid w:val="00976D11"/>
    <w:rsid w:val="009771E3"/>
    <w:rsid w:val="00977332"/>
    <w:rsid w:val="009806FE"/>
    <w:rsid w:val="00980C22"/>
    <w:rsid w:val="00980D9A"/>
    <w:rsid w:val="00980E10"/>
    <w:rsid w:val="00981028"/>
    <w:rsid w:val="00981257"/>
    <w:rsid w:val="00981540"/>
    <w:rsid w:val="009823D3"/>
    <w:rsid w:val="0098257C"/>
    <w:rsid w:val="00982661"/>
    <w:rsid w:val="0098388E"/>
    <w:rsid w:val="009839EC"/>
    <w:rsid w:val="00983A12"/>
    <w:rsid w:val="00983B22"/>
    <w:rsid w:val="00984906"/>
    <w:rsid w:val="00984D46"/>
    <w:rsid w:val="00984D61"/>
    <w:rsid w:val="00984E12"/>
    <w:rsid w:val="00984F64"/>
    <w:rsid w:val="00984FB4"/>
    <w:rsid w:val="0098588C"/>
    <w:rsid w:val="0098632C"/>
    <w:rsid w:val="00986562"/>
    <w:rsid w:val="00986BBD"/>
    <w:rsid w:val="00986E9F"/>
    <w:rsid w:val="00987482"/>
    <w:rsid w:val="00987502"/>
    <w:rsid w:val="00987574"/>
    <w:rsid w:val="0098759D"/>
    <w:rsid w:val="009876DC"/>
    <w:rsid w:val="00990089"/>
    <w:rsid w:val="0099088B"/>
    <w:rsid w:val="00990D15"/>
    <w:rsid w:val="00990D47"/>
    <w:rsid w:val="00991C3C"/>
    <w:rsid w:val="00992C4F"/>
    <w:rsid w:val="00992CED"/>
    <w:rsid w:val="009934A3"/>
    <w:rsid w:val="0099360D"/>
    <w:rsid w:val="00993925"/>
    <w:rsid w:val="009939E8"/>
    <w:rsid w:val="00993A57"/>
    <w:rsid w:val="009949A2"/>
    <w:rsid w:val="00994A23"/>
    <w:rsid w:val="00994D59"/>
    <w:rsid w:val="00994E15"/>
    <w:rsid w:val="00995887"/>
    <w:rsid w:val="00995E1A"/>
    <w:rsid w:val="00996023"/>
    <w:rsid w:val="00997206"/>
    <w:rsid w:val="0099727E"/>
    <w:rsid w:val="00997A28"/>
    <w:rsid w:val="009A0AB6"/>
    <w:rsid w:val="009A1590"/>
    <w:rsid w:val="009A1C0A"/>
    <w:rsid w:val="009A2F44"/>
    <w:rsid w:val="009A4630"/>
    <w:rsid w:val="009A5D94"/>
    <w:rsid w:val="009A5DF8"/>
    <w:rsid w:val="009A66F6"/>
    <w:rsid w:val="009A6C11"/>
    <w:rsid w:val="009A7053"/>
    <w:rsid w:val="009A7BE4"/>
    <w:rsid w:val="009A7CEF"/>
    <w:rsid w:val="009A7CFF"/>
    <w:rsid w:val="009A7F6F"/>
    <w:rsid w:val="009B03EA"/>
    <w:rsid w:val="009B049B"/>
    <w:rsid w:val="009B06EA"/>
    <w:rsid w:val="009B16BE"/>
    <w:rsid w:val="009B18FA"/>
    <w:rsid w:val="009B1BB7"/>
    <w:rsid w:val="009B1CA3"/>
    <w:rsid w:val="009B1E44"/>
    <w:rsid w:val="009B2008"/>
    <w:rsid w:val="009B239E"/>
    <w:rsid w:val="009B2D5E"/>
    <w:rsid w:val="009B304B"/>
    <w:rsid w:val="009B39E5"/>
    <w:rsid w:val="009B3CBA"/>
    <w:rsid w:val="009B3FBF"/>
    <w:rsid w:val="009B4B34"/>
    <w:rsid w:val="009B51DC"/>
    <w:rsid w:val="009B6256"/>
    <w:rsid w:val="009B6468"/>
    <w:rsid w:val="009B6D0A"/>
    <w:rsid w:val="009B6E2C"/>
    <w:rsid w:val="009B6F93"/>
    <w:rsid w:val="009B772E"/>
    <w:rsid w:val="009C02F3"/>
    <w:rsid w:val="009C078E"/>
    <w:rsid w:val="009C08E1"/>
    <w:rsid w:val="009C0AF1"/>
    <w:rsid w:val="009C0BA5"/>
    <w:rsid w:val="009C1EA0"/>
    <w:rsid w:val="009C2105"/>
    <w:rsid w:val="009C350B"/>
    <w:rsid w:val="009C415C"/>
    <w:rsid w:val="009C41CA"/>
    <w:rsid w:val="009C4EFA"/>
    <w:rsid w:val="009C4FA5"/>
    <w:rsid w:val="009C52CF"/>
    <w:rsid w:val="009C5371"/>
    <w:rsid w:val="009C578F"/>
    <w:rsid w:val="009C60B3"/>
    <w:rsid w:val="009C6A17"/>
    <w:rsid w:val="009C7333"/>
    <w:rsid w:val="009C76A7"/>
    <w:rsid w:val="009C76DD"/>
    <w:rsid w:val="009C77B1"/>
    <w:rsid w:val="009C7E97"/>
    <w:rsid w:val="009C7ED1"/>
    <w:rsid w:val="009D004D"/>
    <w:rsid w:val="009D05FA"/>
    <w:rsid w:val="009D0897"/>
    <w:rsid w:val="009D0F8C"/>
    <w:rsid w:val="009D166D"/>
    <w:rsid w:val="009D187F"/>
    <w:rsid w:val="009D1967"/>
    <w:rsid w:val="009D1C06"/>
    <w:rsid w:val="009D1F5F"/>
    <w:rsid w:val="009D24FE"/>
    <w:rsid w:val="009D2B94"/>
    <w:rsid w:val="009D3B1F"/>
    <w:rsid w:val="009D6CE1"/>
    <w:rsid w:val="009D715E"/>
    <w:rsid w:val="009D733C"/>
    <w:rsid w:val="009D76DA"/>
    <w:rsid w:val="009E010E"/>
    <w:rsid w:val="009E0921"/>
    <w:rsid w:val="009E0C7C"/>
    <w:rsid w:val="009E11D3"/>
    <w:rsid w:val="009E1899"/>
    <w:rsid w:val="009E27FD"/>
    <w:rsid w:val="009E35B4"/>
    <w:rsid w:val="009E4790"/>
    <w:rsid w:val="009E4D76"/>
    <w:rsid w:val="009E5BB8"/>
    <w:rsid w:val="009E626C"/>
    <w:rsid w:val="009E6328"/>
    <w:rsid w:val="009E6ACC"/>
    <w:rsid w:val="009E6D74"/>
    <w:rsid w:val="009E6F8B"/>
    <w:rsid w:val="009F0213"/>
    <w:rsid w:val="009F03BA"/>
    <w:rsid w:val="009F0C65"/>
    <w:rsid w:val="009F1D9A"/>
    <w:rsid w:val="009F202C"/>
    <w:rsid w:val="009F2407"/>
    <w:rsid w:val="009F25D3"/>
    <w:rsid w:val="009F29C6"/>
    <w:rsid w:val="009F2DC1"/>
    <w:rsid w:val="009F37A6"/>
    <w:rsid w:val="009F3930"/>
    <w:rsid w:val="009F3CAB"/>
    <w:rsid w:val="009F3D1C"/>
    <w:rsid w:val="009F409A"/>
    <w:rsid w:val="009F4E32"/>
    <w:rsid w:val="009F4EE9"/>
    <w:rsid w:val="009F510D"/>
    <w:rsid w:val="009F6473"/>
    <w:rsid w:val="009F65F4"/>
    <w:rsid w:val="009F6E31"/>
    <w:rsid w:val="009F7DFC"/>
    <w:rsid w:val="009F7EC1"/>
    <w:rsid w:val="009F7F15"/>
    <w:rsid w:val="00A00118"/>
    <w:rsid w:val="00A002F6"/>
    <w:rsid w:val="00A00A2F"/>
    <w:rsid w:val="00A00BD3"/>
    <w:rsid w:val="00A018AF"/>
    <w:rsid w:val="00A0191B"/>
    <w:rsid w:val="00A01E5D"/>
    <w:rsid w:val="00A01F5C"/>
    <w:rsid w:val="00A02144"/>
    <w:rsid w:val="00A028D6"/>
    <w:rsid w:val="00A02B13"/>
    <w:rsid w:val="00A02DE9"/>
    <w:rsid w:val="00A036F2"/>
    <w:rsid w:val="00A03724"/>
    <w:rsid w:val="00A0398D"/>
    <w:rsid w:val="00A0479C"/>
    <w:rsid w:val="00A0594B"/>
    <w:rsid w:val="00A05AF7"/>
    <w:rsid w:val="00A05B4B"/>
    <w:rsid w:val="00A06663"/>
    <w:rsid w:val="00A06E9E"/>
    <w:rsid w:val="00A10A4D"/>
    <w:rsid w:val="00A11000"/>
    <w:rsid w:val="00A11001"/>
    <w:rsid w:val="00A12A7E"/>
    <w:rsid w:val="00A12B4E"/>
    <w:rsid w:val="00A130E2"/>
    <w:rsid w:val="00A13218"/>
    <w:rsid w:val="00A135C5"/>
    <w:rsid w:val="00A13912"/>
    <w:rsid w:val="00A13AA1"/>
    <w:rsid w:val="00A1484C"/>
    <w:rsid w:val="00A14A42"/>
    <w:rsid w:val="00A14B70"/>
    <w:rsid w:val="00A14CFB"/>
    <w:rsid w:val="00A15947"/>
    <w:rsid w:val="00A15957"/>
    <w:rsid w:val="00A15C4E"/>
    <w:rsid w:val="00A1608E"/>
    <w:rsid w:val="00A169B8"/>
    <w:rsid w:val="00A169BE"/>
    <w:rsid w:val="00A16ED9"/>
    <w:rsid w:val="00A16EE7"/>
    <w:rsid w:val="00A1731D"/>
    <w:rsid w:val="00A1740D"/>
    <w:rsid w:val="00A17476"/>
    <w:rsid w:val="00A175C2"/>
    <w:rsid w:val="00A1769D"/>
    <w:rsid w:val="00A203BE"/>
    <w:rsid w:val="00A20679"/>
    <w:rsid w:val="00A20EB8"/>
    <w:rsid w:val="00A21630"/>
    <w:rsid w:val="00A21919"/>
    <w:rsid w:val="00A21CB2"/>
    <w:rsid w:val="00A2205D"/>
    <w:rsid w:val="00A2206D"/>
    <w:rsid w:val="00A22206"/>
    <w:rsid w:val="00A22A04"/>
    <w:rsid w:val="00A22A48"/>
    <w:rsid w:val="00A22D02"/>
    <w:rsid w:val="00A231FE"/>
    <w:rsid w:val="00A23353"/>
    <w:rsid w:val="00A2379A"/>
    <w:rsid w:val="00A237DA"/>
    <w:rsid w:val="00A24163"/>
    <w:rsid w:val="00A24D29"/>
    <w:rsid w:val="00A24D59"/>
    <w:rsid w:val="00A259CD"/>
    <w:rsid w:val="00A260E0"/>
    <w:rsid w:val="00A2639C"/>
    <w:rsid w:val="00A2664F"/>
    <w:rsid w:val="00A26698"/>
    <w:rsid w:val="00A2710D"/>
    <w:rsid w:val="00A27175"/>
    <w:rsid w:val="00A2775C"/>
    <w:rsid w:val="00A30262"/>
    <w:rsid w:val="00A30621"/>
    <w:rsid w:val="00A30D9F"/>
    <w:rsid w:val="00A310A1"/>
    <w:rsid w:val="00A3135A"/>
    <w:rsid w:val="00A3153F"/>
    <w:rsid w:val="00A3173E"/>
    <w:rsid w:val="00A3218C"/>
    <w:rsid w:val="00A32E37"/>
    <w:rsid w:val="00A34054"/>
    <w:rsid w:val="00A340FD"/>
    <w:rsid w:val="00A346A3"/>
    <w:rsid w:val="00A3509D"/>
    <w:rsid w:val="00A35498"/>
    <w:rsid w:val="00A35518"/>
    <w:rsid w:val="00A3596D"/>
    <w:rsid w:val="00A35C74"/>
    <w:rsid w:val="00A36330"/>
    <w:rsid w:val="00A368A2"/>
    <w:rsid w:val="00A37398"/>
    <w:rsid w:val="00A40794"/>
    <w:rsid w:val="00A417B9"/>
    <w:rsid w:val="00A41F69"/>
    <w:rsid w:val="00A424D7"/>
    <w:rsid w:val="00A426FA"/>
    <w:rsid w:val="00A42F72"/>
    <w:rsid w:val="00A4305B"/>
    <w:rsid w:val="00A433E2"/>
    <w:rsid w:val="00A43D96"/>
    <w:rsid w:val="00A444CF"/>
    <w:rsid w:val="00A4459E"/>
    <w:rsid w:val="00A44B58"/>
    <w:rsid w:val="00A44C31"/>
    <w:rsid w:val="00A44DEB"/>
    <w:rsid w:val="00A44EB8"/>
    <w:rsid w:val="00A4516D"/>
    <w:rsid w:val="00A45A76"/>
    <w:rsid w:val="00A46164"/>
    <w:rsid w:val="00A46275"/>
    <w:rsid w:val="00A4627A"/>
    <w:rsid w:val="00A463ED"/>
    <w:rsid w:val="00A466C5"/>
    <w:rsid w:val="00A4687A"/>
    <w:rsid w:val="00A46EC1"/>
    <w:rsid w:val="00A4761F"/>
    <w:rsid w:val="00A47CCB"/>
    <w:rsid w:val="00A5027C"/>
    <w:rsid w:val="00A50369"/>
    <w:rsid w:val="00A5045C"/>
    <w:rsid w:val="00A50698"/>
    <w:rsid w:val="00A51307"/>
    <w:rsid w:val="00A514F3"/>
    <w:rsid w:val="00A51AC6"/>
    <w:rsid w:val="00A51ED0"/>
    <w:rsid w:val="00A51F8D"/>
    <w:rsid w:val="00A520A6"/>
    <w:rsid w:val="00A52531"/>
    <w:rsid w:val="00A53164"/>
    <w:rsid w:val="00A53613"/>
    <w:rsid w:val="00A53662"/>
    <w:rsid w:val="00A53BAB"/>
    <w:rsid w:val="00A53E80"/>
    <w:rsid w:val="00A542B5"/>
    <w:rsid w:val="00A547AE"/>
    <w:rsid w:val="00A54C52"/>
    <w:rsid w:val="00A54C88"/>
    <w:rsid w:val="00A55F9D"/>
    <w:rsid w:val="00A55FD3"/>
    <w:rsid w:val="00A561C4"/>
    <w:rsid w:val="00A57103"/>
    <w:rsid w:val="00A57DB3"/>
    <w:rsid w:val="00A60BEC"/>
    <w:rsid w:val="00A61E26"/>
    <w:rsid w:val="00A621F1"/>
    <w:rsid w:val="00A62851"/>
    <w:rsid w:val="00A62A4E"/>
    <w:rsid w:val="00A62BE9"/>
    <w:rsid w:val="00A62D39"/>
    <w:rsid w:val="00A6366C"/>
    <w:rsid w:val="00A63C68"/>
    <w:rsid w:val="00A63CBF"/>
    <w:rsid w:val="00A63D02"/>
    <w:rsid w:val="00A6462E"/>
    <w:rsid w:val="00A64658"/>
    <w:rsid w:val="00A64AF8"/>
    <w:rsid w:val="00A667E8"/>
    <w:rsid w:val="00A66A4E"/>
    <w:rsid w:val="00A670C4"/>
    <w:rsid w:val="00A670FA"/>
    <w:rsid w:val="00A673A2"/>
    <w:rsid w:val="00A67C86"/>
    <w:rsid w:val="00A70167"/>
    <w:rsid w:val="00A70E81"/>
    <w:rsid w:val="00A70F80"/>
    <w:rsid w:val="00A71037"/>
    <w:rsid w:val="00A71096"/>
    <w:rsid w:val="00A7114E"/>
    <w:rsid w:val="00A7151B"/>
    <w:rsid w:val="00A71B86"/>
    <w:rsid w:val="00A725DF"/>
    <w:rsid w:val="00A733A9"/>
    <w:rsid w:val="00A73A19"/>
    <w:rsid w:val="00A74023"/>
    <w:rsid w:val="00A75346"/>
    <w:rsid w:val="00A757B7"/>
    <w:rsid w:val="00A76175"/>
    <w:rsid w:val="00A76906"/>
    <w:rsid w:val="00A76C6D"/>
    <w:rsid w:val="00A77C3A"/>
    <w:rsid w:val="00A77ED8"/>
    <w:rsid w:val="00A77EF5"/>
    <w:rsid w:val="00A80332"/>
    <w:rsid w:val="00A80860"/>
    <w:rsid w:val="00A811F9"/>
    <w:rsid w:val="00A81352"/>
    <w:rsid w:val="00A81813"/>
    <w:rsid w:val="00A81972"/>
    <w:rsid w:val="00A82B3D"/>
    <w:rsid w:val="00A82B8A"/>
    <w:rsid w:val="00A8365E"/>
    <w:rsid w:val="00A83C69"/>
    <w:rsid w:val="00A83F1D"/>
    <w:rsid w:val="00A841F9"/>
    <w:rsid w:val="00A842E2"/>
    <w:rsid w:val="00A84E8E"/>
    <w:rsid w:val="00A84EC1"/>
    <w:rsid w:val="00A85812"/>
    <w:rsid w:val="00A85AEA"/>
    <w:rsid w:val="00A85E3D"/>
    <w:rsid w:val="00A86368"/>
    <w:rsid w:val="00A876AE"/>
    <w:rsid w:val="00A877B2"/>
    <w:rsid w:val="00A87B58"/>
    <w:rsid w:val="00A9056D"/>
    <w:rsid w:val="00A90C0E"/>
    <w:rsid w:val="00A91240"/>
    <w:rsid w:val="00A915C0"/>
    <w:rsid w:val="00A92D75"/>
    <w:rsid w:val="00A938DC"/>
    <w:rsid w:val="00A93E2E"/>
    <w:rsid w:val="00A94CCA"/>
    <w:rsid w:val="00A95241"/>
    <w:rsid w:val="00A96060"/>
    <w:rsid w:val="00A96476"/>
    <w:rsid w:val="00A976E0"/>
    <w:rsid w:val="00A97D9A"/>
    <w:rsid w:val="00AA01EE"/>
    <w:rsid w:val="00AA03B6"/>
    <w:rsid w:val="00AA05D6"/>
    <w:rsid w:val="00AA0C26"/>
    <w:rsid w:val="00AA216C"/>
    <w:rsid w:val="00AA21F9"/>
    <w:rsid w:val="00AA2B45"/>
    <w:rsid w:val="00AA2CE6"/>
    <w:rsid w:val="00AA371A"/>
    <w:rsid w:val="00AA3763"/>
    <w:rsid w:val="00AA3975"/>
    <w:rsid w:val="00AA4C3A"/>
    <w:rsid w:val="00AA4D19"/>
    <w:rsid w:val="00AA52C5"/>
    <w:rsid w:val="00AA548B"/>
    <w:rsid w:val="00AA56E9"/>
    <w:rsid w:val="00AA5744"/>
    <w:rsid w:val="00AA5B19"/>
    <w:rsid w:val="00AA5DEE"/>
    <w:rsid w:val="00AA5F34"/>
    <w:rsid w:val="00AA5FD3"/>
    <w:rsid w:val="00AA696D"/>
    <w:rsid w:val="00AA6E7A"/>
    <w:rsid w:val="00AA776A"/>
    <w:rsid w:val="00AA7C8B"/>
    <w:rsid w:val="00AA7C97"/>
    <w:rsid w:val="00AA7DAB"/>
    <w:rsid w:val="00AB0314"/>
    <w:rsid w:val="00AB0366"/>
    <w:rsid w:val="00AB1202"/>
    <w:rsid w:val="00AB1A8E"/>
    <w:rsid w:val="00AB2C14"/>
    <w:rsid w:val="00AB2C2E"/>
    <w:rsid w:val="00AB3149"/>
    <w:rsid w:val="00AB319E"/>
    <w:rsid w:val="00AB37C1"/>
    <w:rsid w:val="00AB389C"/>
    <w:rsid w:val="00AB3EBF"/>
    <w:rsid w:val="00AB4DE0"/>
    <w:rsid w:val="00AB5786"/>
    <w:rsid w:val="00AB625B"/>
    <w:rsid w:val="00AB628B"/>
    <w:rsid w:val="00AB62A0"/>
    <w:rsid w:val="00AB6AC0"/>
    <w:rsid w:val="00AB6FB9"/>
    <w:rsid w:val="00AB76E0"/>
    <w:rsid w:val="00AB7B20"/>
    <w:rsid w:val="00AB7B64"/>
    <w:rsid w:val="00AC05AE"/>
    <w:rsid w:val="00AC194A"/>
    <w:rsid w:val="00AC25F7"/>
    <w:rsid w:val="00AC28BB"/>
    <w:rsid w:val="00AC2B34"/>
    <w:rsid w:val="00AC2D92"/>
    <w:rsid w:val="00AC2FC8"/>
    <w:rsid w:val="00AC4E74"/>
    <w:rsid w:val="00AC5326"/>
    <w:rsid w:val="00AC5A47"/>
    <w:rsid w:val="00AC622A"/>
    <w:rsid w:val="00AC6A7F"/>
    <w:rsid w:val="00AC7139"/>
    <w:rsid w:val="00AC7D57"/>
    <w:rsid w:val="00AD0342"/>
    <w:rsid w:val="00AD065D"/>
    <w:rsid w:val="00AD0676"/>
    <w:rsid w:val="00AD0C3D"/>
    <w:rsid w:val="00AD12B4"/>
    <w:rsid w:val="00AD1322"/>
    <w:rsid w:val="00AD1817"/>
    <w:rsid w:val="00AD181D"/>
    <w:rsid w:val="00AD189C"/>
    <w:rsid w:val="00AD197A"/>
    <w:rsid w:val="00AD1C57"/>
    <w:rsid w:val="00AD24EA"/>
    <w:rsid w:val="00AD2919"/>
    <w:rsid w:val="00AD2F3C"/>
    <w:rsid w:val="00AD3613"/>
    <w:rsid w:val="00AD38E5"/>
    <w:rsid w:val="00AD3EC3"/>
    <w:rsid w:val="00AD3F4B"/>
    <w:rsid w:val="00AD420A"/>
    <w:rsid w:val="00AD50A0"/>
    <w:rsid w:val="00AD5F94"/>
    <w:rsid w:val="00AD6838"/>
    <w:rsid w:val="00AD698A"/>
    <w:rsid w:val="00AD7035"/>
    <w:rsid w:val="00AD7CA6"/>
    <w:rsid w:val="00AE0539"/>
    <w:rsid w:val="00AE0F66"/>
    <w:rsid w:val="00AE113E"/>
    <w:rsid w:val="00AE195B"/>
    <w:rsid w:val="00AE1A70"/>
    <w:rsid w:val="00AE220F"/>
    <w:rsid w:val="00AE2831"/>
    <w:rsid w:val="00AE2C11"/>
    <w:rsid w:val="00AE3190"/>
    <w:rsid w:val="00AE38C0"/>
    <w:rsid w:val="00AE3A17"/>
    <w:rsid w:val="00AE4157"/>
    <w:rsid w:val="00AE43DD"/>
    <w:rsid w:val="00AE4E1B"/>
    <w:rsid w:val="00AE4F1D"/>
    <w:rsid w:val="00AE55D8"/>
    <w:rsid w:val="00AE5815"/>
    <w:rsid w:val="00AE6AF6"/>
    <w:rsid w:val="00AE6BB8"/>
    <w:rsid w:val="00AE726A"/>
    <w:rsid w:val="00AE72D5"/>
    <w:rsid w:val="00AE7321"/>
    <w:rsid w:val="00AE744A"/>
    <w:rsid w:val="00AE748B"/>
    <w:rsid w:val="00AE7778"/>
    <w:rsid w:val="00AF0293"/>
    <w:rsid w:val="00AF0BD9"/>
    <w:rsid w:val="00AF0FC0"/>
    <w:rsid w:val="00AF111A"/>
    <w:rsid w:val="00AF12AA"/>
    <w:rsid w:val="00AF208B"/>
    <w:rsid w:val="00AF2A95"/>
    <w:rsid w:val="00AF2D5B"/>
    <w:rsid w:val="00AF30A8"/>
    <w:rsid w:val="00AF37EA"/>
    <w:rsid w:val="00AF3D7D"/>
    <w:rsid w:val="00AF4058"/>
    <w:rsid w:val="00AF409F"/>
    <w:rsid w:val="00AF57C4"/>
    <w:rsid w:val="00AF5DB4"/>
    <w:rsid w:val="00AF5F49"/>
    <w:rsid w:val="00AF5FAA"/>
    <w:rsid w:val="00AF603A"/>
    <w:rsid w:val="00AF6716"/>
    <w:rsid w:val="00AF775E"/>
    <w:rsid w:val="00AF7DDF"/>
    <w:rsid w:val="00B00548"/>
    <w:rsid w:val="00B00E0F"/>
    <w:rsid w:val="00B01437"/>
    <w:rsid w:val="00B01995"/>
    <w:rsid w:val="00B01CBE"/>
    <w:rsid w:val="00B01FE3"/>
    <w:rsid w:val="00B02299"/>
    <w:rsid w:val="00B02765"/>
    <w:rsid w:val="00B02837"/>
    <w:rsid w:val="00B02ADF"/>
    <w:rsid w:val="00B02D3C"/>
    <w:rsid w:val="00B02D90"/>
    <w:rsid w:val="00B02DCA"/>
    <w:rsid w:val="00B03680"/>
    <w:rsid w:val="00B04C5B"/>
    <w:rsid w:val="00B04F04"/>
    <w:rsid w:val="00B0520B"/>
    <w:rsid w:val="00B05AE5"/>
    <w:rsid w:val="00B06439"/>
    <w:rsid w:val="00B06711"/>
    <w:rsid w:val="00B06DC1"/>
    <w:rsid w:val="00B06EC5"/>
    <w:rsid w:val="00B10096"/>
    <w:rsid w:val="00B10219"/>
    <w:rsid w:val="00B102BA"/>
    <w:rsid w:val="00B10601"/>
    <w:rsid w:val="00B10EB0"/>
    <w:rsid w:val="00B11DD7"/>
    <w:rsid w:val="00B121FD"/>
    <w:rsid w:val="00B125D4"/>
    <w:rsid w:val="00B12BA1"/>
    <w:rsid w:val="00B1334F"/>
    <w:rsid w:val="00B13B23"/>
    <w:rsid w:val="00B14046"/>
    <w:rsid w:val="00B14852"/>
    <w:rsid w:val="00B14C0A"/>
    <w:rsid w:val="00B14CC8"/>
    <w:rsid w:val="00B14E91"/>
    <w:rsid w:val="00B155F5"/>
    <w:rsid w:val="00B15C23"/>
    <w:rsid w:val="00B163C5"/>
    <w:rsid w:val="00B16E3F"/>
    <w:rsid w:val="00B170E0"/>
    <w:rsid w:val="00B17193"/>
    <w:rsid w:val="00B175E7"/>
    <w:rsid w:val="00B203AC"/>
    <w:rsid w:val="00B20714"/>
    <w:rsid w:val="00B20F71"/>
    <w:rsid w:val="00B215A6"/>
    <w:rsid w:val="00B21665"/>
    <w:rsid w:val="00B21955"/>
    <w:rsid w:val="00B21E5A"/>
    <w:rsid w:val="00B221B9"/>
    <w:rsid w:val="00B22355"/>
    <w:rsid w:val="00B230CA"/>
    <w:rsid w:val="00B23807"/>
    <w:rsid w:val="00B24700"/>
    <w:rsid w:val="00B2489B"/>
    <w:rsid w:val="00B24B31"/>
    <w:rsid w:val="00B24BEF"/>
    <w:rsid w:val="00B25163"/>
    <w:rsid w:val="00B26227"/>
    <w:rsid w:val="00B2655B"/>
    <w:rsid w:val="00B275D3"/>
    <w:rsid w:val="00B27B14"/>
    <w:rsid w:val="00B300E9"/>
    <w:rsid w:val="00B30631"/>
    <w:rsid w:val="00B308FF"/>
    <w:rsid w:val="00B31449"/>
    <w:rsid w:val="00B321D6"/>
    <w:rsid w:val="00B327F9"/>
    <w:rsid w:val="00B328B9"/>
    <w:rsid w:val="00B32E07"/>
    <w:rsid w:val="00B33372"/>
    <w:rsid w:val="00B33F82"/>
    <w:rsid w:val="00B3434F"/>
    <w:rsid w:val="00B34351"/>
    <w:rsid w:val="00B344B4"/>
    <w:rsid w:val="00B346A6"/>
    <w:rsid w:val="00B347E2"/>
    <w:rsid w:val="00B34D7C"/>
    <w:rsid w:val="00B3576E"/>
    <w:rsid w:val="00B36E11"/>
    <w:rsid w:val="00B36F40"/>
    <w:rsid w:val="00B371C3"/>
    <w:rsid w:val="00B37386"/>
    <w:rsid w:val="00B37AA9"/>
    <w:rsid w:val="00B37AB7"/>
    <w:rsid w:val="00B4024B"/>
    <w:rsid w:val="00B41452"/>
    <w:rsid w:val="00B425E8"/>
    <w:rsid w:val="00B42E23"/>
    <w:rsid w:val="00B42E6F"/>
    <w:rsid w:val="00B43016"/>
    <w:rsid w:val="00B43920"/>
    <w:rsid w:val="00B43D62"/>
    <w:rsid w:val="00B43FA1"/>
    <w:rsid w:val="00B44865"/>
    <w:rsid w:val="00B449D2"/>
    <w:rsid w:val="00B44D0E"/>
    <w:rsid w:val="00B45A0F"/>
    <w:rsid w:val="00B45EB3"/>
    <w:rsid w:val="00B46454"/>
    <w:rsid w:val="00B465C5"/>
    <w:rsid w:val="00B4674D"/>
    <w:rsid w:val="00B46CA7"/>
    <w:rsid w:val="00B479E3"/>
    <w:rsid w:val="00B47ADD"/>
    <w:rsid w:val="00B47E16"/>
    <w:rsid w:val="00B47F28"/>
    <w:rsid w:val="00B51059"/>
    <w:rsid w:val="00B516D9"/>
    <w:rsid w:val="00B5170B"/>
    <w:rsid w:val="00B5179F"/>
    <w:rsid w:val="00B523F5"/>
    <w:rsid w:val="00B5242A"/>
    <w:rsid w:val="00B524E4"/>
    <w:rsid w:val="00B5277B"/>
    <w:rsid w:val="00B534E8"/>
    <w:rsid w:val="00B535F8"/>
    <w:rsid w:val="00B53AE6"/>
    <w:rsid w:val="00B543B1"/>
    <w:rsid w:val="00B547C8"/>
    <w:rsid w:val="00B549A4"/>
    <w:rsid w:val="00B55152"/>
    <w:rsid w:val="00B55900"/>
    <w:rsid w:val="00B55CF6"/>
    <w:rsid w:val="00B56003"/>
    <w:rsid w:val="00B56D2F"/>
    <w:rsid w:val="00B577B6"/>
    <w:rsid w:val="00B57AED"/>
    <w:rsid w:val="00B57CE2"/>
    <w:rsid w:val="00B6028B"/>
    <w:rsid w:val="00B605DD"/>
    <w:rsid w:val="00B609C3"/>
    <w:rsid w:val="00B60B43"/>
    <w:rsid w:val="00B60EE7"/>
    <w:rsid w:val="00B625F8"/>
    <w:rsid w:val="00B6285F"/>
    <w:rsid w:val="00B63683"/>
    <w:rsid w:val="00B64704"/>
    <w:rsid w:val="00B64818"/>
    <w:rsid w:val="00B649CB"/>
    <w:rsid w:val="00B6569B"/>
    <w:rsid w:val="00B65778"/>
    <w:rsid w:val="00B658B5"/>
    <w:rsid w:val="00B65E9E"/>
    <w:rsid w:val="00B667A3"/>
    <w:rsid w:val="00B667ED"/>
    <w:rsid w:val="00B66EBD"/>
    <w:rsid w:val="00B66FFE"/>
    <w:rsid w:val="00B678F8"/>
    <w:rsid w:val="00B67B60"/>
    <w:rsid w:val="00B706EA"/>
    <w:rsid w:val="00B71067"/>
    <w:rsid w:val="00B71402"/>
    <w:rsid w:val="00B7246A"/>
    <w:rsid w:val="00B724B1"/>
    <w:rsid w:val="00B72FE2"/>
    <w:rsid w:val="00B73549"/>
    <w:rsid w:val="00B73A2E"/>
    <w:rsid w:val="00B74536"/>
    <w:rsid w:val="00B74DF9"/>
    <w:rsid w:val="00B75230"/>
    <w:rsid w:val="00B762F5"/>
    <w:rsid w:val="00B76771"/>
    <w:rsid w:val="00B77383"/>
    <w:rsid w:val="00B7755A"/>
    <w:rsid w:val="00B77C37"/>
    <w:rsid w:val="00B77FEF"/>
    <w:rsid w:val="00B8058B"/>
    <w:rsid w:val="00B805CE"/>
    <w:rsid w:val="00B80BC5"/>
    <w:rsid w:val="00B80E31"/>
    <w:rsid w:val="00B81A81"/>
    <w:rsid w:val="00B81F57"/>
    <w:rsid w:val="00B8294A"/>
    <w:rsid w:val="00B8366D"/>
    <w:rsid w:val="00B83A2F"/>
    <w:rsid w:val="00B844B8"/>
    <w:rsid w:val="00B8471C"/>
    <w:rsid w:val="00B849B0"/>
    <w:rsid w:val="00B84D13"/>
    <w:rsid w:val="00B84D67"/>
    <w:rsid w:val="00B85346"/>
    <w:rsid w:val="00B854DE"/>
    <w:rsid w:val="00B856C6"/>
    <w:rsid w:val="00B85AA2"/>
    <w:rsid w:val="00B85AED"/>
    <w:rsid w:val="00B86259"/>
    <w:rsid w:val="00B867DF"/>
    <w:rsid w:val="00B87168"/>
    <w:rsid w:val="00B8718C"/>
    <w:rsid w:val="00B87AEB"/>
    <w:rsid w:val="00B87DE7"/>
    <w:rsid w:val="00B90320"/>
    <w:rsid w:val="00B904AC"/>
    <w:rsid w:val="00B90B2B"/>
    <w:rsid w:val="00B910CB"/>
    <w:rsid w:val="00B91C2C"/>
    <w:rsid w:val="00B92368"/>
    <w:rsid w:val="00B92AC8"/>
    <w:rsid w:val="00B92E34"/>
    <w:rsid w:val="00B92F79"/>
    <w:rsid w:val="00B9313E"/>
    <w:rsid w:val="00B93D8C"/>
    <w:rsid w:val="00B93DCB"/>
    <w:rsid w:val="00B94A58"/>
    <w:rsid w:val="00B94D24"/>
    <w:rsid w:val="00B9552E"/>
    <w:rsid w:val="00B95849"/>
    <w:rsid w:val="00B96B03"/>
    <w:rsid w:val="00B96CEC"/>
    <w:rsid w:val="00B96E84"/>
    <w:rsid w:val="00B97482"/>
    <w:rsid w:val="00BA0801"/>
    <w:rsid w:val="00BA0BB5"/>
    <w:rsid w:val="00BA0FA4"/>
    <w:rsid w:val="00BA12C2"/>
    <w:rsid w:val="00BA14A1"/>
    <w:rsid w:val="00BA1718"/>
    <w:rsid w:val="00BA1E7D"/>
    <w:rsid w:val="00BA211B"/>
    <w:rsid w:val="00BA2265"/>
    <w:rsid w:val="00BA2497"/>
    <w:rsid w:val="00BA262A"/>
    <w:rsid w:val="00BA26A5"/>
    <w:rsid w:val="00BA372E"/>
    <w:rsid w:val="00BA378C"/>
    <w:rsid w:val="00BA3A6C"/>
    <w:rsid w:val="00BA42A8"/>
    <w:rsid w:val="00BA43EC"/>
    <w:rsid w:val="00BA543F"/>
    <w:rsid w:val="00BA54F9"/>
    <w:rsid w:val="00BA56FC"/>
    <w:rsid w:val="00BA5A45"/>
    <w:rsid w:val="00BA5F7F"/>
    <w:rsid w:val="00BA6645"/>
    <w:rsid w:val="00BA6DC7"/>
    <w:rsid w:val="00BA74BF"/>
    <w:rsid w:val="00BA76BD"/>
    <w:rsid w:val="00BB09FE"/>
    <w:rsid w:val="00BB1488"/>
    <w:rsid w:val="00BB1750"/>
    <w:rsid w:val="00BB1BC8"/>
    <w:rsid w:val="00BB1CA0"/>
    <w:rsid w:val="00BB1D34"/>
    <w:rsid w:val="00BB290B"/>
    <w:rsid w:val="00BB2A65"/>
    <w:rsid w:val="00BB3776"/>
    <w:rsid w:val="00BB37F9"/>
    <w:rsid w:val="00BB542C"/>
    <w:rsid w:val="00BB5A86"/>
    <w:rsid w:val="00BB6BDE"/>
    <w:rsid w:val="00BB6DB0"/>
    <w:rsid w:val="00BC0353"/>
    <w:rsid w:val="00BC04ED"/>
    <w:rsid w:val="00BC0A98"/>
    <w:rsid w:val="00BC1185"/>
    <w:rsid w:val="00BC1B99"/>
    <w:rsid w:val="00BC1FED"/>
    <w:rsid w:val="00BC2423"/>
    <w:rsid w:val="00BC2866"/>
    <w:rsid w:val="00BC3091"/>
    <w:rsid w:val="00BC3F2E"/>
    <w:rsid w:val="00BC4456"/>
    <w:rsid w:val="00BC5026"/>
    <w:rsid w:val="00BC50E9"/>
    <w:rsid w:val="00BC5468"/>
    <w:rsid w:val="00BC5757"/>
    <w:rsid w:val="00BC592E"/>
    <w:rsid w:val="00BC5C0F"/>
    <w:rsid w:val="00BC6003"/>
    <w:rsid w:val="00BC60AF"/>
    <w:rsid w:val="00BC625B"/>
    <w:rsid w:val="00BC62CF"/>
    <w:rsid w:val="00BC638E"/>
    <w:rsid w:val="00BC6D4C"/>
    <w:rsid w:val="00BC6EBD"/>
    <w:rsid w:val="00BC6F1B"/>
    <w:rsid w:val="00BC7122"/>
    <w:rsid w:val="00BC73DD"/>
    <w:rsid w:val="00BD01EF"/>
    <w:rsid w:val="00BD0722"/>
    <w:rsid w:val="00BD0E5D"/>
    <w:rsid w:val="00BD1A11"/>
    <w:rsid w:val="00BD1D31"/>
    <w:rsid w:val="00BD1FD9"/>
    <w:rsid w:val="00BD23C9"/>
    <w:rsid w:val="00BD2732"/>
    <w:rsid w:val="00BD2ABF"/>
    <w:rsid w:val="00BD2D2E"/>
    <w:rsid w:val="00BD3B83"/>
    <w:rsid w:val="00BD3DC5"/>
    <w:rsid w:val="00BD424E"/>
    <w:rsid w:val="00BD4DD0"/>
    <w:rsid w:val="00BD5188"/>
    <w:rsid w:val="00BD596D"/>
    <w:rsid w:val="00BD6BCA"/>
    <w:rsid w:val="00BD7D4D"/>
    <w:rsid w:val="00BD7DA5"/>
    <w:rsid w:val="00BE0F73"/>
    <w:rsid w:val="00BE11BD"/>
    <w:rsid w:val="00BE15D9"/>
    <w:rsid w:val="00BE1AA1"/>
    <w:rsid w:val="00BE1B69"/>
    <w:rsid w:val="00BE2795"/>
    <w:rsid w:val="00BE2F25"/>
    <w:rsid w:val="00BE35BA"/>
    <w:rsid w:val="00BE42DE"/>
    <w:rsid w:val="00BE476A"/>
    <w:rsid w:val="00BE5A7D"/>
    <w:rsid w:val="00BE5E56"/>
    <w:rsid w:val="00BE7D84"/>
    <w:rsid w:val="00BF0D62"/>
    <w:rsid w:val="00BF11E0"/>
    <w:rsid w:val="00BF13E9"/>
    <w:rsid w:val="00BF1B87"/>
    <w:rsid w:val="00BF1DC2"/>
    <w:rsid w:val="00BF1FDE"/>
    <w:rsid w:val="00BF2157"/>
    <w:rsid w:val="00BF2997"/>
    <w:rsid w:val="00BF33C8"/>
    <w:rsid w:val="00BF3627"/>
    <w:rsid w:val="00BF3985"/>
    <w:rsid w:val="00BF3F08"/>
    <w:rsid w:val="00BF4213"/>
    <w:rsid w:val="00BF4520"/>
    <w:rsid w:val="00BF4AE8"/>
    <w:rsid w:val="00BF4F38"/>
    <w:rsid w:val="00BF51EB"/>
    <w:rsid w:val="00BF5673"/>
    <w:rsid w:val="00BF5ED6"/>
    <w:rsid w:val="00BF61E6"/>
    <w:rsid w:val="00BF6717"/>
    <w:rsid w:val="00BF6AE9"/>
    <w:rsid w:val="00BF6FE0"/>
    <w:rsid w:val="00BF7E83"/>
    <w:rsid w:val="00C000ED"/>
    <w:rsid w:val="00C001CA"/>
    <w:rsid w:val="00C002CE"/>
    <w:rsid w:val="00C004B4"/>
    <w:rsid w:val="00C00715"/>
    <w:rsid w:val="00C0080A"/>
    <w:rsid w:val="00C00ABC"/>
    <w:rsid w:val="00C00B83"/>
    <w:rsid w:val="00C00D0D"/>
    <w:rsid w:val="00C00DCD"/>
    <w:rsid w:val="00C00E5F"/>
    <w:rsid w:val="00C0114E"/>
    <w:rsid w:val="00C02B62"/>
    <w:rsid w:val="00C02FAF"/>
    <w:rsid w:val="00C030D9"/>
    <w:rsid w:val="00C03549"/>
    <w:rsid w:val="00C03868"/>
    <w:rsid w:val="00C03871"/>
    <w:rsid w:val="00C03A28"/>
    <w:rsid w:val="00C03AF1"/>
    <w:rsid w:val="00C03EC7"/>
    <w:rsid w:val="00C03FE9"/>
    <w:rsid w:val="00C043B9"/>
    <w:rsid w:val="00C043D5"/>
    <w:rsid w:val="00C04A95"/>
    <w:rsid w:val="00C054A4"/>
    <w:rsid w:val="00C05CFD"/>
    <w:rsid w:val="00C06E13"/>
    <w:rsid w:val="00C06E83"/>
    <w:rsid w:val="00C07643"/>
    <w:rsid w:val="00C076F3"/>
    <w:rsid w:val="00C0779E"/>
    <w:rsid w:val="00C07994"/>
    <w:rsid w:val="00C07A58"/>
    <w:rsid w:val="00C07CD0"/>
    <w:rsid w:val="00C10127"/>
    <w:rsid w:val="00C106B7"/>
    <w:rsid w:val="00C10C68"/>
    <w:rsid w:val="00C10D47"/>
    <w:rsid w:val="00C10DBA"/>
    <w:rsid w:val="00C11240"/>
    <w:rsid w:val="00C11CF9"/>
    <w:rsid w:val="00C120A1"/>
    <w:rsid w:val="00C1233E"/>
    <w:rsid w:val="00C12E5A"/>
    <w:rsid w:val="00C13A89"/>
    <w:rsid w:val="00C13BD7"/>
    <w:rsid w:val="00C13DE1"/>
    <w:rsid w:val="00C143F4"/>
    <w:rsid w:val="00C144B3"/>
    <w:rsid w:val="00C14CE1"/>
    <w:rsid w:val="00C14FBA"/>
    <w:rsid w:val="00C1564E"/>
    <w:rsid w:val="00C15A21"/>
    <w:rsid w:val="00C15C39"/>
    <w:rsid w:val="00C15C50"/>
    <w:rsid w:val="00C15EB2"/>
    <w:rsid w:val="00C163A8"/>
    <w:rsid w:val="00C165C3"/>
    <w:rsid w:val="00C16CFE"/>
    <w:rsid w:val="00C1733B"/>
    <w:rsid w:val="00C17761"/>
    <w:rsid w:val="00C17D75"/>
    <w:rsid w:val="00C212CC"/>
    <w:rsid w:val="00C2158B"/>
    <w:rsid w:val="00C2175D"/>
    <w:rsid w:val="00C2225A"/>
    <w:rsid w:val="00C226CE"/>
    <w:rsid w:val="00C226DC"/>
    <w:rsid w:val="00C22C11"/>
    <w:rsid w:val="00C22F84"/>
    <w:rsid w:val="00C22F8E"/>
    <w:rsid w:val="00C23633"/>
    <w:rsid w:val="00C237BB"/>
    <w:rsid w:val="00C24107"/>
    <w:rsid w:val="00C24530"/>
    <w:rsid w:val="00C253D7"/>
    <w:rsid w:val="00C25450"/>
    <w:rsid w:val="00C25770"/>
    <w:rsid w:val="00C25C7E"/>
    <w:rsid w:val="00C26570"/>
    <w:rsid w:val="00C26A90"/>
    <w:rsid w:val="00C26E5A"/>
    <w:rsid w:val="00C27157"/>
    <w:rsid w:val="00C2723D"/>
    <w:rsid w:val="00C27CDD"/>
    <w:rsid w:val="00C27D63"/>
    <w:rsid w:val="00C3060A"/>
    <w:rsid w:val="00C30D24"/>
    <w:rsid w:val="00C3113A"/>
    <w:rsid w:val="00C31C68"/>
    <w:rsid w:val="00C31DF4"/>
    <w:rsid w:val="00C324A0"/>
    <w:rsid w:val="00C3260A"/>
    <w:rsid w:val="00C32B97"/>
    <w:rsid w:val="00C3302F"/>
    <w:rsid w:val="00C33599"/>
    <w:rsid w:val="00C33765"/>
    <w:rsid w:val="00C339CB"/>
    <w:rsid w:val="00C33A27"/>
    <w:rsid w:val="00C33DB5"/>
    <w:rsid w:val="00C33FDF"/>
    <w:rsid w:val="00C341E3"/>
    <w:rsid w:val="00C3444D"/>
    <w:rsid w:val="00C34454"/>
    <w:rsid w:val="00C34951"/>
    <w:rsid w:val="00C3519C"/>
    <w:rsid w:val="00C35CF3"/>
    <w:rsid w:val="00C362DB"/>
    <w:rsid w:val="00C365BE"/>
    <w:rsid w:val="00C36B85"/>
    <w:rsid w:val="00C372AC"/>
    <w:rsid w:val="00C405E5"/>
    <w:rsid w:val="00C407A8"/>
    <w:rsid w:val="00C40A7B"/>
    <w:rsid w:val="00C40C4D"/>
    <w:rsid w:val="00C40E89"/>
    <w:rsid w:val="00C40FB7"/>
    <w:rsid w:val="00C41D19"/>
    <w:rsid w:val="00C424B1"/>
    <w:rsid w:val="00C42518"/>
    <w:rsid w:val="00C42D98"/>
    <w:rsid w:val="00C430C8"/>
    <w:rsid w:val="00C435AB"/>
    <w:rsid w:val="00C44375"/>
    <w:rsid w:val="00C44D8D"/>
    <w:rsid w:val="00C4514C"/>
    <w:rsid w:val="00C46D53"/>
    <w:rsid w:val="00C471D8"/>
    <w:rsid w:val="00C47E74"/>
    <w:rsid w:val="00C47EC0"/>
    <w:rsid w:val="00C504C1"/>
    <w:rsid w:val="00C5086D"/>
    <w:rsid w:val="00C50B60"/>
    <w:rsid w:val="00C50BC4"/>
    <w:rsid w:val="00C50EA2"/>
    <w:rsid w:val="00C51179"/>
    <w:rsid w:val="00C514A0"/>
    <w:rsid w:val="00C51FAB"/>
    <w:rsid w:val="00C52130"/>
    <w:rsid w:val="00C52626"/>
    <w:rsid w:val="00C529A4"/>
    <w:rsid w:val="00C52D20"/>
    <w:rsid w:val="00C536F8"/>
    <w:rsid w:val="00C53BF4"/>
    <w:rsid w:val="00C5571C"/>
    <w:rsid w:val="00C566B2"/>
    <w:rsid w:val="00C570E2"/>
    <w:rsid w:val="00C579AD"/>
    <w:rsid w:val="00C57A8E"/>
    <w:rsid w:val="00C57AD9"/>
    <w:rsid w:val="00C57CAE"/>
    <w:rsid w:val="00C57D6A"/>
    <w:rsid w:val="00C57E93"/>
    <w:rsid w:val="00C6099C"/>
    <w:rsid w:val="00C60CE4"/>
    <w:rsid w:val="00C614FC"/>
    <w:rsid w:val="00C6180B"/>
    <w:rsid w:val="00C61DFD"/>
    <w:rsid w:val="00C62B58"/>
    <w:rsid w:val="00C62DEE"/>
    <w:rsid w:val="00C62F97"/>
    <w:rsid w:val="00C63043"/>
    <w:rsid w:val="00C63240"/>
    <w:rsid w:val="00C63789"/>
    <w:rsid w:val="00C63AFA"/>
    <w:rsid w:val="00C63CC0"/>
    <w:rsid w:val="00C6409E"/>
    <w:rsid w:val="00C646A8"/>
    <w:rsid w:val="00C6551E"/>
    <w:rsid w:val="00C66258"/>
    <w:rsid w:val="00C665BF"/>
    <w:rsid w:val="00C66FB0"/>
    <w:rsid w:val="00C674BE"/>
    <w:rsid w:val="00C677BE"/>
    <w:rsid w:val="00C7052C"/>
    <w:rsid w:val="00C70A02"/>
    <w:rsid w:val="00C71466"/>
    <w:rsid w:val="00C723E5"/>
    <w:rsid w:val="00C72669"/>
    <w:rsid w:val="00C7273C"/>
    <w:rsid w:val="00C72901"/>
    <w:rsid w:val="00C7290D"/>
    <w:rsid w:val="00C72BAD"/>
    <w:rsid w:val="00C73393"/>
    <w:rsid w:val="00C738FC"/>
    <w:rsid w:val="00C74035"/>
    <w:rsid w:val="00C74081"/>
    <w:rsid w:val="00C740A9"/>
    <w:rsid w:val="00C7431F"/>
    <w:rsid w:val="00C746B7"/>
    <w:rsid w:val="00C756B6"/>
    <w:rsid w:val="00C75EF7"/>
    <w:rsid w:val="00C76255"/>
    <w:rsid w:val="00C764CB"/>
    <w:rsid w:val="00C76841"/>
    <w:rsid w:val="00C776D9"/>
    <w:rsid w:val="00C80221"/>
    <w:rsid w:val="00C80678"/>
    <w:rsid w:val="00C806D8"/>
    <w:rsid w:val="00C80A65"/>
    <w:rsid w:val="00C80ACF"/>
    <w:rsid w:val="00C81232"/>
    <w:rsid w:val="00C8125F"/>
    <w:rsid w:val="00C81684"/>
    <w:rsid w:val="00C81AB0"/>
    <w:rsid w:val="00C81DC8"/>
    <w:rsid w:val="00C82094"/>
    <w:rsid w:val="00C82B36"/>
    <w:rsid w:val="00C82E0F"/>
    <w:rsid w:val="00C82E12"/>
    <w:rsid w:val="00C83475"/>
    <w:rsid w:val="00C84BFE"/>
    <w:rsid w:val="00C84CEA"/>
    <w:rsid w:val="00C85425"/>
    <w:rsid w:val="00C86C53"/>
    <w:rsid w:val="00C87021"/>
    <w:rsid w:val="00C87672"/>
    <w:rsid w:val="00C87EC0"/>
    <w:rsid w:val="00C87F70"/>
    <w:rsid w:val="00C90616"/>
    <w:rsid w:val="00C90D59"/>
    <w:rsid w:val="00C90DA2"/>
    <w:rsid w:val="00C91A9F"/>
    <w:rsid w:val="00C92074"/>
    <w:rsid w:val="00C924EF"/>
    <w:rsid w:val="00C93B5A"/>
    <w:rsid w:val="00C93E09"/>
    <w:rsid w:val="00C94141"/>
    <w:rsid w:val="00C94E58"/>
    <w:rsid w:val="00C94ED4"/>
    <w:rsid w:val="00C94F06"/>
    <w:rsid w:val="00C9562D"/>
    <w:rsid w:val="00C95CBB"/>
    <w:rsid w:val="00C96892"/>
    <w:rsid w:val="00C971DE"/>
    <w:rsid w:val="00CA04C4"/>
    <w:rsid w:val="00CA056C"/>
    <w:rsid w:val="00CA0679"/>
    <w:rsid w:val="00CA06E7"/>
    <w:rsid w:val="00CA0AD6"/>
    <w:rsid w:val="00CA0BE8"/>
    <w:rsid w:val="00CA0BF1"/>
    <w:rsid w:val="00CA1061"/>
    <w:rsid w:val="00CA152C"/>
    <w:rsid w:val="00CA18B8"/>
    <w:rsid w:val="00CA212F"/>
    <w:rsid w:val="00CA2132"/>
    <w:rsid w:val="00CA2163"/>
    <w:rsid w:val="00CA21D0"/>
    <w:rsid w:val="00CA3084"/>
    <w:rsid w:val="00CA3FFC"/>
    <w:rsid w:val="00CA4070"/>
    <w:rsid w:val="00CA4426"/>
    <w:rsid w:val="00CA4699"/>
    <w:rsid w:val="00CA4E13"/>
    <w:rsid w:val="00CA554E"/>
    <w:rsid w:val="00CA5862"/>
    <w:rsid w:val="00CA5CD7"/>
    <w:rsid w:val="00CA6BF8"/>
    <w:rsid w:val="00CA7048"/>
    <w:rsid w:val="00CA7CD6"/>
    <w:rsid w:val="00CB0117"/>
    <w:rsid w:val="00CB022D"/>
    <w:rsid w:val="00CB06FE"/>
    <w:rsid w:val="00CB0714"/>
    <w:rsid w:val="00CB0ACA"/>
    <w:rsid w:val="00CB0EE4"/>
    <w:rsid w:val="00CB1137"/>
    <w:rsid w:val="00CB137F"/>
    <w:rsid w:val="00CB1BE0"/>
    <w:rsid w:val="00CB1FF1"/>
    <w:rsid w:val="00CB21D5"/>
    <w:rsid w:val="00CB28B7"/>
    <w:rsid w:val="00CB2A59"/>
    <w:rsid w:val="00CB3160"/>
    <w:rsid w:val="00CB330D"/>
    <w:rsid w:val="00CB3686"/>
    <w:rsid w:val="00CB39A7"/>
    <w:rsid w:val="00CB3C6B"/>
    <w:rsid w:val="00CB42C8"/>
    <w:rsid w:val="00CB42EF"/>
    <w:rsid w:val="00CB47B6"/>
    <w:rsid w:val="00CB4DA5"/>
    <w:rsid w:val="00CB4DEB"/>
    <w:rsid w:val="00CB4E69"/>
    <w:rsid w:val="00CB5848"/>
    <w:rsid w:val="00CB5CA6"/>
    <w:rsid w:val="00CB5CB1"/>
    <w:rsid w:val="00CB5D72"/>
    <w:rsid w:val="00CB5F30"/>
    <w:rsid w:val="00CB6EEA"/>
    <w:rsid w:val="00CB6EF2"/>
    <w:rsid w:val="00CB6F3B"/>
    <w:rsid w:val="00CB6F8B"/>
    <w:rsid w:val="00CB7C8F"/>
    <w:rsid w:val="00CC06E3"/>
    <w:rsid w:val="00CC08C2"/>
    <w:rsid w:val="00CC1123"/>
    <w:rsid w:val="00CC195E"/>
    <w:rsid w:val="00CC1966"/>
    <w:rsid w:val="00CC1F03"/>
    <w:rsid w:val="00CC22FF"/>
    <w:rsid w:val="00CC2861"/>
    <w:rsid w:val="00CC399E"/>
    <w:rsid w:val="00CC3A46"/>
    <w:rsid w:val="00CC41EE"/>
    <w:rsid w:val="00CC47BA"/>
    <w:rsid w:val="00CC49B1"/>
    <w:rsid w:val="00CC4A08"/>
    <w:rsid w:val="00CC4E84"/>
    <w:rsid w:val="00CC6048"/>
    <w:rsid w:val="00CC618F"/>
    <w:rsid w:val="00CC6217"/>
    <w:rsid w:val="00CC737D"/>
    <w:rsid w:val="00CC7AAD"/>
    <w:rsid w:val="00CC7F3A"/>
    <w:rsid w:val="00CD0099"/>
    <w:rsid w:val="00CD05DA"/>
    <w:rsid w:val="00CD06CE"/>
    <w:rsid w:val="00CD0C7F"/>
    <w:rsid w:val="00CD0D70"/>
    <w:rsid w:val="00CD13E8"/>
    <w:rsid w:val="00CD183C"/>
    <w:rsid w:val="00CD22E3"/>
    <w:rsid w:val="00CD2645"/>
    <w:rsid w:val="00CD2BDC"/>
    <w:rsid w:val="00CD2D7A"/>
    <w:rsid w:val="00CD3033"/>
    <w:rsid w:val="00CD3452"/>
    <w:rsid w:val="00CD38AA"/>
    <w:rsid w:val="00CD4182"/>
    <w:rsid w:val="00CD4370"/>
    <w:rsid w:val="00CD4463"/>
    <w:rsid w:val="00CD514C"/>
    <w:rsid w:val="00CD520B"/>
    <w:rsid w:val="00CD5561"/>
    <w:rsid w:val="00CD55A8"/>
    <w:rsid w:val="00CD5D79"/>
    <w:rsid w:val="00CD5D96"/>
    <w:rsid w:val="00CD60B4"/>
    <w:rsid w:val="00CD60E9"/>
    <w:rsid w:val="00CD6666"/>
    <w:rsid w:val="00CD66D0"/>
    <w:rsid w:val="00CD6733"/>
    <w:rsid w:val="00CD6E09"/>
    <w:rsid w:val="00CD6E86"/>
    <w:rsid w:val="00CD741E"/>
    <w:rsid w:val="00CD76D2"/>
    <w:rsid w:val="00CD7AD0"/>
    <w:rsid w:val="00CD7F8F"/>
    <w:rsid w:val="00CE00BD"/>
    <w:rsid w:val="00CE104B"/>
    <w:rsid w:val="00CE1683"/>
    <w:rsid w:val="00CE2A14"/>
    <w:rsid w:val="00CE4210"/>
    <w:rsid w:val="00CE42EC"/>
    <w:rsid w:val="00CE4A70"/>
    <w:rsid w:val="00CE57A6"/>
    <w:rsid w:val="00CE582E"/>
    <w:rsid w:val="00CE5F25"/>
    <w:rsid w:val="00CE78EB"/>
    <w:rsid w:val="00CE7A2E"/>
    <w:rsid w:val="00CE7D0A"/>
    <w:rsid w:val="00CF060A"/>
    <w:rsid w:val="00CF0921"/>
    <w:rsid w:val="00CF19C5"/>
    <w:rsid w:val="00CF1D27"/>
    <w:rsid w:val="00CF1F0A"/>
    <w:rsid w:val="00CF1FC4"/>
    <w:rsid w:val="00CF25B9"/>
    <w:rsid w:val="00CF2674"/>
    <w:rsid w:val="00CF2AC2"/>
    <w:rsid w:val="00CF2AE0"/>
    <w:rsid w:val="00CF33E7"/>
    <w:rsid w:val="00CF3675"/>
    <w:rsid w:val="00CF3850"/>
    <w:rsid w:val="00CF3D33"/>
    <w:rsid w:val="00CF424B"/>
    <w:rsid w:val="00CF4DD8"/>
    <w:rsid w:val="00CF51A2"/>
    <w:rsid w:val="00CF5B6F"/>
    <w:rsid w:val="00CF6148"/>
    <w:rsid w:val="00CF6BDC"/>
    <w:rsid w:val="00CF7174"/>
    <w:rsid w:val="00CF746B"/>
    <w:rsid w:val="00CF7D7A"/>
    <w:rsid w:val="00D00426"/>
    <w:rsid w:val="00D00B89"/>
    <w:rsid w:val="00D00DFE"/>
    <w:rsid w:val="00D00FB8"/>
    <w:rsid w:val="00D01284"/>
    <w:rsid w:val="00D012C1"/>
    <w:rsid w:val="00D019A6"/>
    <w:rsid w:val="00D019F9"/>
    <w:rsid w:val="00D01A75"/>
    <w:rsid w:val="00D01AB2"/>
    <w:rsid w:val="00D01E44"/>
    <w:rsid w:val="00D01F1D"/>
    <w:rsid w:val="00D024FF"/>
    <w:rsid w:val="00D02627"/>
    <w:rsid w:val="00D027FD"/>
    <w:rsid w:val="00D0317D"/>
    <w:rsid w:val="00D03B1C"/>
    <w:rsid w:val="00D03B20"/>
    <w:rsid w:val="00D03B64"/>
    <w:rsid w:val="00D03BD1"/>
    <w:rsid w:val="00D04144"/>
    <w:rsid w:val="00D0440C"/>
    <w:rsid w:val="00D0445C"/>
    <w:rsid w:val="00D04698"/>
    <w:rsid w:val="00D04714"/>
    <w:rsid w:val="00D0475E"/>
    <w:rsid w:val="00D04EF2"/>
    <w:rsid w:val="00D052A8"/>
    <w:rsid w:val="00D06797"/>
    <w:rsid w:val="00D0758A"/>
    <w:rsid w:val="00D076EF"/>
    <w:rsid w:val="00D10103"/>
    <w:rsid w:val="00D10B12"/>
    <w:rsid w:val="00D11160"/>
    <w:rsid w:val="00D1213D"/>
    <w:rsid w:val="00D121E6"/>
    <w:rsid w:val="00D126BA"/>
    <w:rsid w:val="00D12956"/>
    <w:rsid w:val="00D12F27"/>
    <w:rsid w:val="00D12FE3"/>
    <w:rsid w:val="00D138CF"/>
    <w:rsid w:val="00D13B40"/>
    <w:rsid w:val="00D145E9"/>
    <w:rsid w:val="00D15922"/>
    <w:rsid w:val="00D15AFC"/>
    <w:rsid w:val="00D15E10"/>
    <w:rsid w:val="00D160FE"/>
    <w:rsid w:val="00D16B04"/>
    <w:rsid w:val="00D16B1B"/>
    <w:rsid w:val="00D179A2"/>
    <w:rsid w:val="00D20236"/>
    <w:rsid w:val="00D20417"/>
    <w:rsid w:val="00D212BF"/>
    <w:rsid w:val="00D217AA"/>
    <w:rsid w:val="00D21844"/>
    <w:rsid w:val="00D21E3F"/>
    <w:rsid w:val="00D22DB1"/>
    <w:rsid w:val="00D233C9"/>
    <w:rsid w:val="00D2360F"/>
    <w:rsid w:val="00D239E9"/>
    <w:rsid w:val="00D240DD"/>
    <w:rsid w:val="00D241F3"/>
    <w:rsid w:val="00D2443E"/>
    <w:rsid w:val="00D24BA7"/>
    <w:rsid w:val="00D254F7"/>
    <w:rsid w:val="00D25C29"/>
    <w:rsid w:val="00D25F31"/>
    <w:rsid w:val="00D25FDD"/>
    <w:rsid w:val="00D26516"/>
    <w:rsid w:val="00D267C2"/>
    <w:rsid w:val="00D267DB"/>
    <w:rsid w:val="00D26D67"/>
    <w:rsid w:val="00D2708E"/>
    <w:rsid w:val="00D27174"/>
    <w:rsid w:val="00D27899"/>
    <w:rsid w:val="00D27CE3"/>
    <w:rsid w:val="00D27E43"/>
    <w:rsid w:val="00D30182"/>
    <w:rsid w:val="00D303C6"/>
    <w:rsid w:val="00D303E5"/>
    <w:rsid w:val="00D311CB"/>
    <w:rsid w:val="00D315EC"/>
    <w:rsid w:val="00D31E1F"/>
    <w:rsid w:val="00D32B60"/>
    <w:rsid w:val="00D33CB7"/>
    <w:rsid w:val="00D33DC9"/>
    <w:rsid w:val="00D340AC"/>
    <w:rsid w:val="00D34772"/>
    <w:rsid w:val="00D34B35"/>
    <w:rsid w:val="00D34D53"/>
    <w:rsid w:val="00D35026"/>
    <w:rsid w:val="00D3528C"/>
    <w:rsid w:val="00D356EC"/>
    <w:rsid w:val="00D359D1"/>
    <w:rsid w:val="00D35BB8"/>
    <w:rsid w:val="00D36433"/>
    <w:rsid w:val="00D3646B"/>
    <w:rsid w:val="00D364D3"/>
    <w:rsid w:val="00D36B4C"/>
    <w:rsid w:val="00D36BF4"/>
    <w:rsid w:val="00D36E6D"/>
    <w:rsid w:val="00D4025C"/>
    <w:rsid w:val="00D40BDF"/>
    <w:rsid w:val="00D40C5F"/>
    <w:rsid w:val="00D41158"/>
    <w:rsid w:val="00D41FC6"/>
    <w:rsid w:val="00D43267"/>
    <w:rsid w:val="00D435EF"/>
    <w:rsid w:val="00D43951"/>
    <w:rsid w:val="00D43CDC"/>
    <w:rsid w:val="00D444D2"/>
    <w:rsid w:val="00D4456B"/>
    <w:rsid w:val="00D449BC"/>
    <w:rsid w:val="00D44AD9"/>
    <w:rsid w:val="00D44F30"/>
    <w:rsid w:val="00D45E23"/>
    <w:rsid w:val="00D46596"/>
    <w:rsid w:val="00D46A88"/>
    <w:rsid w:val="00D47E85"/>
    <w:rsid w:val="00D50BCD"/>
    <w:rsid w:val="00D510EB"/>
    <w:rsid w:val="00D51271"/>
    <w:rsid w:val="00D516BB"/>
    <w:rsid w:val="00D52050"/>
    <w:rsid w:val="00D5224D"/>
    <w:rsid w:val="00D52583"/>
    <w:rsid w:val="00D531D1"/>
    <w:rsid w:val="00D544B5"/>
    <w:rsid w:val="00D548A5"/>
    <w:rsid w:val="00D550BB"/>
    <w:rsid w:val="00D55108"/>
    <w:rsid w:val="00D5512E"/>
    <w:rsid w:val="00D5519D"/>
    <w:rsid w:val="00D552E7"/>
    <w:rsid w:val="00D55EBF"/>
    <w:rsid w:val="00D5653A"/>
    <w:rsid w:val="00D56CC3"/>
    <w:rsid w:val="00D57032"/>
    <w:rsid w:val="00D57263"/>
    <w:rsid w:val="00D57E47"/>
    <w:rsid w:val="00D57F23"/>
    <w:rsid w:val="00D600D1"/>
    <w:rsid w:val="00D6029E"/>
    <w:rsid w:val="00D605E7"/>
    <w:rsid w:val="00D60621"/>
    <w:rsid w:val="00D60634"/>
    <w:rsid w:val="00D616FE"/>
    <w:rsid w:val="00D61E01"/>
    <w:rsid w:val="00D62267"/>
    <w:rsid w:val="00D62605"/>
    <w:rsid w:val="00D62640"/>
    <w:rsid w:val="00D627D7"/>
    <w:rsid w:val="00D63704"/>
    <w:rsid w:val="00D63807"/>
    <w:rsid w:val="00D63826"/>
    <w:rsid w:val="00D638AF"/>
    <w:rsid w:val="00D63A69"/>
    <w:rsid w:val="00D64294"/>
    <w:rsid w:val="00D642E5"/>
    <w:rsid w:val="00D64E54"/>
    <w:rsid w:val="00D64F17"/>
    <w:rsid w:val="00D65328"/>
    <w:rsid w:val="00D65EAC"/>
    <w:rsid w:val="00D662AA"/>
    <w:rsid w:val="00D67BBE"/>
    <w:rsid w:val="00D703F7"/>
    <w:rsid w:val="00D705CC"/>
    <w:rsid w:val="00D707B4"/>
    <w:rsid w:val="00D70B82"/>
    <w:rsid w:val="00D71000"/>
    <w:rsid w:val="00D71133"/>
    <w:rsid w:val="00D7123E"/>
    <w:rsid w:val="00D715F5"/>
    <w:rsid w:val="00D71C5F"/>
    <w:rsid w:val="00D723D2"/>
    <w:rsid w:val="00D72449"/>
    <w:rsid w:val="00D72C01"/>
    <w:rsid w:val="00D72FD2"/>
    <w:rsid w:val="00D73595"/>
    <w:rsid w:val="00D73AFA"/>
    <w:rsid w:val="00D73F19"/>
    <w:rsid w:val="00D746D6"/>
    <w:rsid w:val="00D74905"/>
    <w:rsid w:val="00D7493A"/>
    <w:rsid w:val="00D751E6"/>
    <w:rsid w:val="00D7527D"/>
    <w:rsid w:val="00D75BA7"/>
    <w:rsid w:val="00D76053"/>
    <w:rsid w:val="00D7605A"/>
    <w:rsid w:val="00D760CC"/>
    <w:rsid w:val="00D76986"/>
    <w:rsid w:val="00D769A1"/>
    <w:rsid w:val="00D76F14"/>
    <w:rsid w:val="00D77343"/>
    <w:rsid w:val="00D80383"/>
    <w:rsid w:val="00D80F1E"/>
    <w:rsid w:val="00D81699"/>
    <w:rsid w:val="00D81AE7"/>
    <w:rsid w:val="00D81B82"/>
    <w:rsid w:val="00D81E86"/>
    <w:rsid w:val="00D81FEC"/>
    <w:rsid w:val="00D82540"/>
    <w:rsid w:val="00D837AB"/>
    <w:rsid w:val="00D837C1"/>
    <w:rsid w:val="00D83B9D"/>
    <w:rsid w:val="00D840A4"/>
    <w:rsid w:val="00D8430F"/>
    <w:rsid w:val="00D844CC"/>
    <w:rsid w:val="00D847EE"/>
    <w:rsid w:val="00D853F1"/>
    <w:rsid w:val="00D85BE2"/>
    <w:rsid w:val="00D861CA"/>
    <w:rsid w:val="00D868F9"/>
    <w:rsid w:val="00D871CF"/>
    <w:rsid w:val="00D8743C"/>
    <w:rsid w:val="00D87597"/>
    <w:rsid w:val="00D87705"/>
    <w:rsid w:val="00D877C4"/>
    <w:rsid w:val="00D87FE9"/>
    <w:rsid w:val="00D90072"/>
    <w:rsid w:val="00D901B2"/>
    <w:rsid w:val="00D90373"/>
    <w:rsid w:val="00D90BB3"/>
    <w:rsid w:val="00D914E5"/>
    <w:rsid w:val="00D91B06"/>
    <w:rsid w:val="00D92A54"/>
    <w:rsid w:val="00D92EE4"/>
    <w:rsid w:val="00D92FC0"/>
    <w:rsid w:val="00D93476"/>
    <w:rsid w:val="00D9358F"/>
    <w:rsid w:val="00D93E9A"/>
    <w:rsid w:val="00D94453"/>
    <w:rsid w:val="00D94496"/>
    <w:rsid w:val="00D948C5"/>
    <w:rsid w:val="00D956CC"/>
    <w:rsid w:val="00D960FB"/>
    <w:rsid w:val="00D9634D"/>
    <w:rsid w:val="00D96940"/>
    <w:rsid w:val="00D97224"/>
    <w:rsid w:val="00D97DEF"/>
    <w:rsid w:val="00DA011F"/>
    <w:rsid w:val="00DA01BF"/>
    <w:rsid w:val="00DA0296"/>
    <w:rsid w:val="00DA0B2C"/>
    <w:rsid w:val="00DA0CFE"/>
    <w:rsid w:val="00DA0EFC"/>
    <w:rsid w:val="00DA1374"/>
    <w:rsid w:val="00DA1408"/>
    <w:rsid w:val="00DA1B7B"/>
    <w:rsid w:val="00DA1CB4"/>
    <w:rsid w:val="00DA288C"/>
    <w:rsid w:val="00DA2FE1"/>
    <w:rsid w:val="00DA3DBE"/>
    <w:rsid w:val="00DA3EFC"/>
    <w:rsid w:val="00DA442E"/>
    <w:rsid w:val="00DA44C3"/>
    <w:rsid w:val="00DA4601"/>
    <w:rsid w:val="00DA4837"/>
    <w:rsid w:val="00DA4ABA"/>
    <w:rsid w:val="00DA50AD"/>
    <w:rsid w:val="00DA5BB0"/>
    <w:rsid w:val="00DA5F59"/>
    <w:rsid w:val="00DA6389"/>
    <w:rsid w:val="00DA6BF6"/>
    <w:rsid w:val="00DA7189"/>
    <w:rsid w:val="00DA758A"/>
    <w:rsid w:val="00DA77B7"/>
    <w:rsid w:val="00DA7F0A"/>
    <w:rsid w:val="00DB0EC1"/>
    <w:rsid w:val="00DB1392"/>
    <w:rsid w:val="00DB1F62"/>
    <w:rsid w:val="00DB20EF"/>
    <w:rsid w:val="00DB22CD"/>
    <w:rsid w:val="00DB354C"/>
    <w:rsid w:val="00DB363A"/>
    <w:rsid w:val="00DB3A18"/>
    <w:rsid w:val="00DB3FAD"/>
    <w:rsid w:val="00DB4C38"/>
    <w:rsid w:val="00DB4C7E"/>
    <w:rsid w:val="00DB56ED"/>
    <w:rsid w:val="00DB5CAF"/>
    <w:rsid w:val="00DB5DD3"/>
    <w:rsid w:val="00DB6270"/>
    <w:rsid w:val="00DB6698"/>
    <w:rsid w:val="00DB6A0B"/>
    <w:rsid w:val="00DB6E86"/>
    <w:rsid w:val="00DB6F85"/>
    <w:rsid w:val="00DB73FD"/>
    <w:rsid w:val="00DB77DB"/>
    <w:rsid w:val="00DB7CA1"/>
    <w:rsid w:val="00DC0550"/>
    <w:rsid w:val="00DC055A"/>
    <w:rsid w:val="00DC0D71"/>
    <w:rsid w:val="00DC18FE"/>
    <w:rsid w:val="00DC1C23"/>
    <w:rsid w:val="00DC2FA0"/>
    <w:rsid w:val="00DC34CA"/>
    <w:rsid w:val="00DC359D"/>
    <w:rsid w:val="00DC3987"/>
    <w:rsid w:val="00DC3C23"/>
    <w:rsid w:val="00DC45E3"/>
    <w:rsid w:val="00DC4710"/>
    <w:rsid w:val="00DC4823"/>
    <w:rsid w:val="00DC4950"/>
    <w:rsid w:val="00DC5823"/>
    <w:rsid w:val="00DC5F98"/>
    <w:rsid w:val="00DC5FF4"/>
    <w:rsid w:val="00DC6074"/>
    <w:rsid w:val="00DC6386"/>
    <w:rsid w:val="00DC64CE"/>
    <w:rsid w:val="00DC681A"/>
    <w:rsid w:val="00DC6858"/>
    <w:rsid w:val="00DC6C42"/>
    <w:rsid w:val="00DC7C3B"/>
    <w:rsid w:val="00DD09EA"/>
    <w:rsid w:val="00DD0A38"/>
    <w:rsid w:val="00DD1156"/>
    <w:rsid w:val="00DD1985"/>
    <w:rsid w:val="00DD1BCB"/>
    <w:rsid w:val="00DD25DE"/>
    <w:rsid w:val="00DD2947"/>
    <w:rsid w:val="00DD2A63"/>
    <w:rsid w:val="00DD3067"/>
    <w:rsid w:val="00DD3642"/>
    <w:rsid w:val="00DD3E8D"/>
    <w:rsid w:val="00DD5058"/>
    <w:rsid w:val="00DD50DF"/>
    <w:rsid w:val="00DD50FB"/>
    <w:rsid w:val="00DD5C1F"/>
    <w:rsid w:val="00DD5E4B"/>
    <w:rsid w:val="00DD65F3"/>
    <w:rsid w:val="00DD6A8B"/>
    <w:rsid w:val="00DD72A6"/>
    <w:rsid w:val="00DD736A"/>
    <w:rsid w:val="00DD76C3"/>
    <w:rsid w:val="00DE0EA3"/>
    <w:rsid w:val="00DE1210"/>
    <w:rsid w:val="00DE1336"/>
    <w:rsid w:val="00DE1CFB"/>
    <w:rsid w:val="00DE2468"/>
    <w:rsid w:val="00DE2BC0"/>
    <w:rsid w:val="00DE2C21"/>
    <w:rsid w:val="00DE2CB0"/>
    <w:rsid w:val="00DE2DB6"/>
    <w:rsid w:val="00DE3570"/>
    <w:rsid w:val="00DE3A1B"/>
    <w:rsid w:val="00DE3F91"/>
    <w:rsid w:val="00DE40DD"/>
    <w:rsid w:val="00DE423C"/>
    <w:rsid w:val="00DE438A"/>
    <w:rsid w:val="00DE48E7"/>
    <w:rsid w:val="00DE4CE7"/>
    <w:rsid w:val="00DE4E19"/>
    <w:rsid w:val="00DE559B"/>
    <w:rsid w:val="00DE591A"/>
    <w:rsid w:val="00DE5D2F"/>
    <w:rsid w:val="00DE5EF4"/>
    <w:rsid w:val="00DE5FD8"/>
    <w:rsid w:val="00DE691A"/>
    <w:rsid w:val="00DE6BDC"/>
    <w:rsid w:val="00DE6C54"/>
    <w:rsid w:val="00DE7191"/>
    <w:rsid w:val="00DE7914"/>
    <w:rsid w:val="00DE7E99"/>
    <w:rsid w:val="00DF0079"/>
    <w:rsid w:val="00DF0740"/>
    <w:rsid w:val="00DF082A"/>
    <w:rsid w:val="00DF15DB"/>
    <w:rsid w:val="00DF184F"/>
    <w:rsid w:val="00DF1B96"/>
    <w:rsid w:val="00DF1F39"/>
    <w:rsid w:val="00DF2094"/>
    <w:rsid w:val="00DF22F3"/>
    <w:rsid w:val="00DF230D"/>
    <w:rsid w:val="00DF28E6"/>
    <w:rsid w:val="00DF367B"/>
    <w:rsid w:val="00DF40E5"/>
    <w:rsid w:val="00DF4147"/>
    <w:rsid w:val="00DF449D"/>
    <w:rsid w:val="00DF4781"/>
    <w:rsid w:val="00DF4DCD"/>
    <w:rsid w:val="00DF59C7"/>
    <w:rsid w:val="00DF59F3"/>
    <w:rsid w:val="00DF6039"/>
    <w:rsid w:val="00DF6726"/>
    <w:rsid w:val="00DF6E64"/>
    <w:rsid w:val="00DF7851"/>
    <w:rsid w:val="00E0041A"/>
    <w:rsid w:val="00E009BE"/>
    <w:rsid w:val="00E00DF8"/>
    <w:rsid w:val="00E00E8B"/>
    <w:rsid w:val="00E00FA9"/>
    <w:rsid w:val="00E010B7"/>
    <w:rsid w:val="00E011B1"/>
    <w:rsid w:val="00E02529"/>
    <w:rsid w:val="00E0254E"/>
    <w:rsid w:val="00E025C9"/>
    <w:rsid w:val="00E02BE7"/>
    <w:rsid w:val="00E02C3B"/>
    <w:rsid w:val="00E03AE3"/>
    <w:rsid w:val="00E0407F"/>
    <w:rsid w:val="00E041CC"/>
    <w:rsid w:val="00E04DEB"/>
    <w:rsid w:val="00E0574E"/>
    <w:rsid w:val="00E05E40"/>
    <w:rsid w:val="00E06B20"/>
    <w:rsid w:val="00E06B6F"/>
    <w:rsid w:val="00E10227"/>
    <w:rsid w:val="00E10466"/>
    <w:rsid w:val="00E11707"/>
    <w:rsid w:val="00E117A5"/>
    <w:rsid w:val="00E12037"/>
    <w:rsid w:val="00E12948"/>
    <w:rsid w:val="00E13450"/>
    <w:rsid w:val="00E1363C"/>
    <w:rsid w:val="00E13648"/>
    <w:rsid w:val="00E136E1"/>
    <w:rsid w:val="00E13959"/>
    <w:rsid w:val="00E1476C"/>
    <w:rsid w:val="00E147C6"/>
    <w:rsid w:val="00E15050"/>
    <w:rsid w:val="00E15C17"/>
    <w:rsid w:val="00E15FAC"/>
    <w:rsid w:val="00E162BB"/>
    <w:rsid w:val="00E16A94"/>
    <w:rsid w:val="00E16E74"/>
    <w:rsid w:val="00E175B0"/>
    <w:rsid w:val="00E17F52"/>
    <w:rsid w:val="00E21968"/>
    <w:rsid w:val="00E21B2A"/>
    <w:rsid w:val="00E21E57"/>
    <w:rsid w:val="00E21F91"/>
    <w:rsid w:val="00E229C1"/>
    <w:rsid w:val="00E231F0"/>
    <w:rsid w:val="00E239D2"/>
    <w:rsid w:val="00E2495C"/>
    <w:rsid w:val="00E2506F"/>
    <w:rsid w:val="00E251FA"/>
    <w:rsid w:val="00E25658"/>
    <w:rsid w:val="00E25830"/>
    <w:rsid w:val="00E2628D"/>
    <w:rsid w:val="00E26A3C"/>
    <w:rsid w:val="00E270D8"/>
    <w:rsid w:val="00E274AB"/>
    <w:rsid w:val="00E27B64"/>
    <w:rsid w:val="00E27D14"/>
    <w:rsid w:val="00E27EF7"/>
    <w:rsid w:val="00E310AF"/>
    <w:rsid w:val="00E31386"/>
    <w:rsid w:val="00E31F2A"/>
    <w:rsid w:val="00E32523"/>
    <w:rsid w:val="00E326CE"/>
    <w:rsid w:val="00E32858"/>
    <w:rsid w:val="00E33649"/>
    <w:rsid w:val="00E338B3"/>
    <w:rsid w:val="00E339C1"/>
    <w:rsid w:val="00E344AA"/>
    <w:rsid w:val="00E34BCD"/>
    <w:rsid w:val="00E350DB"/>
    <w:rsid w:val="00E3527E"/>
    <w:rsid w:val="00E352D8"/>
    <w:rsid w:val="00E369CE"/>
    <w:rsid w:val="00E36AC0"/>
    <w:rsid w:val="00E3717C"/>
    <w:rsid w:val="00E373B9"/>
    <w:rsid w:val="00E3746D"/>
    <w:rsid w:val="00E37811"/>
    <w:rsid w:val="00E37820"/>
    <w:rsid w:val="00E378CE"/>
    <w:rsid w:val="00E37BA5"/>
    <w:rsid w:val="00E37C88"/>
    <w:rsid w:val="00E4031C"/>
    <w:rsid w:val="00E40F38"/>
    <w:rsid w:val="00E41404"/>
    <w:rsid w:val="00E418A4"/>
    <w:rsid w:val="00E419C6"/>
    <w:rsid w:val="00E420C9"/>
    <w:rsid w:val="00E42786"/>
    <w:rsid w:val="00E4337F"/>
    <w:rsid w:val="00E4363B"/>
    <w:rsid w:val="00E439C1"/>
    <w:rsid w:val="00E43A05"/>
    <w:rsid w:val="00E44030"/>
    <w:rsid w:val="00E44637"/>
    <w:rsid w:val="00E4498A"/>
    <w:rsid w:val="00E45F54"/>
    <w:rsid w:val="00E4606C"/>
    <w:rsid w:val="00E4641B"/>
    <w:rsid w:val="00E46B82"/>
    <w:rsid w:val="00E47501"/>
    <w:rsid w:val="00E47545"/>
    <w:rsid w:val="00E4766D"/>
    <w:rsid w:val="00E47960"/>
    <w:rsid w:val="00E47ED1"/>
    <w:rsid w:val="00E50329"/>
    <w:rsid w:val="00E50585"/>
    <w:rsid w:val="00E5082A"/>
    <w:rsid w:val="00E508BD"/>
    <w:rsid w:val="00E50ADF"/>
    <w:rsid w:val="00E51311"/>
    <w:rsid w:val="00E51CAA"/>
    <w:rsid w:val="00E52278"/>
    <w:rsid w:val="00E5276D"/>
    <w:rsid w:val="00E52A3F"/>
    <w:rsid w:val="00E533A4"/>
    <w:rsid w:val="00E536FF"/>
    <w:rsid w:val="00E53EC7"/>
    <w:rsid w:val="00E53EF4"/>
    <w:rsid w:val="00E54551"/>
    <w:rsid w:val="00E5524A"/>
    <w:rsid w:val="00E553B0"/>
    <w:rsid w:val="00E55AB5"/>
    <w:rsid w:val="00E55D2E"/>
    <w:rsid w:val="00E56408"/>
    <w:rsid w:val="00E56B82"/>
    <w:rsid w:val="00E56CDF"/>
    <w:rsid w:val="00E57320"/>
    <w:rsid w:val="00E573E3"/>
    <w:rsid w:val="00E578CA"/>
    <w:rsid w:val="00E5793D"/>
    <w:rsid w:val="00E57DE0"/>
    <w:rsid w:val="00E6068A"/>
    <w:rsid w:val="00E60746"/>
    <w:rsid w:val="00E60918"/>
    <w:rsid w:val="00E60B5B"/>
    <w:rsid w:val="00E613AE"/>
    <w:rsid w:val="00E61A84"/>
    <w:rsid w:val="00E621DC"/>
    <w:rsid w:val="00E62388"/>
    <w:rsid w:val="00E625FB"/>
    <w:rsid w:val="00E63A85"/>
    <w:rsid w:val="00E6635E"/>
    <w:rsid w:val="00E66B8C"/>
    <w:rsid w:val="00E66F03"/>
    <w:rsid w:val="00E67555"/>
    <w:rsid w:val="00E67E73"/>
    <w:rsid w:val="00E70929"/>
    <w:rsid w:val="00E709FA"/>
    <w:rsid w:val="00E718F1"/>
    <w:rsid w:val="00E7204D"/>
    <w:rsid w:val="00E721CB"/>
    <w:rsid w:val="00E726FA"/>
    <w:rsid w:val="00E72CB6"/>
    <w:rsid w:val="00E72DD8"/>
    <w:rsid w:val="00E72DE9"/>
    <w:rsid w:val="00E72FB5"/>
    <w:rsid w:val="00E73317"/>
    <w:rsid w:val="00E74084"/>
    <w:rsid w:val="00E74416"/>
    <w:rsid w:val="00E74A4D"/>
    <w:rsid w:val="00E74B93"/>
    <w:rsid w:val="00E752DE"/>
    <w:rsid w:val="00E7531F"/>
    <w:rsid w:val="00E75AFC"/>
    <w:rsid w:val="00E7601B"/>
    <w:rsid w:val="00E76756"/>
    <w:rsid w:val="00E76858"/>
    <w:rsid w:val="00E774DB"/>
    <w:rsid w:val="00E802BE"/>
    <w:rsid w:val="00E804E5"/>
    <w:rsid w:val="00E8103C"/>
    <w:rsid w:val="00E810EC"/>
    <w:rsid w:val="00E811CD"/>
    <w:rsid w:val="00E811E9"/>
    <w:rsid w:val="00E81747"/>
    <w:rsid w:val="00E819B7"/>
    <w:rsid w:val="00E81B3E"/>
    <w:rsid w:val="00E81FB5"/>
    <w:rsid w:val="00E823E9"/>
    <w:rsid w:val="00E82B56"/>
    <w:rsid w:val="00E82BAF"/>
    <w:rsid w:val="00E830DC"/>
    <w:rsid w:val="00E83282"/>
    <w:rsid w:val="00E832A0"/>
    <w:rsid w:val="00E839E2"/>
    <w:rsid w:val="00E83CEA"/>
    <w:rsid w:val="00E83D4F"/>
    <w:rsid w:val="00E8428E"/>
    <w:rsid w:val="00E856BA"/>
    <w:rsid w:val="00E85894"/>
    <w:rsid w:val="00E85D9B"/>
    <w:rsid w:val="00E85F34"/>
    <w:rsid w:val="00E86A01"/>
    <w:rsid w:val="00E87346"/>
    <w:rsid w:val="00E87365"/>
    <w:rsid w:val="00E87B2A"/>
    <w:rsid w:val="00E87E24"/>
    <w:rsid w:val="00E90382"/>
    <w:rsid w:val="00E903C8"/>
    <w:rsid w:val="00E9072A"/>
    <w:rsid w:val="00E908DA"/>
    <w:rsid w:val="00E91040"/>
    <w:rsid w:val="00E912AA"/>
    <w:rsid w:val="00E9182F"/>
    <w:rsid w:val="00E91C4D"/>
    <w:rsid w:val="00E92209"/>
    <w:rsid w:val="00E929F3"/>
    <w:rsid w:val="00E92C7E"/>
    <w:rsid w:val="00E92EF8"/>
    <w:rsid w:val="00E93677"/>
    <w:rsid w:val="00E9389E"/>
    <w:rsid w:val="00E93A84"/>
    <w:rsid w:val="00E93E07"/>
    <w:rsid w:val="00E93F6B"/>
    <w:rsid w:val="00E940B8"/>
    <w:rsid w:val="00E94128"/>
    <w:rsid w:val="00E94A3C"/>
    <w:rsid w:val="00E9551E"/>
    <w:rsid w:val="00E957FF"/>
    <w:rsid w:val="00E96472"/>
    <w:rsid w:val="00E97188"/>
    <w:rsid w:val="00E971D7"/>
    <w:rsid w:val="00E97E9D"/>
    <w:rsid w:val="00EA11A1"/>
    <w:rsid w:val="00EA1C28"/>
    <w:rsid w:val="00EA208D"/>
    <w:rsid w:val="00EA2789"/>
    <w:rsid w:val="00EA2E01"/>
    <w:rsid w:val="00EA2F36"/>
    <w:rsid w:val="00EA3304"/>
    <w:rsid w:val="00EA3799"/>
    <w:rsid w:val="00EA37D2"/>
    <w:rsid w:val="00EA3CED"/>
    <w:rsid w:val="00EA3D10"/>
    <w:rsid w:val="00EA457F"/>
    <w:rsid w:val="00EA4C0A"/>
    <w:rsid w:val="00EA57F9"/>
    <w:rsid w:val="00EA5A14"/>
    <w:rsid w:val="00EA6148"/>
    <w:rsid w:val="00EA7602"/>
    <w:rsid w:val="00EA7F35"/>
    <w:rsid w:val="00EB069E"/>
    <w:rsid w:val="00EB0821"/>
    <w:rsid w:val="00EB0852"/>
    <w:rsid w:val="00EB0B2F"/>
    <w:rsid w:val="00EB0D94"/>
    <w:rsid w:val="00EB0DD7"/>
    <w:rsid w:val="00EB0E80"/>
    <w:rsid w:val="00EB0EA8"/>
    <w:rsid w:val="00EB133C"/>
    <w:rsid w:val="00EB1BC5"/>
    <w:rsid w:val="00EB1C37"/>
    <w:rsid w:val="00EB22A1"/>
    <w:rsid w:val="00EB315A"/>
    <w:rsid w:val="00EB3217"/>
    <w:rsid w:val="00EB3591"/>
    <w:rsid w:val="00EB41F0"/>
    <w:rsid w:val="00EB45EB"/>
    <w:rsid w:val="00EB4979"/>
    <w:rsid w:val="00EB5E4B"/>
    <w:rsid w:val="00EB65FC"/>
    <w:rsid w:val="00EB6913"/>
    <w:rsid w:val="00EB6C5E"/>
    <w:rsid w:val="00EC1030"/>
    <w:rsid w:val="00EC1500"/>
    <w:rsid w:val="00EC1707"/>
    <w:rsid w:val="00EC1718"/>
    <w:rsid w:val="00EC17C0"/>
    <w:rsid w:val="00EC1899"/>
    <w:rsid w:val="00EC1957"/>
    <w:rsid w:val="00EC1ECE"/>
    <w:rsid w:val="00EC23CB"/>
    <w:rsid w:val="00EC3AEB"/>
    <w:rsid w:val="00EC44DE"/>
    <w:rsid w:val="00EC521C"/>
    <w:rsid w:val="00EC59CF"/>
    <w:rsid w:val="00EC65E6"/>
    <w:rsid w:val="00EC6ABC"/>
    <w:rsid w:val="00EC7119"/>
    <w:rsid w:val="00EC7E07"/>
    <w:rsid w:val="00ED0CC3"/>
    <w:rsid w:val="00ED0FCF"/>
    <w:rsid w:val="00ED100E"/>
    <w:rsid w:val="00ED107C"/>
    <w:rsid w:val="00ED12E6"/>
    <w:rsid w:val="00ED1583"/>
    <w:rsid w:val="00ED1A1C"/>
    <w:rsid w:val="00ED1AC9"/>
    <w:rsid w:val="00ED1D28"/>
    <w:rsid w:val="00ED1F79"/>
    <w:rsid w:val="00ED2E45"/>
    <w:rsid w:val="00ED31F4"/>
    <w:rsid w:val="00ED357A"/>
    <w:rsid w:val="00ED3693"/>
    <w:rsid w:val="00ED3756"/>
    <w:rsid w:val="00ED39D9"/>
    <w:rsid w:val="00ED3DFE"/>
    <w:rsid w:val="00ED3F2B"/>
    <w:rsid w:val="00ED4239"/>
    <w:rsid w:val="00ED424A"/>
    <w:rsid w:val="00ED4E53"/>
    <w:rsid w:val="00ED4FFE"/>
    <w:rsid w:val="00ED58B9"/>
    <w:rsid w:val="00ED59D7"/>
    <w:rsid w:val="00ED5D22"/>
    <w:rsid w:val="00ED63C6"/>
    <w:rsid w:val="00ED6ADA"/>
    <w:rsid w:val="00ED6C56"/>
    <w:rsid w:val="00ED7466"/>
    <w:rsid w:val="00ED75D1"/>
    <w:rsid w:val="00ED7F71"/>
    <w:rsid w:val="00EE014E"/>
    <w:rsid w:val="00EE0240"/>
    <w:rsid w:val="00EE068A"/>
    <w:rsid w:val="00EE0869"/>
    <w:rsid w:val="00EE1153"/>
    <w:rsid w:val="00EE116E"/>
    <w:rsid w:val="00EE1D01"/>
    <w:rsid w:val="00EE1DEE"/>
    <w:rsid w:val="00EE21EB"/>
    <w:rsid w:val="00EE253F"/>
    <w:rsid w:val="00EE2B0C"/>
    <w:rsid w:val="00EE2C4F"/>
    <w:rsid w:val="00EE2C85"/>
    <w:rsid w:val="00EE388A"/>
    <w:rsid w:val="00EE420E"/>
    <w:rsid w:val="00EE42D3"/>
    <w:rsid w:val="00EE4303"/>
    <w:rsid w:val="00EE498C"/>
    <w:rsid w:val="00EE58DB"/>
    <w:rsid w:val="00EE59F4"/>
    <w:rsid w:val="00EE603B"/>
    <w:rsid w:val="00EE60BB"/>
    <w:rsid w:val="00EE69DF"/>
    <w:rsid w:val="00EE6D0F"/>
    <w:rsid w:val="00EE7276"/>
    <w:rsid w:val="00EE7C8F"/>
    <w:rsid w:val="00EF044D"/>
    <w:rsid w:val="00EF11D1"/>
    <w:rsid w:val="00EF13FA"/>
    <w:rsid w:val="00EF14AC"/>
    <w:rsid w:val="00EF17CA"/>
    <w:rsid w:val="00EF180B"/>
    <w:rsid w:val="00EF1BC1"/>
    <w:rsid w:val="00EF1CD0"/>
    <w:rsid w:val="00EF20EC"/>
    <w:rsid w:val="00EF21FA"/>
    <w:rsid w:val="00EF25D5"/>
    <w:rsid w:val="00EF30F2"/>
    <w:rsid w:val="00EF3A2A"/>
    <w:rsid w:val="00EF3ED9"/>
    <w:rsid w:val="00EF4E34"/>
    <w:rsid w:val="00EF4FD8"/>
    <w:rsid w:val="00EF554E"/>
    <w:rsid w:val="00EF5758"/>
    <w:rsid w:val="00EF5ECA"/>
    <w:rsid w:val="00EF60A3"/>
    <w:rsid w:val="00EF641F"/>
    <w:rsid w:val="00EF6D5B"/>
    <w:rsid w:val="00EF6FBC"/>
    <w:rsid w:val="00EF71CD"/>
    <w:rsid w:val="00EF7797"/>
    <w:rsid w:val="00EF78A4"/>
    <w:rsid w:val="00F00B15"/>
    <w:rsid w:val="00F01989"/>
    <w:rsid w:val="00F02B0C"/>
    <w:rsid w:val="00F04CBE"/>
    <w:rsid w:val="00F055F9"/>
    <w:rsid w:val="00F05995"/>
    <w:rsid w:val="00F05BCB"/>
    <w:rsid w:val="00F05F17"/>
    <w:rsid w:val="00F06789"/>
    <w:rsid w:val="00F06BC7"/>
    <w:rsid w:val="00F06CFF"/>
    <w:rsid w:val="00F0735D"/>
    <w:rsid w:val="00F07442"/>
    <w:rsid w:val="00F103BA"/>
    <w:rsid w:val="00F103C8"/>
    <w:rsid w:val="00F11FC8"/>
    <w:rsid w:val="00F1200C"/>
    <w:rsid w:val="00F1202A"/>
    <w:rsid w:val="00F12662"/>
    <w:rsid w:val="00F12D59"/>
    <w:rsid w:val="00F1315D"/>
    <w:rsid w:val="00F138EB"/>
    <w:rsid w:val="00F13C72"/>
    <w:rsid w:val="00F144D7"/>
    <w:rsid w:val="00F14A78"/>
    <w:rsid w:val="00F153C8"/>
    <w:rsid w:val="00F159F8"/>
    <w:rsid w:val="00F1602D"/>
    <w:rsid w:val="00F16189"/>
    <w:rsid w:val="00F163C0"/>
    <w:rsid w:val="00F164FC"/>
    <w:rsid w:val="00F1684F"/>
    <w:rsid w:val="00F16858"/>
    <w:rsid w:val="00F1695B"/>
    <w:rsid w:val="00F17539"/>
    <w:rsid w:val="00F200E0"/>
    <w:rsid w:val="00F20212"/>
    <w:rsid w:val="00F203A8"/>
    <w:rsid w:val="00F206B2"/>
    <w:rsid w:val="00F20E2C"/>
    <w:rsid w:val="00F20EDD"/>
    <w:rsid w:val="00F21081"/>
    <w:rsid w:val="00F21999"/>
    <w:rsid w:val="00F21ACB"/>
    <w:rsid w:val="00F22560"/>
    <w:rsid w:val="00F22987"/>
    <w:rsid w:val="00F229B4"/>
    <w:rsid w:val="00F23012"/>
    <w:rsid w:val="00F23729"/>
    <w:rsid w:val="00F23ABD"/>
    <w:rsid w:val="00F23C77"/>
    <w:rsid w:val="00F23D2A"/>
    <w:rsid w:val="00F23FC4"/>
    <w:rsid w:val="00F240B0"/>
    <w:rsid w:val="00F24281"/>
    <w:rsid w:val="00F25422"/>
    <w:rsid w:val="00F26364"/>
    <w:rsid w:val="00F266F8"/>
    <w:rsid w:val="00F27532"/>
    <w:rsid w:val="00F2771D"/>
    <w:rsid w:val="00F27772"/>
    <w:rsid w:val="00F27D16"/>
    <w:rsid w:val="00F3029E"/>
    <w:rsid w:val="00F30AFD"/>
    <w:rsid w:val="00F31C6E"/>
    <w:rsid w:val="00F32107"/>
    <w:rsid w:val="00F321F1"/>
    <w:rsid w:val="00F321F3"/>
    <w:rsid w:val="00F32FE1"/>
    <w:rsid w:val="00F3385A"/>
    <w:rsid w:val="00F340F8"/>
    <w:rsid w:val="00F34962"/>
    <w:rsid w:val="00F34A8A"/>
    <w:rsid w:val="00F351F1"/>
    <w:rsid w:val="00F3522C"/>
    <w:rsid w:val="00F357C2"/>
    <w:rsid w:val="00F37781"/>
    <w:rsid w:val="00F406AB"/>
    <w:rsid w:val="00F41BBF"/>
    <w:rsid w:val="00F41EB2"/>
    <w:rsid w:val="00F41EF3"/>
    <w:rsid w:val="00F42C21"/>
    <w:rsid w:val="00F43519"/>
    <w:rsid w:val="00F438C1"/>
    <w:rsid w:val="00F439D1"/>
    <w:rsid w:val="00F43C4C"/>
    <w:rsid w:val="00F44335"/>
    <w:rsid w:val="00F446AA"/>
    <w:rsid w:val="00F447CD"/>
    <w:rsid w:val="00F44BC6"/>
    <w:rsid w:val="00F44BEC"/>
    <w:rsid w:val="00F4519F"/>
    <w:rsid w:val="00F45981"/>
    <w:rsid w:val="00F45CBE"/>
    <w:rsid w:val="00F464DE"/>
    <w:rsid w:val="00F46C74"/>
    <w:rsid w:val="00F4710B"/>
    <w:rsid w:val="00F47F6C"/>
    <w:rsid w:val="00F50773"/>
    <w:rsid w:val="00F508EE"/>
    <w:rsid w:val="00F5120D"/>
    <w:rsid w:val="00F5159D"/>
    <w:rsid w:val="00F51A18"/>
    <w:rsid w:val="00F51B39"/>
    <w:rsid w:val="00F51BB1"/>
    <w:rsid w:val="00F530B4"/>
    <w:rsid w:val="00F53822"/>
    <w:rsid w:val="00F53B04"/>
    <w:rsid w:val="00F53EE4"/>
    <w:rsid w:val="00F5462E"/>
    <w:rsid w:val="00F54E4D"/>
    <w:rsid w:val="00F55360"/>
    <w:rsid w:val="00F55498"/>
    <w:rsid w:val="00F554C4"/>
    <w:rsid w:val="00F55845"/>
    <w:rsid w:val="00F56311"/>
    <w:rsid w:val="00F56545"/>
    <w:rsid w:val="00F569ED"/>
    <w:rsid w:val="00F56ADE"/>
    <w:rsid w:val="00F56FBC"/>
    <w:rsid w:val="00F57753"/>
    <w:rsid w:val="00F577CF"/>
    <w:rsid w:val="00F6026D"/>
    <w:rsid w:val="00F6038C"/>
    <w:rsid w:val="00F60B0C"/>
    <w:rsid w:val="00F61566"/>
    <w:rsid w:val="00F617D9"/>
    <w:rsid w:val="00F62113"/>
    <w:rsid w:val="00F627C3"/>
    <w:rsid w:val="00F62A79"/>
    <w:rsid w:val="00F62D2D"/>
    <w:rsid w:val="00F638AD"/>
    <w:rsid w:val="00F63FF9"/>
    <w:rsid w:val="00F6432C"/>
    <w:rsid w:val="00F64835"/>
    <w:rsid w:val="00F6488F"/>
    <w:rsid w:val="00F648CC"/>
    <w:rsid w:val="00F65576"/>
    <w:rsid w:val="00F659D3"/>
    <w:rsid w:val="00F6600B"/>
    <w:rsid w:val="00F660FA"/>
    <w:rsid w:val="00F6628B"/>
    <w:rsid w:val="00F66481"/>
    <w:rsid w:val="00F6652B"/>
    <w:rsid w:val="00F66735"/>
    <w:rsid w:val="00F66DD2"/>
    <w:rsid w:val="00F672F0"/>
    <w:rsid w:val="00F673C9"/>
    <w:rsid w:val="00F67550"/>
    <w:rsid w:val="00F679C8"/>
    <w:rsid w:val="00F67BFC"/>
    <w:rsid w:val="00F70C13"/>
    <w:rsid w:val="00F71C13"/>
    <w:rsid w:val="00F71FE5"/>
    <w:rsid w:val="00F7229E"/>
    <w:rsid w:val="00F72DC8"/>
    <w:rsid w:val="00F72FFB"/>
    <w:rsid w:val="00F7312E"/>
    <w:rsid w:val="00F73892"/>
    <w:rsid w:val="00F746D1"/>
    <w:rsid w:val="00F7489D"/>
    <w:rsid w:val="00F74B79"/>
    <w:rsid w:val="00F74EDD"/>
    <w:rsid w:val="00F76A64"/>
    <w:rsid w:val="00F76B65"/>
    <w:rsid w:val="00F76F1B"/>
    <w:rsid w:val="00F7713B"/>
    <w:rsid w:val="00F7721B"/>
    <w:rsid w:val="00F77415"/>
    <w:rsid w:val="00F7763F"/>
    <w:rsid w:val="00F7773C"/>
    <w:rsid w:val="00F77C5C"/>
    <w:rsid w:val="00F803F6"/>
    <w:rsid w:val="00F8053A"/>
    <w:rsid w:val="00F807BC"/>
    <w:rsid w:val="00F81084"/>
    <w:rsid w:val="00F81C65"/>
    <w:rsid w:val="00F822D4"/>
    <w:rsid w:val="00F82403"/>
    <w:rsid w:val="00F82685"/>
    <w:rsid w:val="00F8336F"/>
    <w:rsid w:val="00F8363D"/>
    <w:rsid w:val="00F844CC"/>
    <w:rsid w:val="00F84B10"/>
    <w:rsid w:val="00F85304"/>
    <w:rsid w:val="00F85FCA"/>
    <w:rsid w:val="00F865F2"/>
    <w:rsid w:val="00F86918"/>
    <w:rsid w:val="00F869AE"/>
    <w:rsid w:val="00F86D53"/>
    <w:rsid w:val="00F87168"/>
    <w:rsid w:val="00F8755B"/>
    <w:rsid w:val="00F90429"/>
    <w:rsid w:val="00F90EEF"/>
    <w:rsid w:val="00F90FD5"/>
    <w:rsid w:val="00F9126C"/>
    <w:rsid w:val="00F9165C"/>
    <w:rsid w:val="00F9206B"/>
    <w:rsid w:val="00F929C9"/>
    <w:rsid w:val="00F92BFB"/>
    <w:rsid w:val="00F93267"/>
    <w:rsid w:val="00F939F9"/>
    <w:rsid w:val="00F93C31"/>
    <w:rsid w:val="00F94077"/>
    <w:rsid w:val="00F94EB7"/>
    <w:rsid w:val="00F951BA"/>
    <w:rsid w:val="00F9533A"/>
    <w:rsid w:val="00F9540D"/>
    <w:rsid w:val="00F959E3"/>
    <w:rsid w:val="00F95CAE"/>
    <w:rsid w:val="00F95E2D"/>
    <w:rsid w:val="00F95EC2"/>
    <w:rsid w:val="00F96281"/>
    <w:rsid w:val="00F9643F"/>
    <w:rsid w:val="00F96694"/>
    <w:rsid w:val="00F96877"/>
    <w:rsid w:val="00F96ACE"/>
    <w:rsid w:val="00F96D8A"/>
    <w:rsid w:val="00F9745B"/>
    <w:rsid w:val="00F97A24"/>
    <w:rsid w:val="00F97D25"/>
    <w:rsid w:val="00FA0210"/>
    <w:rsid w:val="00FA0A30"/>
    <w:rsid w:val="00FA0D00"/>
    <w:rsid w:val="00FA100F"/>
    <w:rsid w:val="00FA10ED"/>
    <w:rsid w:val="00FA130C"/>
    <w:rsid w:val="00FA1864"/>
    <w:rsid w:val="00FA1DA6"/>
    <w:rsid w:val="00FA22C3"/>
    <w:rsid w:val="00FA25A3"/>
    <w:rsid w:val="00FA340D"/>
    <w:rsid w:val="00FA383A"/>
    <w:rsid w:val="00FA3902"/>
    <w:rsid w:val="00FA3EBD"/>
    <w:rsid w:val="00FA4BB6"/>
    <w:rsid w:val="00FA579B"/>
    <w:rsid w:val="00FA5BE1"/>
    <w:rsid w:val="00FA5CCA"/>
    <w:rsid w:val="00FA61BC"/>
    <w:rsid w:val="00FA6247"/>
    <w:rsid w:val="00FA6F56"/>
    <w:rsid w:val="00FA6F80"/>
    <w:rsid w:val="00FA7076"/>
    <w:rsid w:val="00FA7203"/>
    <w:rsid w:val="00FA7A43"/>
    <w:rsid w:val="00FA7BC2"/>
    <w:rsid w:val="00FA7DEE"/>
    <w:rsid w:val="00FB0102"/>
    <w:rsid w:val="00FB0A14"/>
    <w:rsid w:val="00FB1035"/>
    <w:rsid w:val="00FB224F"/>
    <w:rsid w:val="00FB24DC"/>
    <w:rsid w:val="00FB2561"/>
    <w:rsid w:val="00FB2E8B"/>
    <w:rsid w:val="00FB3910"/>
    <w:rsid w:val="00FB3D72"/>
    <w:rsid w:val="00FB3DA3"/>
    <w:rsid w:val="00FB3E74"/>
    <w:rsid w:val="00FB3E79"/>
    <w:rsid w:val="00FB41FF"/>
    <w:rsid w:val="00FB4466"/>
    <w:rsid w:val="00FB44B7"/>
    <w:rsid w:val="00FB4AB0"/>
    <w:rsid w:val="00FB4BB9"/>
    <w:rsid w:val="00FB4F0A"/>
    <w:rsid w:val="00FB57B3"/>
    <w:rsid w:val="00FB6213"/>
    <w:rsid w:val="00FB6254"/>
    <w:rsid w:val="00FB67D6"/>
    <w:rsid w:val="00FB76DC"/>
    <w:rsid w:val="00FB7A31"/>
    <w:rsid w:val="00FB7C2B"/>
    <w:rsid w:val="00FC00F1"/>
    <w:rsid w:val="00FC0453"/>
    <w:rsid w:val="00FC0C08"/>
    <w:rsid w:val="00FC1206"/>
    <w:rsid w:val="00FC1734"/>
    <w:rsid w:val="00FC23BF"/>
    <w:rsid w:val="00FC2C70"/>
    <w:rsid w:val="00FC2C8B"/>
    <w:rsid w:val="00FC3086"/>
    <w:rsid w:val="00FC3384"/>
    <w:rsid w:val="00FC4AE9"/>
    <w:rsid w:val="00FC5339"/>
    <w:rsid w:val="00FC5786"/>
    <w:rsid w:val="00FC5A4C"/>
    <w:rsid w:val="00FC5BE5"/>
    <w:rsid w:val="00FC5F82"/>
    <w:rsid w:val="00FC6F9D"/>
    <w:rsid w:val="00FC6FF3"/>
    <w:rsid w:val="00FC7229"/>
    <w:rsid w:val="00FC7302"/>
    <w:rsid w:val="00FC745B"/>
    <w:rsid w:val="00FC78E0"/>
    <w:rsid w:val="00FC7923"/>
    <w:rsid w:val="00FC7AE2"/>
    <w:rsid w:val="00FC7C72"/>
    <w:rsid w:val="00FC7D71"/>
    <w:rsid w:val="00FD0925"/>
    <w:rsid w:val="00FD0A7A"/>
    <w:rsid w:val="00FD1247"/>
    <w:rsid w:val="00FD1280"/>
    <w:rsid w:val="00FD1489"/>
    <w:rsid w:val="00FD1604"/>
    <w:rsid w:val="00FD1B62"/>
    <w:rsid w:val="00FD1CC3"/>
    <w:rsid w:val="00FD2258"/>
    <w:rsid w:val="00FD2ED1"/>
    <w:rsid w:val="00FD2F2A"/>
    <w:rsid w:val="00FD31D7"/>
    <w:rsid w:val="00FD35ED"/>
    <w:rsid w:val="00FD366F"/>
    <w:rsid w:val="00FD426C"/>
    <w:rsid w:val="00FD4302"/>
    <w:rsid w:val="00FD446D"/>
    <w:rsid w:val="00FD48C4"/>
    <w:rsid w:val="00FD4AA4"/>
    <w:rsid w:val="00FD4AAD"/>
    <w:rsid w:val="00FD5E47"/>
    <w:rsid w:val="00FD6030"/>
    <w:rsid w:val="00FD617D"/>
    <w:rsid w:val="00FD624F"/>
    <w:rsid w:val="00FD6F7B"/>
    <w:rsid w:val="00FD7351"/>
    <w:rsid w:val="00FD7830"/>
    <w:rsid w:val="00FD7CD4"/>
    <w:rsid w:val="00FD7FD8"/>
    <w:rsid w:val="00FE0287"/>
    <w:rsid w:val="00FE02C5"/>
    <w:rsid w:val="00FE0B1A"/>
    <w:rsid w:val="00FE13C9"/>
    <w:rsid w:val="00FE1BA1"/>
    <w:rsid w:val="00FE25B8"/>
    <w:rsid w:val="00FE3041"/>
    <w:rsid w:val="00FE30AA"/>
    <w:rsid w:val="00FE34A0"/>
    <w:rsid w:val="00FE41F2"/>
    <w:rsid w:val="00FE45F0"/>
    <w:rsid w:val="00FE51BD"/>
    <w:rsid w:val="00FE551B"/>
    <w:rsid w:val="00FE5C01"/>
    <w:rsid w:val="00FE60F8"/>
    <w:rsid w:val="00FE64C3"/>
    <w:rsid w:val="00FE6D0C"/>
    <w:rsid w:val="00FE6F09"/>
    <w:rsid w:val="00FE789D"/>
    <w:rsid w:val="00FE7F5A"/>
    <w:rsid w:val="00FF0654"/>
    <w:rsid w:val="00FF08CE"/>
    <w:rsid w:val="00FF124A"/>
    <w:rsid w:val="00FF1A5A"/>
    <w:rsid w:val="00FF1F7A"/>
    <w:rsid w:val="00FF27C5"/>
    <w:rsid w:val="00FF2FAA"/>
    <w:rsid w:val="00FF311D"/>
    <w:rsid w:val="00FF35FD"/>
    <w:rsid w:val="00FF3751"/>
    <w:rsid w:val="00FF3C48"/>
    <w:rsid w:val="00FF40F1"/>
    <w:rsid w:val="00FF4767"/>
    <w:rsid w:val="00FF47E0"/>
    <w:rsid w:val="00FF48D3"/>
    <w:rsid w:val="00FF5801"/>
    <w:rsid w:val="00FF5BD1"/>
    <w:rsid w:val="00FF6007"/>
    <w:rsid w:val="00FF679C"/>
    <w:rsid w:val="00FF6C04"/>
    <w:rsid w:val="00FF6C16"/>
    <w:rsid w:val="00FF7406"/>
    <w:rsid w:val="01581C03"/>
    <w:rsid w:val="021EC816"/>
    <w:rsid w:val="02EDD19C"/>
    <w:rsid w:val="02F350D1"/>
    <w:rsid w:val="02FAA655"/>
    <w:rsid w:val="0336F4BD"/>
    <w:rsid w:val="03AE1BBE"/>
    <w:rsid w:val="03B03DAC"/>
    <w:rsid w:val="03B9A3A7"/>
    <w:rsid w:val="044533E5"/>
    <w:rsid w:val="0470B45E"/>
    <w:rsid w:val="04BA1962"/>
    <w:rsid w:val="04E39DD1"/>
    <w:rsid w:val="05944217"/>
    <w:rsid w:val="05F0478C"/>
    <w:rsid w:val="066E0295"/>
    <w:rsid w:val="06BDD06E"/>
    <w:rsid w:val="06C12DD0"/>
    <w:rsid w:val="0728B0E1"/>
    <w:rsid w:val="07C0E6B6"/>
    <w:rsid w:val="08132002"/>
    <w:rsid w:val="08138D71"/>
    <w:rsid w:val="08208D96"/>
    <w:rsid w:val="08FB3C3D"/>
    <w:rsid w:val="09F996B1"/>
    <w:rsid w:val="0A189D99"/>
    <w:rsid w:val="0A34DE46"/>
    <w:rsid w:val="0A3E15A8"/>
    <w:rsid w:val="0B47EA15"/>
    <w:rsid w:val="0B481727"/>
    <w:rsid w:val="0C10E845"/>
    <w:rsid w:val="0C48ECD2"/>
    <w:rsid w:val="0C5C1312"/>
    <w:rsid w:val="0C92EE4D"/>
    <w:rsid w:val="0D1E4DD6"/>
    <w:rsid w:val="0DE4DE54"/>
    <w:rsid w:val="0E83B873"/>
    <w:rsid w:val="0EB2949F"/>
    <w:rsid w:val="0EFC6E2F"/>
    <w:rsid w:val="0F679726"/>
    <w:rsid w:val="0FDFDD14"/>
    <w:rsid w:val="10BA24D6"/>
    <w:rsid w:val="117AB697"/>
    <w:rsid w:val="11C859D7"/>
    <w:rsid w:val="11FE3287"/>
    <w:rsid w:val="125446F7"/>
    <w:rsid w:val="1288F11B"/>
    <w:rsid w:val="131FF144"/>
    <w:rsid w:val="13E2547E"/>
    <w:rsid w:val="15686E9F"/>
    <w:rsid w:val="1572FF8B"/>
    <w:rsid w:val="158EE3D1"/>
    <w:rsid w:val="15A70035"/>
    <w:rsid w:val="15E5A7BE"/>
    <w:rsid w:val="1631C413"/>
    <w:rsid w:val="1690A235"/>
    <w:rsid w:val="16B1B832"/>
    <w:rsid w:val="16C760DE"/>
    <w:rsid w:val="179F97A5"/>
    <w:rsid w:val="18343001"/>
    <w:rsid w:val="18B5450B"/>
    <w:rsid w:val="18D536C3"/>
    <w:rsid w:val="19BDE6FF"/>
    <w:rsid w:val="19DD6969"/>
    <w:rsid w:val="1B28D9D7"/>
    <w:rsid w:val="1B6865A2"/>
    <w:rsid w:val="1B7F983C"/>
    <w:rsid w:val="1C0CA6CE"/>
    <w:rsid w:val="1C67F57A"/>
    <w:rsid w:val="1C7EA7C3"/>
    <w:rsid w:val="1DA7B08A"/>
    <w:rsid w:val="1E8F9AD9"/>
    <w:rsid w:val="1EEC1860"/>
    <w:rsid w:val="1FA4C25F"/>
    <w:rsid w:val="1FA9C77F"/>
    <w:rsid w:val="215564A5"/>
    <w:rsid w:val="219A56A6"/>
    <w:rsid w:val="23382568"/>
    <w:rsid w:val="254C2C8C"/>
    <w:rsid w:val="26418E00"/>
    <w:rsid w:val="264CCDB9"/>
    <w:rsid w:val="267029EA"/>
    <w:rsid w:val="270B5D00"/>
    <w:rsid w:val="272BAFFF"/>
    <w:rsid w:val="285BC924"/>
    <w:rsid w:val="288B6854"/>
    <w:rsid w:val="28B62049"/>
    <w:rsid w:val="28D67896"/>
    <w:rsid w:val="28F888D3"/>
    <w:rsid w:val="2975F110"/>
    <w:rsid w:val="2A2C9D8A"/>
    <w:rsid w:val="2BCFF739"/>
    <w:rsid w:val="2BD7CE8E"/>
    <w:rsid w:val="2C2B553D"/>
    <w:rsid w:val="2CCC59FA"/>
    <w:rsid w:val="2D3980FC"/>
    <w:rsid w:val="2D3B91DC"/>
    <w:rsid w:val="2DCD37F8"/>
    <w:rsid w:val="2E315D83"/>
    <w:rsid w:val="2E5FE174"/>
    <w:rsid w:val="2E96DFA4"/>
    <w:rsid w:val="2F319B5D"/>
    <w:rsid w:val="2F3BE842"/>
    <w:rsid w:val="2FFBE567"/>
    <w:rsid w:val="305BC925"/>
    <w:rsid w:val="32C4582B"/>
    <w:rsid w:val="32F4592B"/>
    <w:rsid w:val="3305B731"/>
    <w:rsid w:val="33271A97"/>
    <w:rsid w:val="34E13A9F"/>
    <w:rsid w:val="35218681"/>
    <w:rsid w:val="357341A7"/>
    <w:rsid w:val="3631415C"/>
    <w:rsid w:val="376514F6"/>
    <w:rsid w:val="37BA5EAD"/>
    <w:rsid w:val="37DC70C0"/>
    <w:rsid w:val="37FF196B"/>
    <w:rsid w:val="380B5A9F"/>
    <w:rsid w:val="385C14E9"/>
    <w:rsid w:val="386286B0"/>
    <w:rsid w:val="38B5C9AA"/>
    <w:rsid w:val="38BF1554"/>
    <w:rsid w:val="38D8398C"/>
    <w:rsid w:val="398AE1DF"/>
    <w:rsid w:val="3A4BE5A2"/>
    <w:rsid w:val="3A870A4A"/>
    <w:rsid w:val="3A8FF229"/>
    <w:rsid w:val="3AC207F0"/>
    <w:rsid w:val="3B1C15E0"/>
    <w:rsid w:val="3B2732E9"/>
    <w:rsid w:val="3E114EA9"/>
    <w:rsid w:val="3E49CB49"/>
    <w:rsid w:val="3E5E8AB1"/>
    <w:rsid w:val="3EB6E4C0"/>
    <w:rsid w:val="3EC09401"/>
    <w:rsid w:val="3EE6DB0D"/>
    <w:rsid w:val="3F6C3F63"/>
    <w:rsid w:val="3FCFF657"/>
    <w:rsid w:val="3FE7428D"/>
    <w:rsid w:val="403BA0B7"/>
    <w:rsid w:val="40CBFD38"/>
    <w:rsid w:val="416DB370"/>
    <w:rsid w:val="417056F8"/>
    <w:rsid w:val="419E78B0"/>
    <w:rsid w:val="41C4CD4A"/>
    <w:rsid w:val="41DCB214"/>
    <w:rsid w:val="4201F6BA"/>
    <w:rsid w:val="431B76BF"/>
    <w:rsid w:val="43628D7A"/>
    <w:rsid w:val="43AAD28A"/>
    <w:rsid w:val="43F47269"/>
    <w:rsid w:val="43F7B121"/>
    <w:rsid w:val="4440F6D3"/>
    <w:rsid w:val="44E27178"/>
    <w:rsid w:val="45E0B2F8"/>
    <w:rsid w:val="460E7A73"/>
    <w:rsid w:val="47631577"/>
    <w:rsid w:val="47801A9F"/>
    <w:rsid w:val="481836E2"/>
    <w:rsid w:val="48458949"/>
    <w:rsid w:val="48BB11FB"/>
    <w:rsid w:val="494B61C0"/>
    <w:rsid w:val="49F7F5AE"/>
    <w:rsid w:val="4AFFE20C"/>
    <w:rsid w:val="4B33589E"/>
    <w:rsid w:val="4B48960E"/>
    <w:rsid w:val="4B6D58B5"/>
    <w:rsid w:val="4B780C3F"/>
    <w:rsid w:val="4BE9AA04"/>
    <w:rsid w:val="4C698F86"/>
    <w:rsid w:val="4D69109B"/>
    <w:rsid w:val="4DF6D1D7"/>
    <w:rsid w:val="4E4619E9"/>
    <w:rsid w:val="4E838F98"/>
    <w:rsid w:val="4F617F97"/>
    <w:rsid w:val="4F66B6C8"/>
    <w:rsid w:val="4FD310DB"/>
    <w:rsid w:val="501D04B7"/>
    <w:rsid w:val="507C3BF6"/>
    <w:rsid w:val="51293119"/>
    <w:rsid w:val="512D738F"/>
    <w:rsid w:val="52FB3C05"/>
    <w:rsid w:val="53231FCF"/>
    <w:rsid w:val="53F6D537"/>
    <w:rsid w:val="54171326"/>
    <w:rsid w:val="542E8B29"/>
    <w:rsid w:val="54516826"/>
    <w:rsid w:val="546321D2"/>
    <w:rsid w:val="554CAC80"/>
    <w:rsid w:val="55B55A69"/>
    <w:rsid w:val="56E550E1"/>
    <w:rsid w:val="572BC57C"/>
    <w:rsid w:val="574B25C8"/>
    <w:rsid w:val="57919FE2"/>
    <w:rsid w:val="57E64A3D"/>
    <w:rsid w:val="583C69F7"/>
    <w:rsid w:val="587FFE51"/>
    <w:rsid w:val="58B66B3B"/>
    <w:rsid w:val="58EE7710"/>
    <w:rsid w:val="58FAB1F0"/>
    <w:rsid w:val="59456C30"/>
    <w:rsid w:val="59A16899"/>
    <w:rsid w:val="59CB5F21"/>
    <w:rsid w:val="5A01D513"/>
    <w:rsid w:val="5A073E9D"/>
    <w:rsid w:val="5B1E4F67"/>
    <w:rsid w:val="5B2D11DD"/>
    <w:rsid w:val="5B4BF7C3"/>
    <w:rsid w:val="5B65B261"/>
    <w:rsid w:val="5D385F46"/>
    <w:rsid w:val="5D55F4F5"/>
    <w:rsid w:val="5E4D7BE7"/>
    <w:rsid w:val="5E99633B"/>
    <w:rsid w:val="5EB1D3C1"/>
    <w:rsid w:val="5EB6E088"/>
    <w:rsid w:val="5EF56215"/>
    <w:rsid w:val="5F076F9E"/>
    <w:rsid w:val="5F49B611"/>
    <w:rsid w:val="6039B168"/>
    <w:rsid w:val="607DD66C"/>
    <w:rsid w:val="60BDD852"/>
    <w:rsid w:val="6225A860"/>
    <w:rsid w:val="633EE500"/>
    <w:rsid w:val="6392326D"/>
    <w:rsid w:val="63BA09FA"/>
    <w:rsid w:val="64214327"/>
    <w:rsid w:val="64536F58"/>
    <w:rsid w:val="655436CC"/>
    <w:rsid w:val="65E8DAC3"/>
    <w:rsid w:val="65F8DC38"/>
    <w:rsid w:val="65FB3FFB"/>
    <w:rsid w:val="66D96272"/>
    <w:rsid w:val="6708BC2D"/>
    <w:rsid w:val="6711E27F"/>
    <w:rsid w:val="67431AA9"/>
    <w:rsid w:val="6750136E"/>
    <w:rsid w:val="682EB904"/>
    <w:rsid w:val="68CDCF15"/>
    <w:rsid w:val="69DD0FA6"/>
    <w:rsid w:val="6A0540B4"/>
    <w:rsid w:val="6A189D85"/>
    <w:rsid w:val="6A323CFD"/>
    <w:rsid w:val="6A690225"/>
    <w:rsid w:val="6A76F486"/>
    <w:rsid w:val="6ABA0E3F"/>
    <w:rsid w:val="6AF095B1"/>
    <w:rsid w:val="6BC41CE0"/>
    <w:rsid w:val="6C549277"/>
    <w:rsid w:val="6F309484"/>
    <w:rsid w:val="6FC355FC"/>
    <w:rsid w:val="70B71AA0"/>
    <w:rsid w:val="70C85A2E"/>
    <w:rsid w:val="70CC2B3A"/>
    <w:rsid w:val="713DE419"/>
    <w:rsid w:val="7154213C"/>
    <w:rsid w:val="7167F91E"/>
    <w:rsid w:val="716942E4"/>
    <w:rsid w:val="725C0697"/>
    <w:rsid w:val="72623A2E"/>
    <w:rsid w:val="72C633C8"/>
    <w:rsid w:val="733D9F41"/>
    <w:rsid w:val="7341434A"/>
    <w:rsid w:val="7351959E"/>
    <w:rsid w:val="73C7E705"/>
    <w:rsid w:val="74336061"/>
    <w:rsid w:val="7478AE90"/>
    <w:rsid w:val="74BD5C1F"/>
    <w:rsid w:val="74CAEB2E"/>
    <w:rsid w:val="74D3FFB8"/>
    <w:rsid w:val="75818EA0"/>
    <w:rsid w:val="75DFA001"/>
    <w:rsid w:val="764830A9"/>
    <w:rsid w:val="7676886D"/>
    <w:rsid w:val="767D4683"/>
    <w:rsid w:val="76A7A821"/>
    <w:rsid w:val="76B7E14A"/>
    <w:rsid w:val="77344E95"/>
    <w:rsid w:val="7736674F"/>
    <w:rsid w:val="7780F273"/>
    <w:rsid w:val="784C6D97"/>
    <w:rsid w:val="788485C7"/>
    <w:rsid w:val="78B1A753"/>
    <w:rsid w:val="79012493"/>
    <w:rsid w:val="79FC16AB"/>
    <w:rsid w:val="7B318A3F"/>
    <w:rsid w:val="7BC220A6"/>
    <w:rsid w:val="7BE226B9"/>
    <w:rsid w:val="7C185D83"/>
    <w:rsid w:val="7D419A68"/>
    <w:rsid w:val="7D7726C9"/>
    <w:rsid w:val="7D9B1998"/>
    <w:rsid w:val="7E7F34DC"/>
    <w:rsid w:val="7F3E67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4226F"/>
  <w15:chartTrackingRefBased/>
  <w15:docId w15:val="{9EB7AFA4-449B-4F0E-A179-2C3800092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9BE"/>
    <w:rPr>
      <w:rFonts w:ascii="Arial" w:hAnsi="Arial"/>
      <w:sz w:val="20"/>
    </w:rPr>
  </w:style>
  <w:style w:type="paragraph" w:styleId="Heading1">
    <w:name w:val="heading 1"/>
    <w:basedOn w:val="Normal"/>
    <w:next w:val="Normal"/>
    <w:link w:val="Heading1Char"/>
    <w:uiPriority w:val="9"/>
    <w:qFormat/>
    <w:rsid w:val="00A169BE"/>
    <w:pPr>
      <w:keepNext/>
      <w:keepLines/>
      <w:spacing w:before="240" w:after="0"/>
      <w:outlineLvl w:val="0"/>
    </w:pPr>
    <w:rPr>
      <w:rFonts w:eastAsiaTheme="majorEastAsia" w:cstheme="majorBidi"/>
      <w:color w:val="2F5496" w:themeColor="accent1" w:themeShade="BF"/>
      <w:sz w:val="28"/>
      <w:szCs w:val="32"/>
    </w:rPr>
  </w:style>
  <w:style w:type="paragraph" w:styleId="Heading2">
    <w:name w:val="heading 2"/>
    <w:basedOn w:val="Normal"/>
    <w:next w:val="Normal"/>
    <w:link w:val="Heading2Char"/>
    <w:uiPriority w:val="9"/>
    <w:unhideWhenUsed/>
    <w:qFormat/>
    <w:rsid w:val="00A169BE"/>
    <w:pPr>
      <w:keepNext/>
      <w:keepLines/>
      <w:spacing w:before="40" w:after="0"/>
      <w:outlineLvl w:val="1"/>
    </w:pPr>
    <w:rPr>
      <w:rFonts w:eastAsiaTheme="majorEastAsia" w:cstheme="majorBidi"/>
      <w:color w:val="2F5496" w:themeColor="accent1" w:themeShade="BF"/>
      <w:szCs w:val="26"/>
    </w:rPr>
  </w:style>
  <w:style w:type="paragraph" w:styleId="Heading3">
    <w:name w:val="heading 3"/>
    <w:basedOn w:val="Normal"/>
    <w:next w:val="Normal"/>
    <w:link w:val="Heading3Char"/>
    <w:uiPriority w:val="9"/>
    <w:unhideWhenUsed/>
    <w:qFormat/>
    <w:rsid w:val="00F302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2BC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240B0"/>
    <w:rPr>
      <w:color w:val="0563C1" w:themeColor="hyperlink"/>
      <w:u w:val="single"/>
    </w:rPr>
  </w:style>
  <w:style w:type="character" w:styleId="UnresolvedMention">
    <w:name w:val="Unresolved Mention"/>
    <w:basedOn w:val="DefaultParagraphFont"/>
    <w:uiPriority w:val="99"/>
    <w:semiHidden/>
    <w:unhideWhenUsed/>
    <w:rsid w:val="00F240B0"/>
    <w:rPr>
      <w:color w:val="605E5C"/>
      <w:shd w:val="clear" w:color="auto" w:fill="E1DFDD"/>
    </w:rPr>
  </w:style>
  <w:style w:type="paragraph" w:styleId="ListParagraph">
    <w:name w:val="List Paragraph"/>
    <w:basedOn w:val="Normal"/>
    <w:uiPriority w:val="34"/>
    <w:qFormat/>
    <w:rsid w:val="00AD6838"/>
    <w:pPr>
      <w:ind w:left="720"/>
      <w:contextualSpacing/>
    </w:pPr>
  </w:style>
  <w:style w:type="character" w:customStyle="1" w:styleId="Heading1Char">
    <w:name w:val="Heading 1 Char"/>
    <w:basedOn w:val="DefaultParagraphFont"/>
    <w:link w:val="Heading1"/>
    <w:uiPriority w:val="9"/>
    <w:rsid w:val="00A169BE"/>
    <w:rPr>
      <w:rFonts w:ascii="Arial" w:eastAsiaTheme="majorEastAsia" w:hAnsi="Arial" w:cstheme="majorBidi"/>
      <w:color w:val="2F5496" w:themeColor="accent1" w:themeShade="BF"/>
      <w:sz w:val="28"/>
      <w:szCs w:val="32"/>
    </w:rPr>
  </w:style>
  <w:style w:type="character" w:customStyle="1" w:styleId="Heading2Char">
    <w:name w:val="Heading 2 Char"/>
    <w:basedOn w:val="DefaultParagraphFont"/>
    <w:link w:val="Heading2"/>
    <w:uiPriority w:val="9"/>
    <w:rsid w:val="00A169BE"/>
    <w:rPr>
      <w:rFonts w:ascii="Arial" w:eastAsiaTheme="majorEastAsia" w:hAnsi="Arial" w:cstheme="majorBidi"/>
      <w:color w:val="2F5496" w:themeColor="accent1" w:themeShade="BF"/>
      <w:sz w:val="20"/>
      <w:szCs w:val="26"/>
    </w:rPr>
  </w:style>
  <w:style w:type="paragraph" w:styleId="Header">
    <w:name w:val="header"/>
    <w:basedOn w:val="Normal"/>
    <w:link w:val="HeaderChar"/>
    <w:uiPriority w:val="99"/>
    <w:unhideWhenUsed/>
    <w:rsid w:val="00544D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4D5D"/>
  </w:style>
  <w:style w:type="paragraph" w:styleId="Footer">
    <w:name w:val="footer"/>
    <w:basedOn w:val="Normal"/>
    <w:link w:val="FooterChar"/>
    <w:uiPriority w:val="99"/>
    <w:unhideWhenUsed/>
    <w:rsid w:val="00544D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4D5D"/>
  </w:style>
  <w:style w:type="character" w:styleId="Strong">
    <w:name w:val="Strong"/>
    <w:basedOn w:val="DefaultParagraphFont"/>
    <w:uiPriority w:val="22"/>
    <w:qFormat/>
    <w:rsid w:val="00E87346"/>
    <w:rPr>
      <w:b/>
      <w:bCs/>
    </w:rPr>
  </w:style>
  <w:style w:type="paragraph" w:styleId="TOCHeading">
    <w:name w:val="TOC Heading"/>
    <w:basedOn w:val="Heading1"/>
    <w:next w:val="Normal"/>
    <w:uiPriority w:val="39"/>
    <w:unhideWhenUsed/>
    <w:qFormat/>
    <w:rsid w:val="00984F64"/>
    <w:pPr>
      <w:outlineLvl w:val="9"/>
    </w:pPr>
    <w:rPr>
      <w:kern w:val="0"/>
      <w14:ligatures w14:val="none"/>
    </w:rPr>
  </w:style>
  <w:style w:type="paragraph" w:styleId="TOC1">
    <w:name w:val="toc 1"/>
    <w:basedOn w:val="Normal"/>
    <w:next w:val="Normal"/>
    <w:autoRedefine/>
    <w:uiPriority w:val="39"/>
    <w:unhideWhenUsed/>
    <w:rsid w:val="00984F64"/>
    <w:pPr>
      <w:spacing w:after="100"/>
    </w:pPr>
  </w:style>
  <w:style w:type="paragraph" w:styleId="TOC2">
    <w:name w:val="toc 2"/>
    <w:basedOn w:val="Normal"/>
    <w:next w:val="Normal"/>
    <w:autoRedefine/>
    <w:uiPriority w:val="39"/>
    <w:unhideWhenUsed/>
    <w:rsid w:val="00984F64"/>
    <w:pPr>
      <w:spacing w:after="100"/>
      <w:ind w:left="220"/>
    </w:pPr>
  </w:style>
  <w:style w:type="character" w:styleId="CommentReference">
    <w:name w:val="annotation reference"/>
    <w:basedOn w:val="DefaultParagraphFont"/>
    <w:uiPriority w:val="99"/>
    <w:semiHidden/>
    <w:unhideWhenUsed/>
    <w:rsid w:val="003620EB"/>
    <w:rPr>
      <w:sz w:val="16"/>
      <w:szCs w:val="16"/>
    </w:rPr>
  </w:style>
  <w:style w:type="paragraph" w:styleId="CommentText">
    <w:name w:val="annotation text"/>
    <w:basedOn w:val="Normal"/>
    <w:link w:val="CommentTextChar"/>
    <w:uiPriority w:val="99"/>
    <w:unhideWhenUsed/>
    <w:rsid w:val="003620EB"/>
    <w:pPr>
      <w:spacing w:line="240" w:lineRule="auto"/>
    </w:pPr>
    <w:rPr>
      <w:szCs w:val="20"/>
    </w:rPr>
  </w:style>
  <w:style w:type="character" w:customStyle="1" w:styleId="CommentTextChar">
    <w:name w:val="Comment Text Char"/>
    <w:basedOn w:val="DefaultParagraphFont"/>
    <w:link w:val="CommentText"/>
    <w:uiPriority w:val="99"/>
    <w:rsid w:val="003620EB"/>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620EB"/>
    <w:rPr>
      <w:b/>
      <w:bCs/>
    </w:rPr>
  </w:style>
  <w:style w:type="character" w:customStyle="1" w:styleId="CommentSubjectChar">
    <w:name w:val="Comment Subject Char"/>
    <w:basedOn w:val="CommentTextChar"/>
    <w:link w:val="CommentSubject"/>
    <w:uiPriority w:val="99"/>
    <w:semiHidden/>
    <w:rsid w:val="003620EB"/>
    <w:rPr>
      <w:rFonts w:ascii="Arial" w:hAnsi="Arial"/>
      <w:b/>
      <w:bCs/>
      <w:sz w:val="20"/>
      <w:szCs w:val="20"/>
    </w:rPr>
  </w:style>
  <w:style w:type="table" w:styleId="TableGrid">
    <w:name w:val="Table Grid"/>
    <w:basedOn w:val="TableNormal"/>
    <w:uiPriority w:val="39"/>
    <w:rsid w:val="004036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3029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F3029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2A79B9"/>
    <w:rPr>
      <w:color w:val="954F72" w:themeColor="followedHyperlink"/>
      <w:u w:val="single"/>
    </w:rPr>
  </w:style>
  <w:style w:type="character" w:customStyle="1" w:styleId="Heading4Char">
    <w:name w:val="Heading 4 Char"/>
    <w:basedOn w:val="DefaultParagraphFont"/>
    <w:link w:val="Heading4"/>
    <w:uiPriority w:val="9"/>
    <w:semiHidden/>
    <w:rsid w:val="00312BC7"/>
    <w:rPr>
      <w:rFonts w:asciiTheme="majorHAnsi" w:eastAsiaTheme="majorEastAsia" w:hAnsiTheme="majorHAnsi" w:cstheme="majorBidi"/>
      <w:i/>
      <w:iCs/>
      <w:color w:val="2F5496" w:themeColor="accent1" w:themeShade="BF"/>
      <w:sz w:val="20"/>
    </w:rPr>
  </w:style>
  <w:style w:type="character" w:styleId="Mention">
    <w:name w:val="Mention"/>
    <w:basedOn w:val="DefaultParagraphFont"/>
    <w:uiPriority w:val="99"/>
    <w:unhideWhenUsed/>
    <w:rsid w:val="00FD617D"/>
    <w:rPr>
      <w:color w:val="2B579A"/>
      <w:shd w:val="clear" w:color="auto" w:fill="E1DFDD"/>
    </w:rPr>
  </w:style>
  <w:style w:type="paragraph" w:styleId="Revision">
    <w:name w:val="Revision"/>
    <w:hidden/>
    <w:uiPriority w:val="99"/>
    <w:semiHidden/>
    <w:rsid w:val="00224524"/>
    <w:pPr>
      <w:spacing w:after="0" w:line="240" w:lineRule="auto"/>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25759">
      <w:bodyDiv w:val="1"/>
      <w:marLeft w:val="0"/>
      <w:marRight w:val="0"/>
      <w:marTop w:val="0"/>
      <w:marBottom w:val="0"/>
      <w:divBdr>
        <w:top w:val="none" w:sz="0" w:space="0" w:color="auto"/>
        <w:left w:val="none" w:sz="0" w:space="0" w:color="auto"/>
        <w:bottom w:val="none" w:sz="0" w:space="0" w:color="auto"/>
        <w:right w:val="none" w:sz="0" w:space="0" w:color="auto"/>
      </w:divBdr>
    </w:div>
    <w:div w:id="27489156">
      <w:bodyDiv w:val="1"/>
      <w:marLeft w:val="0"/>
      <w:marRight w:val="0"/>
      <w:marTop w:val="0"/>
      <w:marBottom w:val="0"/>
      <w:divBdr>
        <w:top w:val="none" w:sz="0" w:space="0" w:color="auto"/>
        <w:left w:val="none" w:sz="0" w:space="0" w:color="auto"/>
        <w:bottom w:val="none" w:sz="0" w:space="0" w:color="auto"/>
        <w:right w:val="none" w:sz="0" w:space="0" w:color="auto"/>
      </w:divBdr>
    </w:div>
    <w:div w:id="71969155">
      <w:bodyDiv w:val="1"/>
      <w:marLeft w:val="0"/>
      <w:marRight w:val="0"/>
      <w:marTop w:val="0"/>
      <w:marBottom w:val="0"/>
      <w:divBdr>
        <w:top w:val="none" w:sz="0" w:space="0" w:color="auto"/>
        <w:left w:val="none" w:sz="0" w:space="0" w:color="auto"/>
        <w:bottom w:val="none" w:sz="0" w:space="0" w:color="auto"/>
        <w:right w:val="none" w:sz="0" w:space="0" w:color="auto"/>
      </w:divBdr>
    </w:div>
    <w:div w:id="86730128">
      <w:bodyDiv w:val="1"/>
      <w:marLeft w:val="0"/>
      <w:marRight w:val="0"/>
      <w:marTop w:val="0"/>
      <w:marBottom w:val="0"/>
      <w:divBdr>
        <w:top w:val="none" w:sz="0" w:space="0" w:color="auto"/>
        <w:left w:val="none" w:sz="0" w:space="0" w:color="auto"/>
        <w:bottom w:val="none" w:sz="0" w:space="0" w:color="auto"/>
        <w:right w:val="none" w:sz="0" w:space="0" w:color="auto"/>
      </w:divBdr>
    </w:div>
    <w:div w:id="115682947">
      <w:bodyDiv w:val="1"/>
      <w:marLeft w:val="0"/>
      <w:marRight w:val="0"/>
      <w:marTop w:val="0"/>
      <w:marBottom w:val="0"/>
      <w:divBdr>
        <w:top w:val="none" w:sz="0" w:space="0" w:color="auto"/>
        <w:left w:val="none" w:sz="0" w:space="0" w:color="auto"/>
        <w:bottom w:val="none" w:sz="0" w:space="0" w:color="auto"/>
        <w:right w:val="none" w:sz="0" w:space="0" w:color="auto"/>
      </w:divBdr>
      <w:divsChild>
        <w:div w:id="163664696">
          <w:marLeft w:val="0"/>
          <w:marRight w:val="0"/>
          <w:marTop w:val="0"/>
          <w:marBottom w:val="0"/>
          <w:divBdr>
            <w:top w:val="none" w:sz="0" w:space="0" w:color="auto"/>
            <w:left w:val="none" w:sz="0" w:space="0" w:color="auto"/>
            <w:bottom w:val="none" w:sz="0" w:space="0" w:color="auto"/>
            <w:right w:val="none" w:sz="0" w:space="0" w:color="auto"/>
          </w:divBdr>
        </w:div>
        <w:div w:id="925305293">
          <w:marLeft w:val="0"/>
          <w:marRight w:val="0"/>
          <w:marTop w:val="0"/>
          <w:marBottom w:val="0"/>
          <w:divBdr>
            <w:top w:val="none" w:sz="0" w:space="0" w:color="auto"/>
            <w:left w:val="none" w:sz="0" w:space="0" w:color="auto"/>
            <w:bottom w:val="none" w:sz="0" w:space="0" w:color="auto"/>
            <w:right w:val="none" w:sz="0" w:space="0" w:color="auto"/>
          </w:divBdr>
        </w:div>
        <w:div w:id="974873583">
          <w:marLeft w:val="0"/>
          <w:marRight w:val="0"/>
          <w:marTop w:val="0"/>
          <w:marBottom w:val="0"/>
          <w:divBdr>
            <w:top w:val="none" w:sz="0" w:space="0" w:color="auto"/>
            <w:left w:val="none" w:sz="0" w:space="0" w:color="auto"/>
            <w:bottom w:val="none" w:sz="0" w:space="0" w:color="auto"/>
            <w:right w:val="none" w:sz="0" w:space="0" w:color="auto"/>
          </w:divBdr>
        </w:div>
        <w:div w:id="1190992916">
          <w:marLeft w:val="0"/>
          <w:marRight w:val="0"/>
          <w:marTop w:val="0"/>
          <w:marBottom w:val="0"/>
          <w:divBdr>
            <w:top w:val="none" w:sz="0" w:space="0" w:color="auto"/>
            <w:left w:val="none" w:sz="0" w:space="0" w:color="auto"/>
            <w:bottom w:val="none" w:sz="0" w:space="0" w:color="auto"/>
            <w:right w:val="none" w:sz="0" w:space="0" w:color="auto"/>
          </w:divBdr>
        </w:div>
        <w:div w:id="1260289152">
          <w:marLeft w:val="0"/>
          <w:marRight w:val="0"/>
          <w:marTop w:val="0"/>
          <w:marBottom w:val="0"/>
          <w:divBdr>
            <w:top w:val="none" w:sz="0" w:space="0" w:color="auto"/>
            <w:left w:val="none" w:sz="0" w:space="0" w:color="auto"/>
            <w:bottom w:val="none" w:sz="0" w:space="0" w:color="auto"/>
            <w:right w:val="none" w:sz="0" w:space="0" w:color="auto"/>
          </w:divBdr>
        </w:div>
        <w:div w:id="1376199918">
          <w:marLeft w:val="0"/>
          <w:marRight w:val="0"/>
          <w:marTop w:val="0"/>
          <w:marBottom w:val="0"/>
          <w:divBdr>
            <w:top w:val="none" w:sz="0" w:space="0" w:color="auto"/>
            <w:left w:val="none" w:sz="0" w:space="0" w:color="auto"/>
            <w:bottom w:val="none" w:sz="0" w:space="0" w:color="auto"/>
            <w:right w:val="none" w:sz="0" w:space="0" w:color="auto"/>
          </w:divBdr>
        </w:div>
        <w:div w:id="1667588689">
          <w:marLeft w:val="0"/>
          <w:marRight w:val="0"/>
          <w:marTop w:val="0"/>
          <w:marBottom w:val="0"/>
          <w:divBdr>
            <w:top w:val="none" w:sz="0" w:space="0" w:color="auto"/>
            <w:left w:val="none" w:sz="0" w:space="0" w:color="auto"/>
            <w:bottom w:val="none" w:sz="0" w:space="0" w:color="auto"/>
            <w:right w:val="none" w:sz="0" w:space="0" w:color="auto"/>
          </w:divBdr>
        </w:div>
        <w:div w:id="1729724286">
          <w:marLeft w:val="0"/>
          <w:marRight w:val="0"/>
          <w:marTop w:val="0"/>
          <w:marBottom w:val="0"/>
          <w:divBdr>
            <w:top w:val="none" w:sz="0" w:space="0" w:color="auto"/>
            <w:left w:val="none" w:sz="0" w:space="0" w:color="auto"/>
            <w:bottom w:val="none" w:sz="0" w:space="0" w:color="auto"/>
            <w:right w:val="none" w:sz="0" w:space="0" w:color="auto"/>
          </w:divBdr>
        </w:div>
        <w:div w:id="1767731420">
          <w:marLeft w:val="0"/>
          <w:marRight w:val="0"/>
          <w:marTop w:val="0"/>
          <w:marBottom w:val="0"/>
          <w:divBdr>
            <w:top w:val="none" w:sz="0" w:space="0" w:color="auto"/>
            <w:left w:val="none" w:sz="0" w:space="0" w:color="auto"/>
            <w:bottom w:val="none" w:sz="0" w:space="0" w:color="auto"/>
            <w:right w:val="none" w:sz="0" w:space="0" w:color="auto"/>
          </w:divBdr>
        </w:div>
        <w:div w:id="1777870844">
          <w:marLeft w:val="0"/>
          <w:marRight w:val="0"/>
          <w:marTop w:val="0"/>
          <w:marBottom w:val="0"/>
          <w:divBdr>
            <w:top w:val="none" w:sz="0" w:space="0" w:color="auto"/>
            <w:left w:val="none" w:sz="0" w:space="0" w:color="auto"/>
            <w:bottom w:val="none" w:sz="0" w:space="0" w:color="auto"/>
            <w:right w:val="none" w:sz="0" w:space="0" w:color="auto"/>
          </w:divBdr>
        </w:div>
        <w:div w:id="1848520016">
          <w:marLeft w:val="0"/>
          <w:marRight w:val="0"/>
          <w:marTop w:val="0"/>
          <w:marBottom w:val="0"/>
          <w:divBdr>
            <w:top w:val="none" w:sz="0" w:space="0" w:color="auto"/>
            <w:left w:val="none" w:sz="0" w:space="0" w:color="auto"/>
            <w:bottom w:val="none" w:sz="0" w:space="0" w:color="auto"/>
            <w:right w:val="none" w:sz="0" w:space="0" w:color="auto"/>
          </w:divBdr>
        </w:div>
        <w:div w:id="2025936385">
          <w:marLeft w:val="0"/>
          <w:marRight w:val="0"/>
          <w:marTop w:val="0"/>
          <w:marBottom w:val="0"/>
          <w:divBdr>
            <w:top w:val="none" w:sz="0" w:space="0" w:color="auto"/>
            <w:left w:val="none" w:sz="0" w:space="0" w:color="auto"/>
            <w:bottom w:val="none" w:sz="0" w:space="0" w:color="auto"/>
            <w:right w:val="none" w:sz="0" w:space="0" w:color="auto"/>
          </w:divBdr>
        </w:div>
      </w:divsChild>
    </w:div>
    <w:div w:id="141191559">
      <w:bodyDiv w:val="1"/>
      <w:marLeft w:val="0"/>
      <w:marRight w:val="0"/>
      <w:marTop w:val="0"/>
      <w:marBottom w:val="0"/>
      <w:divBdr>
        <w:top w:val="none" w:sz="0" w:space="0" w:color="auto"/>
        <w:left w:val="none" w:sz="0" w:space="0" w:color="auto"/>
        <w:bottom w:val="none" w:sz="0" w:space="0" w:color="auto"/>
        <w:right w:val="none" w:sz="0" w:space="0" w:color="auto"/>
      </w:divBdr>
    </w:div>
    <w:div w:id="143862769">
      <w:bodyDiv w:val="1"/>
      <w:marLeft w:val="0"/>
      <w:marRight w:val="0"/>
      <w:marTop w:val="0"/>
      <w:marBottom w:val="0"/>
      <w:divBdr>
        <w:top w:val="none" w:sz="0" w:space="0" w:color="auto"/>
        <w:left w:val="none" w:sz="0" w:space="0" w:color="auto"/>
        <w:bottom w:val="none" w:sz="0" w:space="0" w:color="auto"/>
        <w:right w:val="none" w:sz="0" w:space="0" w:color="auto"/>
      </w:divBdr>
    </w:div>
    <w:div w:id="160244351">
      <w:bodyDiv w:val="1"/>
      <w:marLeft w:val="0"/>
      <w:marRight w:val="0"/>
      <w:marTop w:val="0"/>
      <w:marBottom w:val="0"/>
      <w:divBdr>
        <w:top w:val="none" w:sz="0" w:space="0" w:color="auto"/>
        <w:left w:val="none" w:sz="0" w:space="0" w:color="auto"/>
        <w:bottom w:val="none" w:sz="0" w:space="0" w:color="auto"/>
        <w:right w:val="none" w:sz="0" w:space="0" w:color="auto"/>
      </w:divBdr>
    </w:div>
    <w:div w:id="225409905">
      <w:bodyDiv w:val="1"/>
      <w:marLeft w:val="0"/>
      <w:marRight w:val="0"/>
      <w:marTop w:val="0"/>
      <w:marBottom w:val="0"/>
      <w:divBdr>
        <w:top w:val="none" w:sz="0" w:space="0" w:color="auto"/>
        <w:left w:val="none" w:sz="0" w:space="0" w:color="auto"/>
        <w:bottom w:val="none" w:sz="0" w:space="0" w:color="auto"/>
        <w:right w:val="none" w:sz="0" w:space="0" w:color="auto"/>
      </w:divBdr>
    </w:div>
    <w:div w:id="240680273">
      <w:bodyDiv w:val="1"/>
      <w:marLeft w:val="0"/>
      <w:marRight w:val="0"/>
      <w:marTop w:val="0"/>
      <w:marBottom w:val="0"/>
      <w:divBdr>
        <w:top w:val="none" w:sz="0" w:space="0" w:color="auto"/>
        <w:left w:val="none" w:sz="0" w:space="0" w:color="auto"/>
        <w:bottom w:val="none" w:sz="0" w:space="0" w:color="auto"/>
        <w:right w:val="none" w:sz="0" w:space="0" w:color="auto"/>
      </w:divBdr>
    </w:div>
    <w:div w:id="264772649">
      <w:bodyDiv w:val="1"/>
      <w:marLeft w:val="0"/>
      <w:marRight w:val="0"/>
      <w:marTop w:val="0"/>
      <w:marBottom w:val="0"/>
      <w:divBdr>
        <w:top w:val="none" w:sz="0" w:space="0" w:color="auto"/>
        <w:left w:val="none" w:sz="0" w:space="0" w:color="auto"/>
        <w:bottom w:val="none" w:sz="0" w:space="0" w:color="auto"/>
        <w:right w:val="none" w:sz="0" w:space="0" w:color="auto"/>
      </w:divBdr>
    </w:div>
    <w:div w:id="273366233">
      <w:bodyDiv w:val="1"/>
      <w:marLeft w:val="0"/>
      <w:marRight w:val="0"/>
      <w:marTop w:val="0"/>
      <w:marBottom w:val="0"/>
      <w:divBdr>
        <w:top w:val="none" w:sz="0" w:space="0" w:color="auto"/>
        <w:left w:val="none" w:sz="0" w:space="0" w:color="auto"/>
        <w:bottom w:val="none" w:sz="0" w:space="0" w:color="auto"/>
        <w:right w:val="none" w:sz="0" w:space="0" w:color="auto"/>
      </w:divBdr>
    </w:div>
    <w:div w:id="281152258">
      <w:bodyDiv w:val="1"/>
      <w:marLeft w:val="0"/>
      <w:marRight w:val="0"/>
      <w:marTop w:val="0"/>
      <w:marBottom w:val="0"/>
      <w:divBdr>
        <w:top w:val="none" w:sz="0" w:space="0" w:color="auto"/>
        <w:left w:val="none" w:sz="0" w:space="0" w:color="auto"/>
        <w:bottom w:val="none" w:sz="0" w:space="0" w:color="auto"/>
        <w:right w:val="none" w:sz="0" w:space="0" w:color="auto"/>
      </w:divBdr>
    </w:div>
    <w:div w:id="326635219">
      <w:bodyDiv w:val="1"/>
      <w:marLeft w:val="0"/>
      <w:marRight w:val="0"/>
      <w:marTop w:val="0"/>
      <w:marBottom w:val="0"/>
      <w:divBdr>
        <w:top w:val="none" w:sz="0" w:space="0" w:color="auto"/>
        <w:left w:val="none" w:sz="0" w:space="0" w:color="auto"/>
        <w:bottom w:val="none" w:sz="0" w:space="0" w:color="auto"/>
        <w:right w:val="none" w:sz="0" w:space="0" w:color="auto"/>
      </w:divBdr>
    </w:div>
    <w:div w:id="330105665">
      <w:bodyDiv w:val="1"/>
      <w:marLeft w:val="0"/>
      <w:marRight w:val="0"/>
      <w:marTop w:val="0"/>
      <w:marBottom w:val="0"/>
      <w:divBdr>
        <w:top w:val="none" w:sz="0" w:space="0" w:color="auto"/>
        <w:left w:val="none" w:sz="0" w:space="0" w:color="auto"/>
        <w:bottom w:val="none" w:sz="0" w:space="0" w:color="auto"/>
        <w:right w:val="none" w:sz="0" w:space="0" w:color="auto"/>
      </w:divBdr>
    </w:div>
    <w:div w:id="339504896">
      <w:bodyDiv w:val="1"/>
      <w:marLeft w:val="0"/>
      <w:marRight w:val="0"/>
      <w:marTop w:val="0"/>
      <w:marBottom w:val="0"/>
      <w:divBdr>
        <w:top w:val="none" w:sz="0" w:space="0" w:color="auto"/>
        <w:left w:val="none" w:sz="0" w:space="0" w:color="auto"/>
        <w:bottom w:val="none" w:sz="0" w:space="0" w:color="auto"/>
        <w:right w:val="none" w:sz="0" w:space="0" w:color="auto"/>
      </w:divBdr>
    </w:div>
    <w:div w:id="349987228">
      <w:bodyDiv w:val="1"/>
      <w:marLeft w:val="0"/>
      <w:marRight w:val="0"/>
      <w:marTop w:val="0"/>
      <w:marBottom w:val="0"/>
      <w:divBdr>
        <w:top w:val="none" w:sz="0" w:space="0" w:color="auto"/>
        <w:left w:val="none" w:sz="0" w:space="0" w:color="auto"/>
        <w:bottom w:val="none" w:sz="0" w:space="0" w:color="auto"/>
        <w:right w:val="none" w:sz="0" w:space="0" w:color="auto"/>
      </w:divBdr>
    </w:div>
    <w:div w:id="359012442">
      <w:bodyDiv w:val="1"/>
      <w:marLeft w:val="0"/>
      <w:marRight w:val="0"/>
      <w:marTop w:val="0"/>
      <w:marBottom w:val="0"/>
      <w:divBdr>
        <w:top w:val="none" w:sz="0" w:space="0" w:color="auto"/>
        <w:left w:val="none" w:sz="0" w:space="0" w:color="auto"/>
        <w:bottom w:val="none" w:sz="0" w:space="0" w:color="auto"/>
        <w:right w:val="none" w:sz="0" w:space="0" w:color="auto"/>
      </w:divBdr>
    </w:div>
    <w:div w:id="399207072">
      <w:bodyDiv w:val="1"/>
      <w:marLeft w:val="0"/>
      <w:marRight w:val="0"/>
      <w:marTop w:val="0"/>
      <w:marBottom w:val="0"/>
      <w:divBdr>
        <w:top w:val="none" w:sz="0" w:space="0" w:color="auto"/>
        <w:left w:val="none" w:sz="0" w:space="0" w:color="auto"/>
        <w:bottom w:val="none" w:sz="0" w:space="0" w:color="auto"/>
        <w:right w:val="none" w:sz="0" w:space="0" w:color="auto"/>
      </w:divBdr>
    </w:div>
    <w:div w:id="559949083">
      <w:bodyDiv w:val="1"/>
      <w:marLeft w:val="0"/>
      <w:marRight w:val="0"/>
      <w:marTop w:val="0"/>
      <w:marBottom w:val="0"/>
      <w:divBdr>
        <w:top w:val="none" w:sz="0" w:space="0" w:color="auto"/>
        <w:left w:val="none" w:sz="0" w:space="0" w:color="auto"/>
        <w:bottom w:val="none" w:sz="0" w:space="0" w:color="auto"/>
        <w:right w:val="none" w:sz="0" w:space="0" w:color="auto"/>
      </w:divBdr>
      <w:divsChild>
        <w:div w:id="1779135884">
          <w:marLeft w:val="0"/>
          <w:marRight w:val="0"/>
          <w:marTop w:val="0"/>
          <w:marBottom w:val="0"/>
          <w:divBdr>
            <w:top w:val="none" w:sz="0" w:space="0" w:color="auto"/>
            <w:left w:val="none" w:sz="0" w:space="0" w:color="auto"/>
            <w:bottom w:val="none" w:sz="0" w:space="0" w:color="auto"/>
            <w:right w:val="none" w:sz="0" w:space="0" w:color="auto"/>
          </w:divBdr>
        </w:div>
      </w:divsChild>
    </w:div>
    <w:div w:id="560949450">
      <w:bodyDiv w:val="1"/>
      <w:marLeft w:val="0"/>
      <w:marRight w:val="0"/>
      <w:marTop w:val="0"/>
      <w:marBottom w:val="0"/>
      <w:divBdr>
        <w:top w:val="none" w:sz="0" w:space="0" w:color="auto"/>
        <w:left w:val="none" w:sz="0" w:space="0" w:color="auto"/>
        <w:bottom w:val="none" w:sz="0" w:space="0" w:color="auto"/>
        <w:right w:val="none" w:sz="0" w:space="0" w:color="auto"/>
      </w:divBdr>
    </w:div>
    <w:div w:id="568616335">
      <w:bodyDiv w:val="1"/>
      <w:marLeft w:val="0"/>
      <w:marRight w:val="0"/>
      <w:marTop w:val="0"/>
      <w:marBottom w:val="0"/>
      <w:divBdr>
        <w:top w:val="none" w:sz="0" w:space="0" w:color="auto"/>
        <w:left w:val="none" w:sz="0" w:space="0" w:color="auto"/>
        <w:bottom w:val="none" w:sz="0" w:space="0" w:color="auto"/>
        <w:right w:val="none" w:sz="0" w:space="0" w:color="auto"/>
      </w:divBdr>
    </w:div>
    <w:div w:id="582955751">
      <w:bodyDiv w:val="1"/>
      <w:marLeft w:val="0"/>
      <w:marRight w:val="0"/>
      <w:marTop w:val="0"/>
      <w:marBottom w:val="0"/>
      <w:divBdr>
        <w:top w:val="none" w:sz="0" w:space="0" w:color="auto"/>
        <w:left w:val="none" w:sz="0" w:space="0" w:color="auto"/>
        <w:bottom w:val="none" w:sz="0" w:space="0" w:color="auto"/>
        <w:right w:val="none" w:sz="0" w:space="0" w:color="auto"/>
      </w:divBdr>
    </w:div>
    <w:div w:id="594554870">
      <w:bodyDiv w:val="1"/>
      <w:marLeft w:val="0"/>
      <w:marRight w:val="0"/>
      <w:marTop w:val="0"/>
      <w:marBottom w:val="0"/>
      <w:divBdr>
        <w:top w:val="none" w:sz="0" w:space="0" w:color="auto"/>
        <w:left w:val="none" w:sz="0" w:space="0" w:color="auto"/>
        <w:bottom w:val="none" w:sz="0" w:space="0" w:color="auto"/>
        <w:right w:val="none" w:sz="0" w:space="0" w:color="auto"/>
      </w:divBdr>
    </w:div>
    <w:div w:id="620918992">
      <w:bodyDiv w:val="1"/>
      <w:marLeft w:val="0"/>
      <w:marRight w:val="0"/>
      <w:marTop w:val="0"/>
      <w:marBottom w:val="0"/>
      <w:divBdr>
        <w:top w:val="none" w:sz="0" w:space="0" w:color="auto"/>
        <w:left w:val="none" w:sz="0" w:space="0" w:color="auto"/>
        <w:bottom w:val="none" w:sz="0" w:space="0" w:color="auto"/>
        <w:right w:val="none" w:sz="0" w:space="0" w:color="auto"/>
      </w:divBdr>
    </w:div>
    <w:div w:id="650600795">
      <w:bodyDiv w:val="1"/>
      <w:marLeft w:val="0"/>
      <w:marRight w:val="0"/>
      <w:marTop w:val="0"/>
      <w:marBottom w:val="0"/>
      <w:divBdr>
        <w:top w:val="none" w:sz="0" w:space="0" w:color="auto"/>
        <w:left w:val="none" w:sz="0" w:space="0" w:color="auto"/>
        <w:bottom w:val="none" w:sz="0" w:space="0" w:color="auto"/>
        <w:right w:val="none" w:sz="0" w:space="0" w:color="auto"/>
      </w:divBdr>
      <w:divsChild>
        <w:div w:id="1562327542">
          <w:marLeft w:val="0"/>
          <w:marRight w:val="0"/>
          <w:marTop w:val="0"/>
          <w:marBottom w:val="0"/>
          <w:divBdr>
            <w:top w:val="none" w:sz="0" w:space="0" w:color="auto"/>
            <w:left w:val="none" w:sz="0" w:space="0" w:color="auto"/>
            <w:bottom w:val="none" w:sz="0" w:space="0" w:color="auto"/>
            <w:right w:val="none" w:sz="0" w:space="0" w:color="auto"/>
          </w:divBdr>
        </w:div>
      </w:divsChild>
    </w:div>
    <w:div w:id="655694143">
      <w:bodyDiv w:val="1"/>
      <w:marLeft w:val="0"/>
      <w:marRight w:val="0"/>
      <w:marTop w:val="0"/>
      <w:marBottom w:val="0"/>
      <w:divBdr>
        <w:top w:val="none" w:sz="0" w:space="0" w:color="auto"/>
        <w:left w:val="none" w:sz="0" w:space="0" w:color="auto"/>
        <w:bottom w:val="none" w:sz="0" w:space="0" w:color="auto"/>
        <w:right w:val="none" w:sz="0" w:space="0" w:color="auto"/>
      </w:divBdr>
      <w:divsChild>
        <w:div w:id="312176350">
          <w:marLeft w:val="0"/>
          <w:marRight w:val="0"/>
          <w:marTop w:val="0"/>
          <w:marBottom w:val="0"/>
          <w:divBdr>
            <w:top w:val="none" w:sz="0" w:space="0" w:color="auto"/>
            <w:left w:val="none" w:sz="0" w:space="0" w:color="auto"/>
            <w:bottom w:val="none" w:sz="0" w:space="0" w:color="auto"/>
            <w:right w:val="none" w:sz="0" w:space="0" w:color="auto"/>
          </w:divBdr>
        </w:div>
        <w:div w:id="647055612">
          <w:marLeft w:val="0"/>
          <w:marRight w:val="0"/>
          <w:marTop w:val="0"/>
          <w:marBottom w:val="0"/>
          <w:divBdr>
            <w:top w:val="none" w:sz="0" w:space="0" w:color="auto"/>
            <w:left w:val="none" w:sz="0" w:space="0" w:color="auto"/>
            <w:bottom w:val="none" w:sz="0" w:space="0" w:color="auto"/>
            <w:right w:val="none" w:sz="0" w:space="0" w:color="auto"/>
          </w:divBdr>
        </w:div>
        <w:div w:id="651568415">
          <w:marLeft w:val="0"/>
          <w:marRight w:val="0"/>
          <w:marTop w:val="0"/>
          <w:marBottom w:val="0"/>
          <w:divBdr>
            <w:top w:val="none" w:sz="0" w:space="0" w:color="auto"/>
            <w:left w:val="none" w:sz="0" w:space="0" w:color="auto"/>
            <w:bottom w:val="none" w:sz="0" w:space="0" w:color="auto"/>
            <w:right w:val="none" w:sz="0" w:space="0" w:color="auto"/>
          </w:divBdr>
        </w:div>
        <w:div w:id="1570001493">
          <w:marLeft w:val="0"/>
          <w:marRight w:val="0"/>
          <w:marTop w:val="0"/>
          <w:marBottom w:val="0"/>
          <w:divBdr>
            <w:top w:val="none" w:sz="0" w:space="0" w:color="auto"/>
            <w:left w:val="none" w:sz="0" w:space="0" w:color="auto"/>
            <w:bottom w:val="none" w:sz="0" w:space="0" w:color="auto"/>
            <w:right w:val="none" w:sz="0" w:space="0" w:color="auto"/>
          </w:divBdr>
        </w:div>
        <w:div w:id="2070301322">
          <w:marLeft w:val="0"/>
          <w:marRight w:val="0"/>
          <w:marTop w:val="0"/>
          <w:marBottom w:val="0"/>
          <w:divBdr>
            <w:top w:val="none" w:sz="0" w:space="0" w:color="auto"/>
            <w:left w:val="none" w:sz="0" w:space="0" w:color="auto"/>
            <w:bottom w:val="none" w:sz="0" w:space="0" w:color="auto"/>
            <w:right w:val="none" w:sz="0" w:space="0" w:color="auto"/>
          </w:divBdr>
        </w:div>
      </w:divsChild>
    </w:div>
    <w:div w:id="683090656">
      <w:bodyDiv w:val="1"/>
      <w:marLeft w:val="0"/>
      <w:marRight w:val="0"/>
      <w:marTop w:val="0"/>
      <w:marBottom w:val="0"/>
      <w:divBdr>
        <w:top w:val="none" w:sz="0" w:space="0" w:color="auto"/>
        <w:left w:val="none" w:sz="0" w:space="0" w:color="auto"/>
        <w:bottom w:val="none" w:sz="0" w:space="0" w:color="auto"/>
        <w:right w:val="none" w:sz="0" w:space="0" w:color="auto"/>
      </w:divBdr>
    </w:div>
    <w:div w:id="689138436">
      <w:bodyDiv w:val="1"/>
      <w:marLeft w:val="0"/>
      <w:marRight w:val="0"/>
      <w:marTop w:val="0"/>
      <w:marBottom w:val="0"/>
      <w:divBdr>
        <w:top w:val="none" w:sz="0" w:space="0" w:color="auto"/>
        <w:left w:val="none" w:sz="0" w:space="0" w:color="auto"/>
        <w:bottom w:val="none" w:sz="0" w:space="0" w:color="auto"/>
        <w:right w:val="none" w:sz="0" w:space="0" w:color="auto"/>
      </w:divBdr>
      <w:divsChild>
        <w:div w:id="818034369">
          <w:marLeft w:val="0"/>
          <w:marRight w:val="0"/>
          <w:marTop w:val="0"/>
          <w:marBottom w:val="0"/>
          <w:divBdr>
            <w:top w:val="none" w:sz="0" w:space="0" w:color="auto"/>
            <w:left w:val="none" w:sz="0" w:space="0" w:color="auto"/>
            <w:bottom w:val="none" w:sz="0" w:space="0" w:color="auto"/>
            <w:right w:val="none" w:sz="0" w:space="0" w:color="auto"/>
          </w:divBdr>
        </w:div>
        <w:div w:id="875848990">
          <w:marLeft w:val="0"/>
          <w:marRight w:val="0"/>
          <w:marTop w:val="0"/>
          <w:marBottom w:val="0"/>
          <w:divBdr>
            <w:top w:val="none" w:sz="0" w:space="0" w:color="auto"/>
            <w:left w:val="none" w:sz="0" w:space="0" w:color="auto"/>
            <w:bottom w:val="none" w:sz="0" w:space="0" w:color="auto"/>
            <w:right w:val="none" w:sz="0" w:space="0" w:color="auto"/>
          </w:divBdr>
        </w:div>
        <w:div w:id="997615385">
          <w:marLeft w:val="0"/>
          <w:marRight w:val="0"/>
          <w:marTop w:val="0"/>
          <w:marBottom w:val="0"/>
          <w:divBdr>
            <w:top w:val="none" w:sz="0" w:space="0" w:color="auto"/>
            <w:left w:val="none" w:sz="0" w:space="0" w:color="auto"/>
            <w:bottom w:val="none" w:sz="0" w:space="0" w:color="auto"/>
            <w:right w:val="none" w:sz="0" w:space="0" w:color="auto"/>
          </w:divBdr>
        </w:div>
        <w:div w:id="1323197451">
          <w:marLeft w:val="0"/>
          <w:marRight w:val="0"/>
          <w:marTop w:val="0"/>
          <w:marBottom w:val="0"/>
          <w:divBdr>
            <w:top w:val="none" w:sz="0" w:space="0" w:color="auto"/>
            <w:left w:val="none" w:sz="0" w:space="0" w:color="auto"/>
            <w:bottom w:val="none" w:sz="0" w:space="0" w:color="auto"/>
            <w:right w:val="none" w:sz="0" w:space="0" w:color="auto"/>
          </w:divBdr>
        </w:div>
        <w:div w:id="1375278046">
          <w:marLeft w:val="0"/>
          <w:marRight w:val="0"/>
          <w:marTop w:val="0"/>
          <w:marBottom w:val="0"/>
          <w:divBdr>
            <w:top w:val="none" w:sz="0" w:space="0" w:color="auto"/>
            <w:left w:val="none" w:sz="0" w:space="0" w:color="auto"/>
            <w:bottom w:val="none" w:sz="0" w:space="0" w:color="auto"/>
            <w:right w:val="none" w:sz="0" w:space="0" w:color="auto"/>
          </w:divBdr>
        </w:div>
      </w:divsChild>
    </w:div>
    <w:div w:id="708648194">
      <w:bodyDiv w:val="1"/>
      <w:marLeft w:val="0"/>
      <w:marRight w:val="0"/>
      <w:marTop w:val="0"/>
      <w:marBottom w:val="0"/>
      <w:divBdr>
        <w:top w:val="none" w:sz="0" w:space="0" w:color="auto"/>
        <w:left w:val="none" w:sz="0" w:space="0" w:color="auto"/>
        <w:bottom w:val="none" w:sz="0" w:space="0" w:color="auto"/>
        <w:right w:val="none" w:sz="0" w:space="0" w:color="auto"/>
      </w:divBdr>
    </w:div>
    <w:div w:id="717705801">
      <w:bodyDiv w:val="1"/>
      <w:marLeft w:val="0"/>
      <w:marRight w:val="0"/>
      <w:marTop w:val="0"/>
      <w:marBottom w:val="0"/>
      <w:divBdr>
        <w:top w:val="none" w:sz="0" w:space="0" w:color="auto"/>
        <w:left w:val="none" w:sz="0" w:space="0" w:color="auto"/>
        <w:bottom w:val="none" w:sz="0" w:space="0" w:color="auto"/>
        <w:right w:val="none" w:sz="0" w:space="0" w:color="auto"/>
      </w:divBdr>
      <w:divsChild>
        <w:div w:id="270284044">
          <w:marLeft w:val="0"/>
          <w:marRight w:val="0"/>
          <w:marTop w:val="0"/>
          <w:marBottom w:val="0"/>
          <w:divBdr>
            <w:top w:val="none" w:sz="0" w:space="0" w:color="auto"/>
            <w:left w:val="none" w:sz="0" w:space="0" w:color="auto"/>
            <w:bottom w:val="none" w:sz="0" w:space="0" w:color="auto"/>
            <w:right w:val="none" w:sz="0" w:space="0" w:color="auto"/>
          </w:divBdr>
        </w:div>
      </w:divsChild>
    </w:div>
    <w:div w:id="721365840">
      <w:bodyDiv w:val="1"/>
      <w:marLeft w:val="0"/>
      <w:marRight w:val="0"/>
      <w:marTop w:val="0"/>
      <w:marBottom w:val="0"/>
      <w:divBdr>
        <w:top w:val="none" w:sz="0" w:space="0" w:color="auto"/>
        <w:left w:val="none" w:sz="0" w:space="0" w:color="auto"/>
        <w:bottom w:val="none" w:sz="0" w:space="0" w:color="auto"/>
        <w:right w:val="none" w:sz="0" w:space="0" w:color="auto"/>
      </w:divBdr>
    </w:div>
    <w:div w:id="825052282">
      <w:bodyDiv w:val="1"/>
      <w:marLeft w:val="0"/>
      <w:marRight w:val="0"/>
      <w:marTop w:val="0"/>
      <w:marBottom w:val="0"/>
      <w:divBdr>
        <w:top w:val="none" w:sz="0" w:space="0" w:color="auto"/>
        <w:left w:val="none" w:sz="0" w:space="0" w:color="auto"/>
        <w:bottom w:val="none" w:sz="0" w:space="0" w:color="auto"/>
        <w:right w:val="none" w:sz="0" w:space="0" w:color="auto"/>
      </w:divBdr>
      <w:divsChild>
        <w:div w:id="55519383">
          <w:marLeft w:val="0"/>
          <w:marRight w:val="0"/>
          <w:marTop w:val="0"/>
          <w:marBottom w:val="0"/>
          <w:divBdr>
            <w:top w:val="none" w:sz="0" w:space="0" w:color="auto"/>
            <w:left w:val="none" w:sz="0" w:space="0" w:color="auto"/>
            <w:bottom w:val="none" w:sz="0" w:space="0" w:color="auto"/>
            <w:right w:val="none" w:sz="0" w:space="0" w:color="auto"/>
          </w:divBdr>
        </w:div>
      </w:divsChild>
    </w:div>
    <w:div w:id="831943134">
      <w:bodyDiv w:val="1"/>
      <w:marLeft w:val="0"/>
      <w:marRight w:val="0"/>
      <w:marTop w:val="0"/>
      <w:marBottom w:val="0"/>
      <w:divBdr>
        <w:top w:val="none" w:sz="0" w:space="0" w:color="auto"/>
        <w:left w:val="none" w:sz="0" w:space="0" w:color="auto"/>
        <w:bottom w:val="none" w:sz="0" w:space="0" w:color="auto"/>
        <w:right w:val="none" w:sz="0" w:space="0" w:color="auto"/>
      </w:divBdr>
    </w:div>
    <w:div w:id="838275525">
      <w:bodyDiv w:val="1"/>
      <w:marLeft w:val="0"/>
      <w:marRight w:val="0"/>
      <w:marTop w:val="0"/>
      <w:marBottom w:val="0"/>
      <w:divBdr>
        <w:top w:val="none" w:sz="0" w:space="0" w:color="auto"/>
        <w:left w:val="none" w:sz="0" w:space="0" w:color="auto"/>
        <w:bottom w:val="none" w:sz="0" w:space="0" w:color="auto"/>
        <w:right w:val="none" w:sz="0" w:space="0" w:color="auto"/>
      </w:divBdr>
      <w:divsChild>
        <w:div w:id="1942256503">
          <w:marLeft w:val="0"/>
          <w:marRight w:val="0"/>
          <w:marTop w:val="0"/>
          <w:marBottom w:val="0"/>
          <w:divBdr>
            <w:top w:val="none" w:sz="0" w:space="0" w:color="auto"/>
            <w:left w:val="none" w:sz="0" w:space="0" w:color="auto"/>
            <w:bottom w:val="none" w:sz="0" w:space="0" w:color="auto"/>
            <w:right w:val="none" w:sz="0" w:space="0" w:color="auto"/>
          </w:divBdr>
        </w:div>
      </w:divsChild>
    </w:div>
    <w:div w:id="887837442">
      <w:bodyDiv w:val="1"/>
      <w:marLeft w:val="0"/>
      <w:marRight w:val="0"/>
      <w:marTop w:val="0"/>
      <w:marBottom w:val="0"/>
      <w:divBdr>
        <w:top w:val="none" w:sz="0" w:space="0" w:color="auto"/>
        <w:left w:val="none" w:sz="0" w:space="0" w:color="auto"/>
        <w:bottom w:val="none" w:sz="0" w:space="0" w:color="auto"/>
        <w:right w:val="none" w:sz="0" w:space="0" w:color="auto"/>
      </w:divBdr>
    </w:div>
    <w:div w:id="907569084">
      <w:bodyDiv w:val="1"/>
      <w:marLeft w:val="0"/>
      <w:marRight w:val="0"/>
      <w:marTop w:val="0"/>
      <w:marBottom w:val="0"/>
      <w:divBdr>
        <w:top w:val="none" w:sz="0" w:space="0" w:color="auto"/>
        <w:left w:val="none" w:sz="0" w:space="0" w:color="auto"/>
        <w:bottom w:val="none" w:sz="0" w:space="0" w:color="auto"/>
        <w:right w:val="none" w:sz="0" w:space="0" w:color="auto"/>
      </w:divBdr>
    </w:div>
    <w:div w:id="928149852">
      <w:bodyDiv w:val="1"/>
      <w:marLeft w:val="0"/>
      <w:marRight w:val="0"/>
      <w:marTop w:val="0"/>
      <w:marBottom w:val="0"/>
      <w:divBdr>
        <w:top w:val="none" w:sz="0" w:space="0" w:color="auto"/>
        <w:left w:val="none" w:sz="0" w:space="0" w:color="auto"/>
        <w:bottom w:val="none" w:sz="0" w:space="0" w:color="auto"/>
        <w:right w:val="none" w:sz="0" w:space="0" w:color="auto"/>
      </w:divBdr>
    </w:div>
    <w:div w:id="961181942">
      <w:bodyDiv w:val="1"/>
      <w:marLeft w:val="0"/>
      <w:marRight w:val="0"/>
      <w:marTop w:val="0"/>
      <w:marBottom w:val="0"/>
      <w:divBdr>
        <w:top w:val="none" w:sz="0" w:space="0" w:color="auto"/>
        <w:left w:val="none" w:sz="0" w:space="0" w:color="auto"/>
        <w:bottom w:val="none" w:sz="0" w:space="0" w:color="auto"/>
        <w:right w:val="none" w:sz="0" w:space="0" w:color="auto"/>
      </w:divBdr>
      <w:divsChild>
        <w:div w:id="372536446">
          <w:marLeft w:val="0"/>
          <w:marRight w:val="0"/>
          <w:marTop w:val="0"/>
          <w:marBottom w:val="0"/>
          <w:divBdr>
            <w:top w:val="none" w:sz="0" w:space="0" w:color="auto"/>
            <w:left w:val="none" w:sz="0" w:space="0" w:color="auto"/>
            <w:bottom w:val="none" w:sz="0" w:space="0" w:color="auto"/>
            <w:right w:val="none" w:sz="0" w:space="0" w:color="auto"/>
          </w:divBdr>
        </w:div>
      </w:divsChild>
    </w:div>
    <w:div w:id="986788092">
      <w:bodyDiv w:val="1"/>
      <w:marLeft w:val="0"/>
      <w:marRight w:val="0"/>
      <w:marTop w:val="0"/>
      <w:marBottom w:val="0"/>
      <w:divBdr>
        <w:top w:val="none" w:sz="0" w:space="0" w:color="auto"/>
        <w:left w:val="none" w:sz="0" w:space="0" w:color="auto"/>
        <w:bottom w:val="none" w:sz="0" w:space="0" w:color="auto"/>
        <w:right w:val="none" w:sz="0" w:space="0" w:color="auto"/>
      </w:divBdr>
      <w:divsChild>
        <w:div w:id="172305112">
          <w:marLeft w:val="0"/>
          <w:marRight w:val="0"/>
          <w:marTop w:val="0"/>
          <w:marBottom w:val="0"/>
          <w:divBdr>
            <w:top w:val="none" w:sz="0" w:space="0" w:color="auto"/>
            <w:left w:val="none" w:sz="0" w:space="0" w:color="auto"/>
            <w:bottom w:val="none" w:sz="0" w:space="0" w:color="auto"/>
            <w:right w:val="none" w:sz="0" w:space="0" w:color="auto"/>
          </w:divBdr>
        </w:div>
      </w:divsChild>
    </w:div>
    <w:div w:id="1006129871">
      <w:bodyDiv w:val="1"/>
      <w:marLeft w:val="0"/>
      <w:marRight w:val="0"/>
      <w:marTop w:val="0"/>
      <w:marBottom w:val="0"/>
      <w:divBdr>
        <w:top w:val="none" w:sz="0" w:space="0" w:color="auto"/>
        <w:left w:val="none" w:sz="0" w:space="0" w:color="auto"/>
        <w:bottom w:val="none" w:sz="0" w:space="0" w:color="auto"/>
        <w:right w:val="none" w:sz="0" w:space="0" w:color="auto"/>
      </w:divBdr>
    </w:div>
    <w:div w:id="1020005943">
      <w:bodyDiv w:val="1"/>
      <w:marLeft w:val="0"/>
      <w:marRight w:val="0"/>
      <w:marTop w:val="0"/>
      <w:marBottom w:val="0"/>
      <w:divBdr>
        <w:top w:val="none" w:sz="0" w:space="0" w:color="auto"/>
        <w:left w:val="none" w:sz="0" w:space="0" w:color="auto"/>
        <w:bottom w:val="none" w:sz="0" w:space="0" w:color="auto"/>
        <w:right w:val="none" w:sz="0" w:space="0" w:color="auto"/>
      </w:divBdr>
    </w:div>
    <w:div w:id="1020594401">
      <w:bodyDiv w:val="1"/>
      <w:marLeft w:val="0"/>
      <w:marRight w:val="0"/>
      <w:marTop w:val="0"/>
      <w:marBottom w:val="0"/>
      <w:divBdr>
        <w:top w:val="none" w:sz="0" w:space="0" w:color="auto"/>
        <w:left w:val="none" w:sz="0" w:space="0" w:color="auto"/>
        <w:bottom w:val="none" w:sz="0" w:space="0" w:color="auto"/>
        <w:right w:val="none" w:sz="0" w:space="0" w:color="auto"/>
      </w:divBdr>
    </w:div>
    <w:div w:id="1052270564">
      <w:bodyDiv w:val="1"/>
      <w:marLeft w:val="0"/>
      <w:marRight w:val="0"/>
      <w:marTop w:val="0"/>
      <w:marBottom w:val="0"/>
      <w:divBdr>
        <w:top w:val="none" w:sz="0" w:space="0" w:color="auto"/>
        <w:left w:val="none" w:sz="0" w:space="0" w:color="auto"/>
        <w:bottom w:val="none" w:sz="0" w:space="0" w:color="auto"/>
        <w:right w:val="none" w:sz="0" w:space="0" w:color="auto"/>
      </w:divBdr>
    </w:div>
    <w:div w:id="1067531119">
      <w:bodyDiv w:val="1"/>
      <w:marLeft w:val="0"/>
      <w:marRight w:val="0"/>
      <w:marTop w:val="0"/>
      <w:marBottom w:val="0"/>
      <w:divBdr>
        <w:top w:val="none" w:sz="0" w:space="0" w:color="auto"/>
        <w:left w:val="none" w:sz="0" w:space="0" w:color="auto"/>
        <w:bottom w:val="none" w:sz="0" w:space="0" w:color="auto"/>
        <w:right w:val="none" w:sz="0" w:space="0" w:color="auto"/>
      </w:divBdr>
    </w:div>
    <w:div w:id="1101148563">
      <w:bodyDiv w:val="1"/>
      <w:marLeft w:val="0"/>
      <w:marRight w:val="0"/>
      <w:marTop w:val="0"/>
      <w:marBottom w:val="0"/>
      <w:divBdr>
        <w:top w:val="none" w:sz="0" w:space="0" w:color="auto"/>
        <w:left w:val="none" w:sz="0" w:space="0" w:color="auto"/>
        <w:bottom w:val="none" w:sz="0" w:space="0" w:color="auto"/>
        <w:right w:val="none" w:sz="0" w:space="0" w:color="auto"/>
      </w:divBdr>
    </w:div>
    <w:div w:id="1134298579">
      <w:bodyDiv w:val="1"/>
      <w:marLeft w:val="0"/>
      <w:marRight w:val="0"/>
      <w:marTop w:val="0"/>
      <w:marBottom w:val="0"/>
      <w:divBdr>
        <w:top w:val="none" w:sz="0" w:space="0" w:color="auto"/>
        <w:left w:val="none" w:sz="0" w:space="0" w:color="auto"/>
        <w:bottom w:val="none" w:sz="0" w:space="0" w:color="auto"/>
        <w:right w:val="none" w:sz="0" w:space="0" w:color="auto"/>
      </w:divBdr>
      <w:divsChild>
        <w:div w:id="153379912">
          <w:marLeft w:val="0"/>
          <w:marRight w:val="0"/>
          <w:marTop w:val="0"/>
          <w:marBottom w:val="0"/>
          <w:divBdr>
            <w:top w:val="none" w:sz="0" w:space="0" w:color="auto"/>
            <w:left w:val="none" w:sz="0" w:space="0" w:color="auto"/>
            <w:bottom w:val="none" w:sz="0" w:space="0" w:color="auto"/>
            <w:right w:val="none" w:sz="0" w:space="0" w:color="auto"/>
          </w:divBdr>
        </w:div>
        <w:div w:id="234901402">
          <w:marLeft w:val="0"/>
          <w:marRight w:val="0"/>
          <w:marTop w:val="0"/>
          <w:marBottom w:val="0"/>
          <w:divBdr>
            <w:top w:val="none" w:sz="0" w:space="0" w:color="auto"/>
            <w:left w:val="none" w:sz="0" w:space="0" w:color="auto"/>
            <w:bottom w:val="none" w:sz="0" w:space="0" w:color="auto"/>
            <w:right w:val="none" w:sz="0" w:space="0" w:color="auto"/>
          </w:divBdr>
        </w:div>
        <w:div w:id="449973613">
          <w:marLeft w:val="0"/>
          <w:marRight w:val="0"/>
          <w:marTop w:val="0"/>
          <w:marBottom w:val="0"/>
          <w:divBdr>
            <w:top w:val="none" w:sz="0" w:space="0" w:color="auto"/>
            <w:left w:val="none" w:sz="0" w:space="0" w:color="auto"/>
            <w:bottom w:val="none" w:sz="0" w:space="0" w:color="auto"/>
            <w:right w:val="none" w:sz="0" w:space="0" w:color="auto"/>
          </w:divBdr>
        </w:div>
        <w:div w:id="480117642">
          <w:marLeft w:val="0"/>
          <w:marRight w:val="0"/>
          <w:marTop w:val="0"/>
          <w:marBottom w:val="0"/>
          <w:divBdr>
            <w:top w:val="none" w:sz="0" w:space="0" w:color="auto"/>
            <w:left w:val="none" w:sz="0" w:space="0" w:color="auto"/>
            <w:bottom w:val="none" w:sz="0" w:space="0" w:color="auto"/>
            <w:right w:val="none" w:sz="0" w:space="0" w:color="auto"/>
          </w:divBdr>
        </w:div>
        <w:div w:id="1143766385">
          <w:marLeft w:val="0"/>
          <w:marRight w:val="0"/>
          <w:marTop w:val="0"/>
          <w:marBottom w:val="0"/>
          <w:divBdr>
            <w:top w:val="none" w:sz="0" w:space="0" w:color="auto"/>
            <w:left w:val="none" w:sz="0" w:space="0" w:color="auto"/>
            <w:bottom w:val="none" w:sz="0" w:space="0" w:color="auto"/>
            <w:right w:val="none" w:sz="0" w:space="0" w:color="auto"/>
          </w:divBdr>
        </w:div>
        <w:div w:id="1234509504">
          <w:marLeft w:val="0"/>
          <w:marRight w:val="0"/>
          <w:marTop w:val="0"/>
          <w:marBottom w:val="0"/>
          <w:divBdr>
            <w:top w:val="none" w:sz="0" w:space="0" w:color="auto"/>
            <w:left w:val="none" w:sz="0" w:space="0" w:color="auto"/>
            <w:bottom w:val="none" w:sz="0" w:space="0" w:color="auto"/>
            <w:right w:val="none" w:sz="0" w:space="0" w:color="auto"/>
          </w:divBdr>
        </w:div>
        <w:div w:id="1778022856">
          <w:marLeft w:val="0"/>
          <w:marRight w:val="0"/>
          <w:marTop w:val="0"/>
          <w:marBottom w:val="0"/>
          <w:divBdr>
            <w:top w:val="none" w:sz="0" w:space="0" w:color="auto"/>
            <w:left w:val="none" w:sz="0" w:space="0" w:color="auto"/>
            <w:bottom w:val="none" w:sz="0" w:space="0" w:color="auto"/>
            <w:right w:val="none" w:sz="0" w:space="0" w:color="auto"/>
          </w:divBdr>
        </w:div>
      </w:divsChild>
    </w:div>
    <w:div w:id="1177111533">
      <w:bodyDiv w:val="1"/>
      <w:marLeft w:val="0"/>
      <w:marRight w:val="0"/>
      <w:marTop w:val="0"/>
      <w:marBottom w:val="0"/>
      <w:divBdr>
        <w:top w:val="none" w:sz="0" w:space="0" w:color="auto"/>
        <w:left w:val="none" w:sz="0" w:space="0" w:color="auto"/>
        <w:bottom w:val="none" w:sz="0" w:space="0" w:color="auto"/>
        <w:right w:val="none" w:sz="0" w:space="0" w:color="auto"/>
      </w:divBdr>
    </w:div>
    <w:div w:id="1187865152">
      <w:bodyDiv w:val="1"/>
      <w:marLeft w:val="0"/>
      <w:marRight w:val="0"/>
      <w:marTop w:val="0"/>
      <w:marBottom w:val="0"/>
      <w:divBdr>
        <w:top w:val="none" w:sz="0" w:space="0" w:color="auto"/>
        <w:left w:val="none" w:sz="0" w:space="0" w:color="auto"/>
        <w:bottom w:val="none" w:sz="0" w:space="0" w:color="auto"/>
        <w:right w:val="none" w:sz="0" w:space="0" w:color="auto"/>
      </w:divBdr>
      <w:divsChild>
        <w:div w:id="764692333">
          <w:marLeft w:val="0"/>
          <w:marRight w:val="0"/>
          <w:marTop w:val="0"/>
          <w:marBottom w:val="0"/>
          <w:divBdr>
            <w:top w:val="none" w:sz="0" w:space="0" w:color="auto"/>
            <w:left w:val="none" w:sz="0" w:space="0" w:color="auto"/>
            <w:bottom w:val="none" w:sz="0" w:space="0" w:color="auto"/>
            <w:right w:val="none" w:sz="0" w:space="0" w:color="auto"/>
          </w:divBdr>
        </w:div>
      </w:divsChild>
    </w:div>
    <w:div w:id="1215042550">
      <w:bodyDiv w:val="1"/>
      <w:marLeft w:val="0"/>
      <w:marRight w:val="0"/>
      <w:marTop w:val="0"/>
      <w:marBottom w:val="0"/>
      <w:divBdr>
        <w:top w:val="none" w:sz="0" w:space="0" w:color="auto"/>
        <w:left w:val="none" w:sz="0" w:space="0" w:color="auto"/>
        <w:bottom w:val="none" w:sz="0" w:space="0" w:color="auto"/>
        <w:right w:val="none" w:sz="0" w:space="0" w:color="auto"/>
      </w:divBdr>
    </w:div>
    <w:div w:id="1227715950">
      <w:bodyDiv w:val="1"/>
      <w:marLeft w:val="0"/>
      <w:marRight w:val="0"/>
      <w:marTop w:val="0"/>
      <w:marBottom w:val="0"/>
      <w:divBdr>
        <w:top w:val="none" w:sz="0" w:space="0" w:color="auto"/>
        <w:left w:val="none" w:sz="0" w:space="0" w:color="auto"/>
        <w:bottom w:val="none" w:sz="0" w:space="0" w:color="auto"/>
        <w:right w:val="none" w:sz="0" w:space="0" w:color="auto"/>
      </w:divBdr>
      <w:divsChild>
        <w:div w:id="189493277">
          <w:marLeft w:val="0"/>
          <w:marRight w:val="0"/>
          <w:marTop w:val="0"/>
          <w:marBottom w:val="0"/>
          <w:divBdr>
            <w:top w:val="none" w:sz="0" w:space="0" w:color="auto"/>
            <w:left w:val="none" w:sz="0" w:space="0" w:color="auto"/>
            <w:bottom w:val="none" w:sz="0" w:space="0" w:color="auto"/>
            <w:right w:val="none" w:sz="0" w:space="0" w:color="auto"/>
          </w:divBdr>
        </w:div>
        <w:div w:id="576478629">
          <w:marLeft w:val="0"/>
          <w:marRight w:val="0"/>
          <w:marTop w:val="0"/>
          <w:marBottom w:val="0"/>
          <w:divBdr>
            <w:top w:val="none" w:sz="0" w:space="0" w:color="auto"/>
            <w:left w:val="none" w:sz="0" w:space="0" w:color="auto"/>
            <w:bottom w:val="none" w:sz="0" w:space="0" w:color="auto"/>
            <w:right w:val="none" w:sz="0" w:space="0" w:color="auto"/>
          </w:divBdr>
        </w:div>
        <w:div w:id="593395053">
          <w:marLeft w:val="0"/>
          <w:marRight w:val="0"/>
          <w:marTop w:val="0"/>
          <w:marBottom w:val="0"/>
          <w:divBdr>
            <w:top w:val="none" w:sz="0" w:space="0" w:color="auto"/>
            <w:left w:val="none" w:sz="0" w:space="0" w:color="auto"/>
            <w:bottom w:val="none" w:sz="0" w:space="0" w:color="auto"/>
            <w:right w:val="none" w:sz="0" w:space="0" w:color="auto"/>
          </w:divBdr>
        </w:div>
        <w:div w:id="736900136">
          <w:marLeft w:val="0"/>
          <w:marRight w:val="0"/>
          <w:marTop w:val="0"/>
          <w:marBottom w:val="0"/>
          <w:divBdr>
            <w:top w:val="none" w:sz="0" w:space="0" w:color="auto"/>
            <w:left w:val="none" w:sz="0" w:space="0" w:color="auto"/>
            <w:bottom w:val="none" w:sz="0" w:space="0" w:color="auto"/>
            <w:right w:val="none" w:sz="0" w:space="0" w:color="auto"/>
          </w:divBdr>
        </w:div>
        <w:div w:id="990983223">
          <w:marLeft w:val="0"/>
          <w:marRight w:val="0"/>
          <w:marTop w:val="0"/>
          <w:marBottom w:val="0"/>
          <w:divBdr>
            <w:top w:val="none" w:sz="0" w:space="0" w:color="auto"/>
            <w:left w:val="none" w:sz="0" w:space="0" w:color="auto"/>
            <w:bottom w:val="none" w:sz="0" w:space="0" w:color="auto"/>
            <w:right w:val="none" w:sz="0" w:space="0" w:color="auto"/>
          </w:divBdr>
        </w:div>
        <w:div w:id="1744834639">
          <w:marLeft w:val="0"/>
          <w:marRight w:val="0"/>
          <w:marTop w:val="0"/>
          <w:marBottom w:val="0"/>
          <w:divBdr>
            <w:top w:val="none" w:sz="0" w:space="0" w:color="auto"/>
            <w:left w:val="none" w:sz="0" w:space="0" w:color="auto"/>
            <w:bottom w:val="none" w:sz="0" w:space="0" w:color="auto"/>
            <w:right w:val="none" w:sz="0" w:space="0" w:color="auto"/>
          </w:divBdr>
        </w:div>
        <w:div w:id="1786073741">
          <w:marLeft w:val="0"/>
          <w:marRight w:val="0"/>
          <w:marTop w:val="0"/>
          <w:marBottom w:val="0"/>
          <w:divBdr>
            <w:top w:val="none" w:sz="0" w:space="0" w:color="auto"/>
            <w:left w:val="none" w:sz="0" w:space="0" w:color="auto"/>
            <w:bottom w:val="none" w:sz="0" w:space="0" w:color="auto"/>
            <w:right w:val="none" w:sz="0" w:space="0" w:color="auto"/>
          </w:divBdr>
        </w:div>
      </w:divsChild>
    </w:div>
    <w:div w:id="1228879706">
      <w:bodyDiv w:val="1"/>
      <w:marLeft w:val="0"/>
      <w:marRight w:val="0"/>
      <w:marTop w:val="0"/>
      <w:marBottom w:val="0"/>
      <w:divBdr>
        <w:top w:val="none" w:sz="0" w:space="0" w:color="auto"/>
        <w:left w:val="none" w:sz="0" w:space="0" w:color="auto"/>
        <w:bottom w:val="none" w:sz="0" w:space="0" w:color="auto"/>
        <w:right w:val="none" w:sz="0" w:space="0" w:color="auto"/>
      </w:divBdr>
    </w:div>
    <w:div w:id="1252860567">
      <w:bodyDiv w:val="1"/>
      <w:marLeft w:val="0"/>
      <w:marRight w:val="0"/>
      <w:marTop w:val="0"/>
      <w:marBottom w:val="0"/>
      <w:divBdr>
        <w:top w:val="none" w:sz="0" w:space="0" w:color="auto"/>
        <w:left w:val="none" w:sz="0" w:space="0" w:color="auto"/>
        <w:bottom w:val="none" w:sz="0" w:space="0" w:color="auto"/>
        <w:right w:val="none" w:sz="0" w:space="0" w:color="auto"/>
      </w:divBdr>
    </w:div>
    <w:div w:id="1266110919">
      <w:bodyDiv w:val="1"/>
      <w:marLeft w:val="0"/>
      <w:marRight w:val="0"/>
      <w:marTop w:val="0"/>
      <w:marBottom w:val="0"/>
      <w:divBdr>
        <w:top w:val="none" w:sz="0" w:space="0" w:color="auto"/>
        <w:left w:val="none" w:sz="0" w:space="0" w:color="auto"/>
        <w:bottom w:val="none" w:sz="0" w:space="0" w:color="auto"/>
        <w:right w:val="none" w:sz="0" w:space="0" w:color="auto"/>
      </w:divBdr>
      <w:divsChild>
        <w:div w:id="400718438">
          <w:marLeft w:val="0"/>
          <w:marRight w:val="0"/>
          <w:marTop w:val="0"/>
          <w:marBottom w:val="0"/>
          <w:divBdr>
            <w:top w:val="none" w:sz="0" w:space="0" w:color="auto"/>
            <w:left w:val="none" w:sz="0" w:space="0" w:color="auto"/>
            <w:bottom w:val="none" w:sz="0" w:space="0" w:color="auto"/>
            <w:right w:val="none" w:sz="0" w:space="0" w:color="auto"/>
          </w:divBdr>
        </w:div>
        <w:div w:id="448548926">
          <w:marLeft w:val="0"/>
          <w:marRight w:val="0"/>
          <w:marTop w:val="0"/>
          <w:marBottom w:val="0"/>
          <w:divBdr>
            <w:top w:val="none" w:sz="0" w:space="0" w:color="auto"/>
            <w:left w:val="none" w:sz="0" w:space="0" w:color="auto"/>
            <w:bottom w:val="none" w:sz="0" w:space="0" w:color="auto"/>
            <w:right w:val="none" w:sz="0" w:space="0" w:color="auto"/>
          </w:divBdr>
        </w:div>
        <w:div w:id="466122338">
          <w:marLeft w:val="0"/>
          <w:marRight w:val="0"/>
          <w:marTop w:val="0"/>
          <w:marBottom w:val="0"/>
          <w:divBdr>
            <w:top w:val="none" w:sz="0" w:space="0" w:color="auto"/>
            <w:left w:val="none" w:sz="0" w:space="0" w:color="auto"/>
            <w:bottom w:val="none" w:sz="0" w:space="0" w:color="auto"/>
            <w:right w:val="none" w:sz="0" w:space="0" w:color="auto"/>
          </w:divBdr>
        </w:div>
        <w:div w:id="565190372">
          <w:marLeft w:val="0"/>
          <w:marRight w:val="0"/>
          <w:marTop w:val="0"/>
          <w:marBottom w:val="0"/>
          <w:divBdr>
            <w:top w:val="none" w:sz="0" w:space="0" w:color="auto"/>
            <w:left w:val="none" w:sz="0" w:space="0" w:color="auto"/>
            <w:bottom w:val="none" w:sz="0" w:space="0" w:color="auto"/>
            <w:right w:val="none" w:sz="0" w:space="0" w:color="auto"/>
          </w:divBdr>
        </w:div>
        <w:div w:id="641078601">
          <w:marLeft w:val="0"/>
          <w:marRight w:val="0"/>
          <w:marTop w:val="0"/>
          <w:marBottom w:val="0"/>
          <w:divBdr>
            <w:top w:val="none" w:sz="0" w:space="0" w:color="auto"/>
            <w:left w:val="none" w:sz="0" w:space="0" w:color="auto"/>
            <w:bottom w:val="none" w:sz="0" w:space="0" w:color="auto"/>
            <w:right w:val="none" w:sz="0" w:space="0" w:color="auto"/>
          </w:divBdr>
        </w:div>
        <w:div w:id="1260941838">
          <w:marLeft w:val="0"/>
          <w:marRight w:val="0"/>
          <w:marTop w:val="0"/>
          <w:marBottom w:val="0"/>
          <w:divBdr>
            <w:top w:val="none" w:sz="0" w:space="0" w:color="auto"/>
            <w:left w:val="none" w:sz="0" w:space="0" w:color="auto"/>
            <w:bottom w:val="none" w:sz="0" w:space="0" w:color="auto"/>
            <w:right w:val="none" w:sz="0" w:space="0" w:color="auto"/>
          </w:divBdr>
        </w:div>
        <w:div w:id="1444957922">
          <w:marLeft w:val="0"/>
          <w:marRight w:val="0"/>
          <w:marTop w:val="0"/>
          <w:marBottom w:val="0"/>
          <w:divBdr>
            <w:top w:val="none" w:sz="0" w:space="0" w:color="auto"/>
            <w:left w:val="none" w:sz="0" w:space="0" w:color="auto"/>
            <w:bottom w:val="none" w:sz="0" w:space="0" w:color="auto"/>
            <w:right w:val="none" w:sz="0" w:space="0" w:color="auto"/>
          </w:divBdr>
        </w:div>
        <w:div w:id="1638681680">
          <w:marLeft w:val="0"/>
          <w:marRight w:val="0"/>
          <w:marTop w:val="0"/>
          <w:marBottom w:val="0"/>
          <w:divBdr>
            <w:top w:val="none" w:sz="0" w:space="0" w:color="auto"/>
            <w:left w:val="none" w:sz="0" w:space="0" w:color="auto"/>
            <w:bottom w:val="none" w:sz="0" w:space="0" w:color="auto"/>
            <w:right w:val="none" w:sz="0" w:space="0" w:color="auto"/>
          </w:divBdr>
        </w:div>
        <w:div w:id="1718771220">
          <w:marLeft w:val="0"/>
          <w:marRight w:val="0"/>
          <w:marTop w:val="0"/>
          <w:marBottom w:val="0"/>
          <w:divBdr>
            <w:top w:val="none" w:sz="0" w:space="0" w:color="auto"/>
            <w:left w:val="none" w:sz="0" w:space="0" w:color="auto"/>
            <w:bottom w:val="none" w:sz="0" w:space="0" w:color="auto"/>
            <w:right w:val="none" w:sz="0" w:space="0" w:color="auto"/>
          </w:divBdr>
        </w:div>
        <w:div w:id="1907060265">
          <w:marLeft w:val="0"/>
          <w:marRight w:val="0"/>
          <w:marTop w:val="0"/>
          <w:marBottom w:val="0"/>
          <w:divBdr>
            <w:top w:val="none" w:sz="0" w:space="0" w:color="auto"/>
            <w:left w:val="none" w:sz="0" w:space="0" w:color="auto"/>
            <w:bottom w:val="none" w:sz="0" w:space="0" w:color="auto"/>
            <w:right w:val="none" w:sz="0" w:space="0" w:color="auto"/>
          </w:divBdr>
        </w:div>
        <w:div w:id="2114132727">
          <w:marLeft w:val="0"/>
          <w:marRight w:val="0"/>
          <w:marTop w:val="0"/>
          <w:marBottom w:val="0"/>
          <w:divBdr>
            <w:top w:val="none" w:sz="0" w:space="0" w:color="auto"/>
            <w:left w:val="none" w:sz="0" w:space="0" w:color="auto"/>
            <w:bottom w:val="none" w:sz="0" w:space="0" w:color="auto"/>
            <w:right w:val="none" w:sz="0" w:space="0" w:color="auto"/>
          </w:divBdr>
        </w:div>
        <w:div w:id="2130663259">
          <w:marLeft w:val="0"/>
          <w:marRight w:val="0"/>
          <w:marTop w:val="0"/>
          <w:marBottom w:val="0"/>
          <w:divBdr>
            <w:top w:val="none" w:sz="0" w:space="0" w:color="auto"/>
            <w:left w:val="none" w:sz="0" w:space="0" w:color="auto"/>
            <w:bottom w:val="none" w:sz="0" w:space="0" w:color="auto"/>
            <w:right w:val="none" w:sz="0" w:space="0" w:color="auto"/>
          </w:divBdr>
        </w:div>
      </w:divsChild>
    </w:div>
    <w:div w:id="1297223023">
      <w:bodyDiv w:val="1"/>
      <w:marLeft w:val="0"/>
      <w:marRight w:val="0"/>
      <w:marTop w:val="0"/>
      <w:marBottom w:val="0"/>
      <w:divBdr>
        <w:top w:val="none" w:sz="0" w:space="0" w:color="auto"/>
        <w:left w:val="none" w:sz="0" w:space="0" w:color="auto"/>
        <w:bottom w:val="none" w:sz="0" w:space="0" w:color="auto"/>
        <w:right w:val="none" w:sz="0" w:space="0" w:color="auto"/>
      </w:divBdr>
    </w:div>
    <w:div w:id="1310135295">
      <w:bodyDiv w:val="1"/>
      <w:marLeft w:val="0"/>
      <w:marRight w:val="0"/>
      <w:marTop w:val="0"/>
      <w:marBottom w:val="0"/>
      <w:divBdr>
        <w:top w:val="none" w:sz="0" w:space="0" w:color="auto"/>
        <w:left w:val="none" w:sz="0" w:space="0" w:color="auto"/>
        <w:bottom w:val="none" w:sz="0" w:space="0" w:color="auto"/>
        <w:right w:val="none" w:sz="0" w:space="0" w:color="auto"/>
      </w:divBdr>
    </w:div>
    <w:div w:id="1320957703">
      <w:bodyDiv w:val="1"/>
      <w:marLeft w:val="0"/>
      <w:marRight w:val="0"/>
      <w:marTop w:val="0"/>
      <w:marBottom w:val="0"/>
      <w:divBdr>
        <w:top w:val="none" w:sz="0" w:space="0" w:color="auto"/>
        <w:left w:val="none" w:sz="0" w:space="0" w:color="auto"/>
        <w:bottom w:val="none" w:sz="0" w:space="0" w:color="auto"/>
        <w:right w:val="none" w:sz="0" w:space="0" w:color="auto"/>
      </w:divBdr>
    </w:div>
    <w:div w:id="1350377391">
      <w:bodyDiv w:val="1"/>
      <w:marLeft w:val="0"/>
      <w:marRight w:val="0"/>
      <w:marTop w:val="0"/>
      <w:marBottom w:val="0"/>
      <w:divBdr>
        <w:top w:val="none" w:sz="0" w:space="0" w:color="auto"/>
        <w:left w:val="none" w:sz="0" w:space="0" w:color="auto"/>
        <w:bottom w:val="none" w:sz="0" w:space="0" w:color="auto"/>
        <w:right w:val="none" w:sz="0" w:space="0" w:color="auto"/>
      </w:divBdr>
    </w:div>
    <w:div w:id="1361126834">
      <w:bodyDiv w:val="1"/>
      <w:marLeft w:val="0"/>
      <w:marRight w:val="0"/>
      <w:marTop w:val="0"/>
      <w:marBottom w:val="0"/>
      <w:divBdr>
        <w:top w:val="none" w:sz="0" w:space="0" w:color="auto"/>
        <w:left w:val="none" w:sz="0" w:space="0" w:color="auto"/>
        <w:bottom w:val="none" w:sz="0" w:space="0" w:color="auto"/>
        <w:right w:val="none" w:sz="0" w:space="0" w:color="auto"/>
      </w:divBdr>
    </w:div>
    <w:div w:id="1476069622">
      <w:bodyDiv w:val="1"/>
      <w:marLeft w:val="0"/>
      <w:marRight w:val="0"/>
      <w:marTop w:val="0"/>
      <w:marBottom w:val="0"/>
      <w:divBdr>
        <w:top w:val="none" w:sz="0" w:space="0" w:color="auto"/>
        <w:left w:val="none" w:sz="0" w:space="0" w:color="auto"/>
        <w:bottom w:val="none" w:sz="0" w:space="0" w:color="auto"/>
        <w:right w:val="none" w:sz="0" w:space="0" w:color="auto"/>
      </w:divBdr>
    </w:div>
    <w:div w:id="1490829773">
      <w:bodyDiv w:val="1"/>
      <w:marLeft w:val="0"/>
      <w:marRight w:val="0"/>
      <w:marTop w:val="0"/>
      <w:marBottom w:val="0"/>
      <w:divBdr>
        <w:top w:val="none" w:sz="0" w:space="0" w:color="auto"/>
        <w:left w:val="none" w:sz="0" w:space="0" w:color="auto"/>
        <w:bottom w:val="none" w:sz="0" w:space="0" w:color="auto"/>
        <w:right w:val="none" w:sz="0" w:space="0" w:color="auto"/>
      </w:divBdr>
    </w:div>
    <w:div w:id="1490947238">
      <w:bodyDiv w:val="1"/>
      <w:marLeft w:val="0"/>
      <w:marRight w:val="0"/>
      <w:marTop w:val="0"/>
      <w:marBottom w:val="0"/>
      <w:divBdr>
        <w:top w:val="none" w:sz="0" w:space="0" w:color="auto"/>
        <w:left w:val="none" w:sz="0" w:space="0" w:color="auto"/>
        <w:bottom w:val="none" w:sz="0" w:space="0" w:color="auto"/>
        <w:right w:val="none" w:sz="0" w:space="0" w:color="auto"/>
      </w:divBdr>
      <w:divsChild>
        <w:div w:id="467405205">
          <w:marLeft w:val="0"/>
          <w:marRight w:val="0"/>
          <w:marTop w:val="0"/>
          <w:marBottom w:val="0"/>
          <w:divBdr>
            <w:top w:val="none" w:sz="0" w:space="0" w:color="auto"/>
            <w:left w:val="none" w:sz="0" w:space="0" w:color="auto"/>
            <w:bottom w:val="none" w:sz="0" w:space="0" w:color="auto"/>
            <w:right w:val="none" w:sz="0" w:space="0" w:color="auto"/>
          </w:divBdr>
        </w:div>
        <w:div w:id="644118825">
          <w:marLeft w:val="0"/>
          <w:marRight w:val="0"/>
          <w:marTop w:val="0"/>
          <w:marBottom w:val="0"/>
          <w:divBdr>
            <w:top w:val="none" w:sz="0" w:space="0" w:color="auto"/>
            <w:left w:val="none" w:sz="0" w:space="0" w:color="auto"/>
            <w:bottom w:val="none" w:sz="0" w:space="0" w:color="auto"/>
            <w:right w:val="none" w:sz="0" w:space="0" w:color="auto"/>
          </w:divBdr>
        </w:div>
        <w:div w:id="1201240165">
          <w:marLeft w:val="0"/>
          <w:marRight w:val="0"/>
          <w:marTop w:val="0"/>
          <w:marBottom w:val="0"/>
          <w:divBdr>
            <w:top w:val="none" w:sz="0" w:space="0" w:color="auto"/>
            <w:left w:val="none" w:sz="0" w:space="0" w:color="auto"/>
            <w:bottom w:val="none" w:sz="0" w:space="0" w:color="auto"/>
            <w:right w:val="none" w:sz="0" w:space="0" w:color="auto"/>
          </w:divBdr>
        </w:div>
        <w:div w:id="1924021183">
          <w:marLeft w:val="0"/>
          <w:marRight w:val="0"/>
          <w:marTop w:val="0"/>
          <w:marBottom w:val="0"/>
          <w:divBdr>
            <w:top w:val="none" w:sz="0" w:space="0" w:color="auto"/>
            <w:left w:val="none" w:sz="0" w:space="0" w:color="auto"/>
            <w:bottom w:val="none" w:sz="0" w:space="0" w:color="auto"/>
            <w:right w:val="none" w:sz="0" w:space="0" w:color="auto"/>
          </w:divBdr>
        </w:div>
      </w:divsChild>
    </w:div>
    <w:div w:id="1492985456">
      <w:bodyDiv w:val="1"/>
      <w:marLeft w:val="0"/>
      <w:marRight w:val="0"/>
      <w:marTop w:val="0"/>
      <w:marBottom w:val="0"/>
      <w:divBdr>
        <w:top w:val="none" w:sz="0" w:space="0" w:color="auto"/>
        <w:left w:val="none" w:sz="0" w:space="0" w:color="auto"/>
        <w:bottom w:val="none" w:sz="0" w:space="0" w:color="auto"/>
        <w:right w:val="none" w:sz="0" w:space="0" w:color="auto"/>
      </w:divBdr>
    </w:div>
    <w:div w:id="1505393745">
      <w:bodyDiv w:val="1"/>
      <w:marLeft w:val="0"/>
      <w:marRight w:val="0"/>
      <w:marTop w:val="0"/>
      <w:marBottom w:val="0"/>
      <w:divBdr>
        <w:top w:val="none" w:sz="0" w:space="0" w:color="auto"/>
        <w:left w:val="none" w:sz="0" w:space="0" w:color="auto"/>
        <w:bottom w:val="none" w:sz="0" w:space="0" w:color="auto"/>
        <w:right w:val="none" w:sz="0" w:space="0" w:color="auto"/>
      </w:divBdr>
      <w:divsChild>
        <w:div w:id="1569683683">
          <w:marLeft w:val="0"/>
          <w:marRight w:val="0"/>
          <w:marTop w:val="0"/>
          <w:marBottom w:val="0"/>
          <w:divBdr>
            <w:top w:val="none" w:sz="0" w:space="0" w:color="auto"/>
            <w:left w:val="none" w:sz="0" w:space="0" w:color="auto"/>
            <w:bottom w:val="none" w:sz="0" w:space="0" w:color="auto"/>
            <w:right w:val="none" w:sz="0" w:space="0" w:color="auto"/>
          </w:divBdr>
        </w:div>
      </w:divsChild>
    </w:div>
    <w:div w:id="1523012602">
      <w:bodyDiv w:val="1"/>
      <w:marLeft w:val="0"/>
      <w:marRight w:val="0"/>
      <w:marTop w:val="0"/>
      <w:marBottom w:val="0"/>
      <w:divBdr>
        <w:top w:val="none" w:sz="0" w:space="0" w:color="auto"/>
        <w:left w:val="none" w:sz="0" w:space="0" w:color="auto"/>
        <w:bottom w:val="none" w:sz="0" w:space="0" w:color="auto"/>
        <w:right w:val="none" w:sz="0" w:space="0" w:color="auto"/>
      </w:divBdr>
    </w:div>
    <w:div w:id="1531214850">
      <w:bodyDiv w:val="1"/>
      <w:marLeft w:val="0"/>
      <w:marRight w:val="0"/>
      <w:marTop w:val="0"/>
      <w:marBottom w:val="0"/>
      <w:divBdr>
        <w:top w:val="none" w:sz="0" w:space="0" w:color="auto"/>
        <w:left w:val="none" w:sz="0" w:space="0" w:color="auto"/>
        <w:bottom w:val="none" w:sz="0" w:space="0" w:color="auto"/>
        <w:right w:val="none" w:sz="0" w:space="0" w:color="auto"/>
      </w:divBdr>
    </w:div>
    <w:div w:id="1575774667">
      <w:bodyDiv w:val="1"/>
      <w:marLeft w:val="0"/>
      <w:marRight w:val="0"/>
      <w:marTop w:val="0"/>
      <w:marBottom w:val="0"/>
      <w:divBdr>
        <w:top w:val="none" w:sz="0" w:space="0" w:color="auto"/>
        <w:left w:val="none" w:sz="0" w:space="0" w:color="auto"/>
        <w:bottom w:val="none" w:sz="0" w:space="0" w:color="auto"/>
        <w:right w:val="none" w:sz="0" w:space="0" w:color="auto"/>
      </w:divBdr>
    </w:div>
    <w:div w:id="1583761629">
      <w:bodyDiv w:val="1"/>
      <w:marLeft w:val="0"/>
      <w:marRight w:val="0"/>
      <w:marTop w:val="0"/>
      <w:marBottom w:val="0"/>
      <w:divBdr>
        <w:top w:val="none" w:sz="0" w:space="0" w:color="auto"/>
        <w:left w:val="none" w:sz="0" w:space="0" w:color="auto"/>
        <w:bottom w:val="none" w:sz="0" w:space="0" w:color="auto"/>
        <w:right w:val="none" w:sz="0" w:space="0" w:color="auto"/>
      </w:divBdr>
      <w:divsChild>
        <w:div w:id="1867525125">
          <w:marLeft w:val="0"/>
          <w:marRight w:val="0"/>
          <w:marTop w:val="0"/>
          <w:marBottom w:val="0"/>
          <w:divBdr>
            <w:top w:val="none" w:sz="0" w:space="0" w:color="auto"/>
            <w:left w:val="none" w:sz="0" w:space="0" w:color="auto"/>
            <w:bottom w:val="none" w:sz="0" w:space="0" w:color="auto"/>
            <w:right w:val="none" w:sz="0" w:space="0" w:color="auto"/>
          </w:divBdr>
        </w:div>
      </w:divsChild>
    </w:div>
    <w:div w:id="1615937654">
      <w:bodyDiv w:val="1"/>
      <w:marLeft w:val="0"/>
      <w:marRight w:val="0"/>
      <w:marTop w:val="0"/>
      <w:marBottom w:val="0"/>
      <w:divBdr>
        <w:top w:val="none" w:sz="0" w:space="0" w:color="auto"/>
        <w:left w:val="none" w:sz="0" w:space="0" w:color="auto"/>
        <w:bottom w:val="none" w:sz="0" w:space="0" w:color="auto"/>
        <w:right w:val="none" w:sz="0" w:space="0" w:color="auto"/>
      </w:divBdr>
      <w:divsChild>
        <w:div w:id="82459031">
          <w:marLeft w:val="0"/>
          <w:marRight w:val="0"/>
          <w:marTop w:val="0"/>
          <w:marBottom w:val="0"/>
          <w:divBdr>
            <w:top w:val="none" w:sz="0" w:space="0" w:color="auto"/>
            <w:left w:val="none" w:sz="0" w:space="0" w:color="auto"/>
            <w:bottom w:val="none" w:sz="0" w:space="0" w:color="auto"/>
            <w:right w:val="none" w:sz="0" w:space="0" w:color="auto"/>
          </w:divBdr>
        </w:div>
        <w:div w:id="1136993802">
          <w:marLeft w:val="0"/>
          <w:marRight w:val="0"/>
          <w:marTop w:val="0"/>
          <w:marBottom w:val="0"/>
          <w:divBdr>
            <w:top w:val="none" w:sz="0" w:space="0" w:color="auto"/>
            <w:left w:val="none" w:sz="0" w:space="0" w:color="auto"/>
            <w:bottom w:val="none" w:sz="0" w:space="0" w:color="auto"/>
            <w:right w:val="none" w:sz="0" w:space="0" w:color="auto"/>
          </w:divBdr>
        </w:div>
        <w:div w:id="1139956938">
          <w:marLeft w:val="0"/>
          <w:marRight w:val="0"/>
          <w:marTop w:val="0"/>
          <w:marBottom w:val="0"/>
          <w:divBdr>
            <w:top w:val="none" w:sz="0" w:space="0" w:color="auto"/>
            <w:left w:val="none" w:sz="0" w:space="0" w:color="auto"/>
            <w:bottom w:val="none" w:sz="0" w:space="0" w:color="auto"/>
            <w:right w:val="none" w:sz="0" w:space="0" w:color="auto"/>
          </w:divBdr>
        </w:div>
        <w:div w:id="1851722691">
          <w:marLeft w:val="0"/>
          <w:marRight w:val="0"/>
          <w:marTop w:val="0"/>
          <w:marBottom w:val="0"/>
          <w:divBdr>
            <w:top w:val="none" w:sz="0" w:space="0" w:color="auto"/>
            <w:left w:val="none" w:sz="0" w:space="0" w:color="auto"/>
            <w:bottom w:val="none" w:sz="0" w:space="0" w:color="auto"/>
            <w:right w:val="none" w:sz="0" w:space="0" w:color="auto"/>
          </w:divBdr>
        </w:div>
      </w:divsChild>
    </w:div>
    <w:div w:id="1669599263">
      <w:bodyDiv w:val="1"/>
      <w:marLeft w:val="0"/>
      <w:marRight w:val="0"/>
      <w:marTop w:val="0"/>
      <w:marBottom w:val="0"/>
      <w:divBdr>
        <w:top w:val="none" w:sz="0" w:space="0" w:color="auto"/>
        <w:left w:val="none" w:sz="0" w:space="0" w:color="auto"/>
        <w:bottom w:val="none" w:sz="0" w:space="0" w:color="auto"/>
        <w:right w:val="none" w:sz="0" w:space="0" w:color="auto"/>
      </w:divBdr>
    </w:div>
    <w:div w:id="1697921713">
      <w:bodyDiv w:val="1"/>
      <w:marLeft w:val="0"/>
      <w:marRight w:val="0"/>
      <w:marTop w:val="0"/>
      <w:marBottom w:val="0"/>
      <w:divBdr>
        <w:top w:val="none" w:sz="0" w:space="0" w:color="auto"/>
        <w:left w:val="none" w:sz="0" w:space="0" w:color="auto"/>
        <w:bottom w:val="none" w:sz="0" w:space="0" w:color="auto"/>
        <w:right w:val="none" w:sz="0" w:space="0" w:color="auto"/>
      </w:divBdr>
    </w:div>
    <w:div w:id="1702978349">
      <w:bodyDiv w:val="1"/>
      <w:marLeft w:val="0"/>
      <w:marRight w:val="0"/>
      <w:marTop w:val="0"/>
      <w:marBottom w:val="0"/>
      <w:divBdr>
        <w:top w:val="none" w:sz="0" w:space="0" w:color="auto"/>
        <w:left w:val="none" w:sz="0" w:space="0" w:color="auto"/>
        <w:bottom w:val="none" w:sz="0" w:space="0" w:color="auto"/>
        <w:right w:val="none" w:sz="0" w:space="0" w:color="auto"/>
      </w:divBdr>
      <w:divsChild>
        <w:div w:id="1545826535">
          <w:marLeft w:val="0"/>
          <w:marRight w:val="0"/>
          <w:marTop w:val="0"/>
          <w:marBottom w:val="0"/>
          <w:divBdr>
            <w:top w:val="none" w:sz="0" w:space="0" w:color="auto"/>
            <w:left w:val="none" w:sz="0" w:space="0" w:color="auto"/>
            <w:bottom w:val="none" w:sz="0" w:space="0" w:color="auto"/>
            <w:right w:val="none" w:sz="0" w:space="0" w:color="auto"/>
          </w:divBdr>
        </w:div>
      </w:divsChild>
    </w:div>
    <w:div w:id="1727217233">
      <w:bodyDiv w:val="1"/>
      <w:marLeft w:val="0"/>
      <w:marRight w:val="0"/>
      <w:marTop w:val="0"/>
      <w:marBottom w:val="0"/>
      <w:divBdr>
        <w:top w:val="none" w:sz="0" w:space="0" w:color="auto"/>
        <w:left w:val="none" w:sz="0" w:space="0" w:color="auto"/>
        <w:bottom w:val="none" w:sz="0" w:space="0" w:color="auto"/>
        <w:right w:val="none" w:sz="0" w:space="0" w:color="auto"/>
      </w:divBdr>
    </w:div>
    <w:div w:id="1743143633">
      <w:bodyDiv w:val="1"/>
      <w:marLeft w:val="0"/>
      <w:marRight w:val="0"/>
      <w:marTop w:val="0"/>
      <w:marBottom w:val="0"/>
      <w:divBdr>
        <w:top w:val="none" w:sz="0" w:space="0" w:color="auto"/>
        <w:left w:val="none" w:sz="0" w:space="0" w:color="auto"/>
        <w:bottom w:val="none" w:sz="0" w:space="0" w:color="auto"/>
        <w:right w:val="none" w:sz="0" w:space="0" w:color="auto"/>
      </w:divBdr>
    </w:div>
    <w:div w:id="1746761310">
      <w:bodyDiv w:val="1"/>
      <w:marLeft w:val="0"/>
      <w:marRight w:val="0"/>
      <w:marTop w:val="0"/>
      <w:marBottom w:val="0"/>
      <w:divBdr>
        <w:top w:val="none" w:sz="0" w:space="0" w:color="auto"/>
        <w:left w:val="none" w:sz="0" w:space="0" w:color="auto"/>
        <w:bottom w:val="none" w:sz="0" w:space="0" w:color="auto"/>
        <w:right w:val="none" w:sz="0" w:space="0" w:color="auto"/>
      </w:divBdr>
      <w:divsChild>
        <w:div w:id="1692340525">
          <w:marLeft w:val="0"/>
          <w:marRight w:val="0"/>
          <w:marTop w:val="0"/>
          <w:marBottom w:val="0"/>
          <w:divBdr>
            <w:top w:val="none" w:sz="0" w:space="0" w:color="auto"/>
            <w:left w:val="none" w:sz="0" w:space="0" w:color="auto"/>
            <w:bottom w:val="none" w:sz="0" w:space="0" w:color="auto"/>
            <w:right w:val="none" w:sz="0" w:space="0" w:color="auto"/>
          </w:divBdr>
        </w:div>
      </w:divsChild>
    </w:div>
    <w:div w:id="1770345263">
      <w:bodyDiv w:val="1"/>
      <w:marLeft w:val="0"/>
      <w:marRight w:val="0"/>
      <w:marTop w:val="0"/>
      <w:marBottom w:val="0"/>
      <w:divBdr>
        <w:top w:val="none" w:sz="0" w:space="0" w:color="auto"/>
        <w:left w:val="none" w:sz="0" w:space="0" w:color="auto"/>
        <w:bottom w:val="none" w:sz="0" w:space="0" w:color="auto"/>
        <w:right w:val="none" w:sz="0" w:space="0" w:color="auto"/>
      </w:divBdr>
    </w:div>
    <w:div w:id="1796023881">
      <w:bodyDiv w:val="1"/>
      <w:marLeft w:val="0"/>
      <w:marRight w:val="0"/>
      <w:marTop w:val="0"/>
      <w:marBottom w:val="0"/>
      <w:divBdr>
        <w:top w:val="none" w:sz="0" w:space="0" w:color="auto"/>
        <w:left w:val="none" w:sz="0" w:space="0" w:color="auto"/>
        <w:bottom w:val="none" w:sz="0" w:space="0" w:color="auto"/>
        <w:right w:val="none" w:sz="0" w:space="0" w:color="auto"/>
      </w:divBdr>
      <w:divsChild>
        <w:div w:id="339624141">
          <w:marLeft w:val="0"/>
          <w:marRight w:val="0"/>
          <w:marTop w:val="0"/>
          <w:marBottom w:val="0"/>
          <w:divBdr>
            <w:top w:val="none" w:sz="0" w:space="0" w:color="auto"/>
            <w:left w:val="none" w:sz="0" w:space="0" w:color="auto"/>
            <w:bottom w:val="none" w:sz="0" w:space="0" w:color="auto"/>
            <w:right w:val="none" w:sz="0" w:space="0" w:color="auto"/>
          </w:divBdr>
        </w:div>
        <w:div w:id="422841536">
          <w:marLeft w:val="0"/>
          <w:marRight w:val="0"/>
          <w:marTop w:val="0"/>
          <w:marBottom w:val="0"/>
          <w:divBdr>
            <w:top w:val="none" w:sz="0" w:space="0" w:color="auto"/>
            <w:left w:val="none" w:sz="0" w:space="0" w:color="auto"/>
            <w:bottom w:val="none" w:sz="0" w:space="0" w:color="auto"/>
            <w:right w:val="none" w:sz="0" w:space="0" w:color="auto"/>
          </w:divBdr>
        </w:div>
        <w:div w:id="514539296">
          <w:marLeft w:val="0"/>
          <w:marRight w:val="0"/>
          <w:marTop w:val="0"/>
          <w:marBottom w:val="0"/>
          <w:divBdr>
            <w:top w:val="none" w:sz="0" w:space="0" w:color="auto"/>
            <w:left w:val="none" w:sz="0" w:space="0" w:color="auto"/>
            <w:bottom w:val="none" w:sz="0" w:space="0" w:color="auto"/>
            <w:right w:val="none" w:sz="0" w:space="0" w:color="auto"/>
          </w:divBdr>
        </w:div>
        <w:div w:id="832909882">
          <w:marLeft w:val="0"/>
          <w:marRight w:val="0"/>
          <w:marTop w:val="0"/>
          <w:marBottom w:val="0"/>
          <w:divBdr>
            <w:top w:val="none" w:sz="0" w:space="0" w:color="auto"/>
            <w:left w:val="none" w:sz="0" w:space="0" w:color="auto"/>
            <w:bottom w:val="none" w:sz="0" w:space="0" w:color="auto"/>
            <w:right w:val="none" w:sz="0" w:space="0" w:color="auto"/>
          </w:divBdr>
        </w:div>
        <w:div w:id="1456831636">
          <w:marLeft w:val="0"/>
          <w:marRight w:val="0"/>
          <w:marTop w:val="0"/>
          <w:marBottom w:val="0"/>
          <w:divBdr>
            <w:top w:val="none" w:sz="0" w:space="0" w:color="auto"/>
            <w:left w:val="none" w:sz="0" w:space="0" w:color="auto"/>
            <w:bottom w:val="none" w:sz="0" w:space="0" w:color="auto"/>
            <w:right w:val="none" w:sz="0" w:space="0" w:color="auto"/>
          </w:divBdr>
        </w:div>
        <w:div w:id="1702514463">
          <w:marLeft w:val="0"/>
          <w:marRight w:val="0"/>
          <w:marTop w:val="0"/>
          <w:marBottom w:val="0"/>
          <w:divBdr>
            <w:top w:val="none" w:sz="0" w:space="0" w:color="auto"/>
            <w:left w:val="none" w:sz="0" w:space="0" w:color="auto"/>
            <w:bottom w:val="none" w:sz="0" w:space="0" w:color="auto"/>
            <w:right w:val="none" w:sz="0" w:space="0" w:color="auto"/>
          </w:divBdr>
        </w:div>
        <w:div w:id="1837962409">
          <w:marLeft w:val="0"/>
          <w:marRight w:val="0"/>
          <w:marTop w:val="0"/>
          <w:marBottom w:val="0"/>
          <w:divBdr>
            <w:top w:val="none" w:sz="0" w:space="0" w:color="auto"/>
            <w:left w:val="none" w:sz="0" w:space="0" w:color="auto"/>
            <w:bottom w:val="none" w:sz="0" w:space="0" w:color="auto"/>
            <w:right w:val="none" w:sz="0" w:space="0" w:color="auto"/>
          </w:divBdr>
        </w:div>
      </w:divsChild>
    </w:div>
    <w:div w:id="1811511522">
      <w:bodyDiv w:val="1"/>
      <w:marLeft w:val="0"/>
      <w:marRight w:val="0"/>
      <w:marTop w:val="0"/>
      <w:marBottom w:val="0"/>
      <w:divBdr>
        <w:top w:val="none" w:sz="0" w:space="0" w:color="auto"/>
        <w:left w:val="none" w:sz="0" w:space="0" w:color="auto"/>
        <w:bottom w:val="none" w:sz="0" w:space="0" w:color="auto"/>
        <w:right w:val="none" w:sz="0" w:space="0" w:color="auto"/>
      </w:divBdr>
    </w:div>
    <w:div w:id="1822308044">
      <w:bodyDiv w:val="1"/>
      <w:marLeft w:val="0"/>
      <w:marRight w:val="0"/>
      <w:marTop w:val="0"/>
      <w:marBottom w:val="0"/>
      <w:divBdr>
        <w:top w:val="none" w:sz="0" w:space="0" w:color="auto"/>
        <w:left w:val="none" w:sz="0" w:space="0" w:color="auto"/>
        <w:bottom w:val="none" w:sz="0" w:space="0" w:color="auto"/>
        <w:right w:val="none" w:sz="0" w:space="0" w:color="auto"/>
      </w:divBdr>
    </w:div>
    <w:div w:id="1829704941">
      <w:bodyDiv w:val="1"/>
      <w:marLeft w:val="0"/>
      <w:marRight w:val="0"/>
      <w:marTop w:val="0"/>
      <w:marBottom w:val="0"/>
      <w:divBdr>
        <w:top w:val="none" w:sz="0" w:space="0" w:color="auto"/>
        <w:left w:val="none" w:sz="0" w:space="0" w:color="auto"/>
        <w:bottom w:val="none" w:sz="0" w:space="0" w:color="auto"/>
        <w:right w:val="none" w:sz="0" w:space="0" w:color="auto"/>
      </w:divBdr>
    </w:div>
    <w:div w:id="1832986297">
      <w:bodyDiv w:val="1"/>
      <w:marLeft w:val="0"/>
      <w:marRight w:val="0"/>
      <w:marTop w:val="0"/>
      <w:marBottom w:val="0"/>
      <w:divBdr>
        <w:top w:val="none" w:sz="0" w:space="0" w:color="auto"/>
        <w:left w:val="none" w:sz="0" w:space="0" w:color="auto"/>
        <w:bottom w:val="none" w:sz="0" w:space="0" w:color="auto"/>
        <w:right w:val="none" w:sz="0" w:space="0" w:color="auto"/>
      </w:divBdr>
    </w:div>
    <w:div w:id="1841579347">
      <w:bodyDiv w:val="1"/>
      <w:marLeft w:val="0"/>
      <w:marRight w:val="0"/>
      <w:marTop w:val="0"/>
      <w:marBottom w:val="0"/>
      <w:divBdr>
        <w:top w:val="none" w:sz="0" w:space="0" w:color="auto"/>
        <w:left w:val="none" w:sz="0" w:space="0" w:color="auto"/>
        <w:bottom w:val="none" w:sz="0" w:space="0" w:color="auto"/>
        <w:right w:val="none" w:sz="0" w:space="0" w:color="auto"/>
      </w:divBdr>
      <w:divsChild>
        <w:div w:id="1245456496">
          <w:marLeft w:val="0"/>
          <w:marRight w:val="0"/>
          <w:marTop w:val="0"/>
          <w:marBottom w:val="0"/>
          <w:divBdr>
            <w:top w:val="none" w:sz="0" w:space="0" w:color="auto"/>
            <w:left w:val="none" w:sz="0" w:space="0" w:color="auto"/>
            <w:bottom w:val="none" w:sz="0" w:space="0" w:color="auto"/>
            <w:right w:val="none" w:sz="0" w:space="0" w:color="auto"/>
          </w:divBdr>
        </w:div>
      </w:divsChild>
    </w:div>
    <w:div w:id="1866017611">
      <w:bodyDiv w:val="1"/>
      <w:marLeft w:val="0"/>
      <w:marRight w:val="0"/>
      <w:marTop w:val="0"/>
      <w:marBottom w:val="0"/>
      <w:divBdr>
        <w:top w:val="none" w:sz="0" w:space="0" w:color="auto"/>
        <w:left w:val="none" w:sz="0" w:space="0" w:color="auto"/>
        <w:bottom w:val="none" w:sz="0" w:space="0" w:color="auto"/>
        <w:right w:val="none" w:sz="0" w:space="0" w:color="auto"/>
      </w:divBdr>
      <w:divsChild>
        <w:div w:id="1548831472">
          <w:marLeft w:val="0"/>
          <w:marRight w:val="0"/>
          <w:marTop w:val="0"/>
          <w:marBottom w:val="0"/>
          <w:divBdr>
            <w:top w:val="none" w:sz="0" w:space="0" w:color="auto"/>
            <w:left w:val="none" w:sz="0" w:space="0" w:color="auto"/>
            <w:bottom w:val="none" w:sz="0" w:space="0" w:color="auto"/>
            <w:right w:val="none" w:sz="0" w:space="0" w:color="auto"/>
          </w:divBdr>
        </w:div>
      </w:divsChild>
    </w:div>
    <w:div w:id="1907376543">
      <w:bodyDiv w:val="1"/>
      <w:marLeft w:val="0"/>
      <w:marRight w:val="0"/>
      <w:marTop w:val="0"/>
      <w:marBottom w:val="0"/>
      <w:divBdr>
        <w:top w:val="none" w:sz="0" w:space="0" w:color="auto"/>
        <w:left w:val="none" w:sz="0" w:space="0" w:color="auto"/>
        <w:bottom w:val="none" w:sz="0" w:space="0" w:color="auto"/>
        <w:right w:val="none" w:sz="0" w:space="0" w:color="auto"/>
      </w:divBdr>
    </w:div>
    <w:div w:id="1921671484">
      <w:bodyDiv w:val="1"/>
      <w:marLeft w:val="0"/>
      <w:marRight w:val="0"/>
      <w:marTop w:val="0"/>
      <w:marBottom w:val="0"/>
      <w:divBdr>
        <w:top w:val="none" w:sz="0" w:space="0" w:color="auto"/>
        <w:left w:val="none" w:sz="0" w:space="0" w:color="auto"/>
        <w:bottom w:val="none" w:sz="0" w:space="0" w:color="auto"/>
        <w:right w:val="none" w:sz="0" w:space="0" w:color="auto"/>
      </w:divBdr>
      <w:divsChild>
        <w:div w:id="1632709628">
          <w:marLeft w:val="0"/>
          <w:marRight w:val="0"/>
          <w:marTop w:val="0"/>
          <w:marBottom w:val="0"/>
          <w:divBdr>
            <w:top w:val="none" w:sz="0" w:space="0" w:color="auto"/>
            <w:left w:val="none" w:sz="0" w:space="0" w:color="auto"/>
            <w:bottom w:val="none" w:sz="0" w:space="0" w:color="auto"/>
            <w:right w:val="none" w:sz="0" w:space="0" w:color="auto"/>
          </w:divBdr>
        </w:div>
      </w:divsChild>
    </w:div>
    <w:div w:id="1966697824">
      <w:bodyDiv w:val="1"/>
      <w:marLeft w:val="0"/>
      <w:marRight w:val="0"/>
      <w:marTop w:val="0"/>
      <w:marBottom w:val="0"/>
      <w:divBdr>
        <w:top w:val="none" w:sz="0" w:space="0" w:color="auto"/>
        <w:left w:val="none" w:sz="0" w:space="0" w:color="auto"/>
        <w:bottom w:val="none" w:sz="0" w:space="0" w:color="auto"/>
        <w:right w:val="none" w:sz="0" w:space="0" w:color="auto"/>
      </w:divBdr>
      <w:divsChild>
        <w:div w:id="1012803433">
          <w:marLeft w:val="0"/>
          <w:marRight w:val="0"/>
          <w:marTop w:val="0"/>
          <w:marBottom w:val="0"/>
          <w:divBdr>
            <w:top w:val="none" w:sz="0" w:space="0" w:color="auto"/>
            <w:left w:val="none" w:sz="0" w:space="0" w:color="auto"/>
            <w:bottom w:val="none" w:sz="0" w:space="0" w:color="auto"/>
            <w:right w:val="none" w:sz="0" w:space="0" w:color="auto"/>
          </w:divBdr>
        </w:div>
      </w:divsChild>
    </w:div>
    <w:div w:id="1973442245">
      <w:bodyDiv w:val="1"/>
      <w:marLeft w:val="0"/>
      <w:marRight w:val="0"/>
      <w:marTop w:val="0"/>
      <w:marBottom w:val="0"/>
      <w:divBdr>
        <w:top w:val="none" w:sz="0" w:space="0" w:color="auto"/>
        <w:left w:val="none" w:sz="0" w:space="0" w:color="auto"/>
        <w:bottom w:val="none" w:sz="0" w:space="0" w:color="auto"/>
        <w:right w:val="none" w:sz="0" w:space="0" w:color="auto"/>
      </w:divBdr>
      <w:divsChild>
        <w:div w:id="152380240">
          <w:marLeft w:val="0"/>
          <w:marRight w:val="0"/>
          <w:marTop w:val="0"/>
          <w:marBottom w:val="0"/>
          <w:divBdr>
            <w:top w:val="none" w:sz="0" w:space="0" w:color="auto"/>
            <w:left w:val="none" w:sz="0" w:space="0" w:color="auto"/>
            <w:bottom w:val="none" w:sz="0" w:space="0" w:color="auto"/>
            <w:right w:val="none" w:sz="0" w:space="0" w:color="auto"/>
          </w:divBdr>
        </w:div>
        <w:div w:id="466506845">
          <w:marLeft w:val="0"/>
          <w:marRight w:val="0"/>
          <w:marTop w:val="0"/>
          <w:marBottom w:val="0"/>
          <w:divBdr>
            <w:top w:val="none" w:sz="0" w:space="0" w:color="auto"/>
            <w:left w:val="none" w:sz="0" w:space="0" w:color="auto"/>
            <w:bottom w:val="none" w:sz="0" w:space="0" w:color="auto"/>
            <w:right w:val="none" w:sz="0" w:space="0" w:color="auto"/>
          </w:divBdr>
        </w:div>
        <w:div w:id="1115371944">
          <w:marLeft w:val="0"/>
          <w:marRight w:val="0"/>
          <w:marTop w:val="0"/>
          <w:marBottom w:val="0"/>
          <w:divBdr>
            <w:top w:val="none" w:sz="0" w:space="0" w:color="auto"/>
            <w:left w:val="none" w:sz="0" w:space="0" w:color="auto"/>
            <w:bottom w:val="none" w:sz="0" w:space="0" w:color="auto"/>
            <w:right w:val="none" w:sz="0" w:space="0" w:color="auto"/>
          </w:divBdr>
        </w:div>
      </w:divsChild>
    </w:div>
    <w:div w:id="1979869957">
      <w:bodyDiv w:val="1"/>
      <w:marLeft w:val="0"/>
      <w:marRight w:val="0"/>
      <w:marTop w:val="0"/>
      <w:marBottom w:val="0"/>
      <w:divBdr>
        <w:top w:val="none" w:sz="0" w:space="0" w:color="auto"/>
        <w:left w:val="none" w:sz="0" w:space="0" w:color="auto"/>
        <w:bottom w:val="none" w:sz="0" w:space="0" w:color="auto"/>
        <w:right w:val="none" w:sz="0" w:space="0" w:color="auto"/>
      </w:divBdr>
    </w:div>
    <w:div w:id="2043743219">
      <w:bodyDiv w:val="1"/>
      <w:marLeft w:val="0"/>
      <w:marRight w:val="0"/>
      <w:marTop w:val="0"/>
      <w:marBottom w:val="0"/>
      <w:divBdr>
        <w:top w:val="none" w:sz="0" w:space="0" w:color="auto"/>
        <w:left w:val="none" w:sz="0" w:space="0" w:color="auto"/>
        <w:bottom w:val="none" w:sz="0" w:space="0" w:color="auto"/>
        <w:right w:val="none" w:sz="0" w:space="0" w:color="auto"/>
      </w:divBdr>
      <w:divsChild>
        <w:div w:id="206577124">
          <w:marLeft w:val="0"/>
          <w:marRight w:val="0"/>
          <w:marTop w:val="0"/>
          <w:marBottom w:val="0"/>
          <w:divBdr>
            <w:top w:val="none" w:sz="0" w:space="0" w:color="auto"/>
            <w:left w:val="none" w:sz="0" w:space="0" w:color="auto"/>
            <w:bottom w:val="none" w:sz="0" w:space="0" w:color="auto"/>
            <w:right w:val="none" w:sz="0" w:space="0" w:color="auto"/>
          </w:divBdr>
        </w:div>
        <w:div w:id="1171480716">
          <w:marLeft w:val="0"/>
          <w:marRight w:val="0"/>
          <w:marTop w:val="0"/>
          <w:marBottom w:val="0"/>
          <w:divBdr>
            <w:top w:val="none" w:sz="0" w:space="0" w:color="auto"/>
            <w:left w:val="none" w:sz="0" w:space="0" w:color="auto"/>
            <w:bottom w:val="none" w:sz="0" w:space="0" w:color="auto"/>
            <w:right w:val="none" w:sz="0" w:space="0" w:color="auto"/>
          </w:divBdr>
        </w:div>
        <w:div w:id="1339502188">
          <w:marLeft w:val="0"/>
          <w:marRight w:val="0"/>
          <w:marTop w:val="0"/>
          <w:marBottom w:val="0"/>
          <w:divBdr>
            <w:top w:val="none" w:sz="0" w:space="0" w:color="auto"/>
            <w:left w:val="none" w:sz="0" w:space="0" w:color="auto"/>
            <w:bottom w:val="none" w:sz="0" w:space="0" w:color="auto"/>
            <w:right w:val="none" w:sz="0" w:space="0" w:color="auto"/>
          </w:divBdr>
        </w:div>
      </w:divsChild>
    </w:div>
    <w:div w:id="2078280132">
      <w:bodyDiv w:val="1"/>
      <w:marLeft w:val="0"/>
      <w:marRight w:val="0"/>
      <w:marTop w:val="0"/>
      <w:marBottom w:val="0"/>
      <w:divBdr>
        <w:top w:val="none" w:sz="0" w:space="0" w:color="auto"/>
        <w:left w:val="none" w:sz="0" w:space="0" w:color="auto"/>
        <w:bottom w:val="none" w:sz="0" w:space="0" w:color="auto"/>
        <w:right w:val="none" w:sz="0" w:space="0" w:color="auto"/>
      </w:divBdr>
    </w:div>
    <w:div w:id="2126533393">
      <w:bodyDiv w:val="1"/>
      <w:marLeft w:val="0"/>
      <w:marRight w:val="0"/>
      <w:marTop w:val="0"/>
      <w:marBottom w:val="0"/>
      <w:divBdr>
        <w:top w:val="none" w:sz="0" w:space="0" w:color="auto"/>
        <w:left w:val="none" w:sz="0" w:space="0" w:color="auto"/>
        <w:bottom w:val="none" w:sz="0" w:space="0" w:color="auto"/>
        <w:right w:val="none" w:sz="0" w:space="0" w:color="auto"/>
      </w:divBdr>
    </w:div>
    <w:div w:id="2130738493">
      <w:bodyDiv w:val="1"/>
      <w:marLeft w:val="0"/>
      <w:marRight w:val="0"/>
      <w:marTop w:val="0"/>
      <w:marBottom w:val="0"/>
      <w:divBdr>
        <w:top w:val="none" w:sz="0" w:space="0" w:color="auto"/>
        <w:left w:val="none" w:sz="0" w:space="0" w:color="auto"/>
        <w:bottom w:val="none" w:sz="0" w:space="0" w:color="auto"/>
        <w:right w:val="none" w:sz="0" w:space="0" w:color="auto"/>
      </w:divBdr>
    </w:div>
    <w:div w:id="2138984200">
      <w:bodyDiv w:val="1"/>
      <w:marLeft w:val="0"/>
      <w:marRight w:val="0"/>
      <w:marTop w:val="0"/>
      <w:marBottom w:val="0"/>
      <w:divBdr>
        <w:top w:val="none" w:sz="0" w:space="0" w:color="auto"/>
        <w:left w:val="none" w:sz="0" w:space="0" w:color="auto"/>
        <w:bottom w:val="none" w:sz="0" w:space="0" w:color="auto"/>
        <w:right w:val="none" w:sz="0" w:space="0" w:color="auto"/>
      </w:divBdr>
    </w:div>
    <w:div w:id="2142772366">
      <w:bodyDiv w:val="1"/>
      <w:marLeft w:val="0"/>
      <w:marRight w:val="0"/>
      <w:marTop w:val="0"/>
      <w:marBottom w:val="0"/>
      <w:divBdr>
        <w:top w:val="none" w:sz="0" w:space="0" w:color="auto"/>
        <w:left w:val="none" w:sz="0" w:space="0" w:color="auto"/>
        <w:bottom w:val="none" w:sz="0" w:space="0" w:color="auto"/>
        <w:right w:val="none" w:sz="0" w:space="0" w:color="auto"/>
      </w:divBdr>
      <w:divsChild>
        <w:div w:id="874662477">
          <w:marLeft w:val="0"/>
          <w:marRight w:val="0"/>
          <w:marTop w:val="0"/>
          <w:marBottom w:val="0"/>
          <w:divBdr>
            <w:top w:val="none" w:sz="0" w:space="0" w:color="auto"/>
            <w:left w:val="none" w:sz="0" w:space="0" w:color="auto"/>
            <w:bottom w:val="none" w:sz="0" w:space="0" w:color="auto"/>
            <w:right w:val="none" w:sz="0" w:space="0" w:color="auto"/>
          </w:divBdr>
        </w:div>
        <w:div w:id="938876402">
          <w:marLeft w:val="0"/>
          <w:marRight w:val="0"/>
          <w:marTop w:val="0"/>
          <w:marBottom w:val="0"/>
          <w:divBdr>
            <w:top w:val="none" w:sz="0" w:space="0" w:color="auto"/>
            <w:left w:val="none" w:sz="0" w:space="0" w:color="auto"/>
            <w:bottom w:val="none" w:sz="0" w:space="0" w:color="auto"/>
            <w:right w:val="none" w:sz="0" w:space="0" w:color="auto"/>
          </w:divBdr>
        </w:div>
        <w:div w:id="1200699851">
          <w:marLeft w:val="0"/>
          <w:marRight w:val="0"/>
          <w:marTop w:val="0"/>
          <w:marBottom w:val="0"/>
          <w:divBdr>
            <w:top w:val="none" w:sz="0" w:space="0" w:color="auto"/>
            <w:left w:val="none" w:sz="0" w:space="0" w:color="auto"/>
            <w:bottom w:val="none" w:sz="0" w:space="0" w:color="auto"/>
            <w:right w:val="none" w:sz="0" w:space="0" w:color="auto"/>
          </w:divBdr>
        </w:div>
        <w:div w:id="1228882596">
          <w:marLeft w:val="0"/>
          <w:marRight w:val="0"/>
          <w:marTop w:val="0"/>
          <w:marBottom w:val="0"/>
          <w:divBdr>
            <w:top w:val="none" w:sz="0" w:space="0" w:color="auto"/>
            <w:left w:val="none" w:sz="0" w:space="0" w:color="auto"/>
            <w:bottom w:val="none" w:sz="0" w:space="0" w:color="auto"/>
            <w:right w:val="none" w:sz="0" w:space="0" w:color="auto"/>
          </w:divBdr>
        </w:div>
        <w:div w:id="1450081028">
          <w:marLeft w:val="0"/>
          <w:marRight w:val="0"/>
          <w:marTop w:val="0"/>
          <w:marBottom w:val="0"/>
          <w:divBdr>
            <w:top w:val="none" w:sz="0" w:space="0" w:color="auto"/>
            <w:left w:val="none" w:sz="0" w:space="0" w:color="auto"/>
            <w:bottom w:val="none" w:sz="0" w:space="0" w:color="auto"/>
            <w:right w:val="none" w:sz="0" w:space="0" w:color="auto"/>
          </w:divBdr>
        </w:div>
        <w:div w:id="1682857335">
          <w:marLeft w:val="0"/>
          <w:marRight w:val="0"/>
          <w:marTop w:val="0"/>
          <w:marBottom w:val="0"/>
          <w:divBdr>
            <w:top w:val="none" w:sz="0" w:space="0" w:color="auto"/>
            <w:left w:val="none" w:sz="0" w:space="0" w:color="auto"/>
            <w:bottom w:val="none" w:sz="0" w:space="0" w:color="auto"/>
            <w:right w:val="none" w:sz="0" w:space="0" w:color="auto"/>
          </w:divBdr>
        </w:div>
        <w:div w:id="17579002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ata.worldbank.org/indicator/EG.ELC.ACCS.ZS"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data.unicef.org/topic/water-and-sanitation/hygiene/" TargetMode="External"/><Relationship Id="rId21" Type="http://schemas.openxmlformats.org/officeDocument/2006/relationships/hyperlink" Target="https://data.unicef.org/topic/child-health/immunization/" TargetMode="External"/><Relationship Id="rId42" Type="http://schemas.openxmlformats.org/officeDocument/2006/relationships/image" Target="media/image12.png"/><Relationship Id="rId47" Type="http://schemas.openxmlformats.org/officeDocument/2006/relationships/image" Target="media/image17.png"/><Relationship Id="rId63" Type="http://schemas.openxmlformats.org/officeDocument/2006/relationships/hyperlink" Target="https://www.undrr.org/understanding-disaster-risk/terminology/hips/mh0035" TargetMode="External"/><Relationship Id="rId68" Type="http://schemas.openxmlformats.org/officeDocument/2006/relationships/hyperlink" Target="https://www.who.int/en/news-room/fact-sheets/detail/malaria" TargetMode="External"/><Relationship Id="rId16" Type="http://schemas.microsoft.com/office/2011/relationships/commentsExtended" Target="commentsExtended.xml"/><Relationship Id="rId11" Type="http://schemas.openxmlformats.org/officeDocument/2006/relationships/webSettings" Target="webSettings.xml"/><Relationship Id="rId32" Type="http://schemas.openxmlformats.org/officeDocument/2006/relationships/hyperlink" Target="https://data.unicef.org/topic/child-survival/under-five-mortality/" TargetMode="External"/><Relationship Id="rId37" Type="http://schemas.openxmlformats.org/officeDocument/2006/relationships/image" Target="media/image7.png"/><Relationship Id="rId53" Type="http://schemas.openxmlformats.org/officeDocument/2006/relationships/hyperlink" Target="https://www.ipcc.ch/report/ar6/wg2/chapter/chapter-4/" TargetMode="External"/><Relationship Id="rId58" Type="http://schemas.openxmlformats.org/officeDocument/2006/relationships/hyperlink" Target="https://pubs.acs.org/doi/full/10.1021/acsestair.3c00054" TargetMode="External"/><Relationship Id="rId74" Type="http://schemas.openxmlformats.org/officeDocument/2006/relationships/hyperlink" Target="https://library.wmo.int/viewer/35589/download?file=wmo_385-2012.pdf&amp;type=pdf&amp;navigator=1" TargetMode="External"/><Relationship Id="rId79" Type="http://schemas.microsoft.com/office/2011/relationships/people" Target="people.xml"/><Relationship Id="rId5" Type="http://schemas.openxmlformats.org/officeDocument/2006/relationships/customXml" Target="../customXml/item5.xml"/><Relationship Id="rId61" Type="http://schemas.openxmlformats.org/officeDocument/2006/relationships/hyperlink" Target="https://www.undrr.org/hips-cluster/flood" TargetMode="External"/><Relationship Id="rId19" Type="http://schemas.openxmlformats.org/officeDocument/2006/relationships/image" Target="media/image2.png"/><Relationship Id="rId14" Type="http://schemas.openxmlformats.org/officeDocument/2006/relationships/image" Target="media/image1.png"/><Relationship Id="rId22" Type="http://schemas.openxmlformats.org/officeDocument/2006/relationships/hyperlink" Target="https://data.unicef.org/topic/nutrition/child-nutrition/" TargetMode="External"/><Relationship Id="rId27" Type="http://schemas.openxmlformats.org/officeDocument/2006/relationships/hyperlink" Target="https://data.unicef.org/topic/education/secondary-education/" TargetMode="External"/><Relationship Id="rId30" Type="http://schemas.openxmlformats.org/officeDocument/2006/relationships/hyperlink" Target="https://data.unicef.org/topic/child-poverty/overview/" TargetMode="External"/><Relationship Id="rId35" Type="http://schemas.openxmlformats.org/officeDocument/2006/relationships/image" Target="media/image5.png"/><Relationship Id="rId43" Type="http://schemas.openxmlformats.org/officeDocument/2006/relationships/image" Target="media/image13.png"/><Relationship Id="rId48" Type="http://schemas.openxmlformats.org/officeDocument/2006/relationships/hyperlink" Target="http://data.europa.eu/89h/jrc-floods-floodmapgl_rp50y-tif" TargetMode="External"/><Relationship Id="rId56" Type="http://schemas.openxmlformats.org/officeDocument/2006/relationships/hyperlink" Target="https://www.ipcc.ch/site/assets/uploads/2021/02/Risk-guidance-FINAL_15Feb2021.pdf" TargetMode="External"/><Relationship Id="rId64" Type="http://schemas.openxmlformats.org/officeDocument/2006/relationships/hyperlink" Target="https://www.fao.org/land-water/water/drought/droughtandag/en/" TargetMode="External"/><Relationship Id="rId69" Type="http://schemas.openxmlformats.org/officeDocument/2006/relationships/hyperlink" Target="https://www.who.int/news-room/fact-sheets/detail/air-pollution" TargetMode="External"/><Relationship Id="rId77" Type="http://schemas.openxmlformats.org/officeDocument/2006/relationships/footer" Target="footer1.xml"/><Relationship Id="rId8" Type="http://schemas.openxmlformats.org/officeDocument/2006/relationships/numbering" Target="numbering.xml"/><Relationship Id="rId51" Type="http://schemas.openxmlformats.org/officeDocument/2006/relationships/hyperlink" Target="https://www.stateofglobalair.org/resources/report/state-global-air-report-2024" TargetMode="External"/><Relationship Id="rId72" Type="http://schemas.openxmlformats.org/officeDocument/2006/relationships/hyperlink" Target="https://wmo.int/content/classification-of-tropical-cyclones" TargetMode="Externa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notes" Target="footnotes.xml"/><Relationship Id="rId17" Type="http://schemas.microsoft.com/office/2016/09/relationships/commentsIds" Target="commentsIds.xml"/><Relationship Id="rId25" Type="http://schemas.openxmlformats.org/officeDocument/2006/relationships/hyperlink" Target="https://data.unicef.org/topic/water-and-sanitation/sanitation/" TargetMode="External"/><Relationship Id="rId33" Type="http://schemas.openxmlformats.org/officeDocument/2006/relationships/hyperlink" Target="https://sdmx.data.unicef.org/overview.html" TargetMode="External"/><Relationship Id="rId38" Type="http://schemas.openxmlformats.org/officeDocument/2006/relationships/image" Target="media/image8.png"/><Relationship Id="rId46" Type="http://schemas.openxmlformats.org/officeDocument/2006/relationships/image" Target="media/image16.png"/><Relationship Id="rId59" Type="http://schemas.openxmlformats.org/officeDocument/2006/relationships/hyperlink" Target="https://www.unccd.int/sites/default/files/2024-10/UNCCD-WMO%20Technical%20Brief_SDS%20Source%20Base%20Map_Nov%202024.pdf" TargetMode="External"/><Relationship Id="rId67" Type="http://schemas.openxmlformats.org/officeDocument/2006/relationships/hyperlink" Target="https://www.unocha.org/publications/report/world/extreme-heat-preparing-heatwaves-future-october-2022" TargetMode="External"/><Relationship Id="rId20" Type="http://schemas.openxmlformats.org/officeDocument/2006/relationships/image" Target="media/image3.png"/><Relationship Id="rId41" Type="http://schemas.openxmlformats.org/officeDocument/2006/relationships/image" Target="media/image11.png"/><Relationship Id="rId54" Type="http://schemas.openxmlformats.org/officeDocument/2006/relationships/hyperlink" Target="https://giri.unepgrid.ch/sites/default/files/2023-11/2.4-INGENIAR-CDRI-Background-Report-Risk-model.pdf" TargetMode="External"/><Relationship Id="rId62" Type="http://schemas.openxmlformats.org/officeDocument/2006/relationships/hyperlink" Target="https://www.undrr.org/understanding-disaster-risk/terminology/hips/mh0007" TargetMode="External"/><Relationship Id="rId70" Type="http://schemas.openxmlformats.org/officeDocument/2006/relationships/hyperlink" Target="https://www.who.int/publications/i/item/9789240034228.%20Accessed%2017%20Mar%202025" TargetMode="External"/><Relationship Id="rId75" Type="http://schemas.openxmlformats.org/officeDocument/2006/relationships/hyperlink" Target="https://gcos.wmo.int/site/global-climate-observing-system-gcos/essential-climate-variables/fire"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comments" Target="comments.xml"/><Relationship Id="rId23" Type="http://schemas.openxmlformats.org/officeDocument/2006/relationships/hyperlink" Target="https://www.unicef.org/reports/child-food-poverty" TargetMode="External"/><Relationship Id="rId28" Type="http://schemas.openxmlformats.org/officeDocument/2006/relationships/hyperlink" Target="https://www.unicef.org/media/122921/file/StateofLearningPoverty2022.pdf" TargetMode="External"/><Relationship Id="rId36" Type="http://schemas.openxmlformats.org/officeDocument/2006/relationships/image" Target="media/image6.png"/><Relationship Id="rId49" Type="http://schemas.openxmlformats.org/officeDocument/2006/relationships/hyperlink" Target="https://drought.emergency.copernicus.eu/data/factsheets/factsheet_spi.pdf" TargetMode="External"/><Relationship Id="rId57" Type="http://schemas.openxmlformats.org/officeDocument/2006/relationships/hyperlink" Target="https://doi.org/10.1038/s41467-025-56906-7" TargetMode="External"/><Relationship Id="rId10" Type="http://schemas.openxmlformats.org/officeDocument/2006/relationships/settings" Target="settings.xml"/><Relationship Id="rId31" Type="http://schemas.openxmlformats.org/officeDocument/2006/relationships/hyperlink" Target="http://unicef.org/innocenti/areas-of-work/child-poverty-and-social-protection" TargetMode="External"/><Relationship Id="rId44" Type="http://schemas.openxmlformats.org/officeDocument/2006/relationships/image" Target="media/image14.png"/><Relationship Id="rId52" Type="http://schemas.openxmlformats.org/officeDocument/2006/relationships/hyperlink" Target="https://www.ipcc.ch/report/ar6/wg1/chapter/chapter-6/" TargetMode="External"/><Relationship Id="rId60" Type="http://schemas.openxmlformats.org/officeDocument/2006/relationships/hyperlink" Target="https://www.undrr.org/publication/flood-hazard-and-risk-assessment" TargetMode="External"/><Relationship Id="rId65" Type="http://schemas.openxmlformats.org/officeDocument/2006/relationships/hyperlink" Target="https://www.unep.org/resources/report/spreading-wildfire-rising-threat-extraordinary-landscape-fires" TargetMode="External"/><Relationship Id="rId73" Type="http://schemas.openxmlformats.org/officeDocument/2006/relationships/hyperlink" Target="http://www.wmo.int/pages/prog/hwrp/publications/flood_forecasting_warning/WMO%201072_en.pdf" TargetMode="External"/><Relationship Id="rId78" Type="http://schemas.openxmlformats.org/officeDocument/2006/relationships/fontTable" Target="fontTable.xml"/><Relationship Id="rId81"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styles" Target="styles.xml"/><Relationship Id="rId13" Type="http://schemas.openxmlformats.org/officeDocument/2006/relationships/endnotes" Target="endnotes.xml"/><Relationship Id="rId18" Type="http://schemas.microsoft.com/office/2018/08/relationships/commentsExtensible" Target="commentsExtensible.xml"/><Relationship Id="rId39" Type="http://schemas.openxmlformats.org/officeDocument/2006/relationships/image" Target="media/image9.png"/><Relationship Id="rId34" Type="http://schemas.openxmlformats.org/officeDocument/2006/relationships/image" Target="media/image4.png"/><Relationship Id="rId50" Type="http://schemas.openxmlformats.org/officeDocument/2006/relationships/hyperlink" Target="https://publications.jrc.ec.europa.eu/repository/handle/JRC103765" TargetMode="External"/><Relationship Id="rId55" Type="http://schemas.openxmlformats.org/officeDocument/2006/relationships/hyperlink" Target="https://malariaatlas.org/" TargetMode="External"/><Relationship Id="rId76" Type="http://schemas.openxmlformats.org/officeDocument/2006/relationships/header" Target="header1.xml"/><Relationship Id="rId7" Type="http://schemas.openxmlformats.org/officeDocument/2006/relationships/customXml" Target="../customXml/item7.xml"/><Relationship Id="rId71" Type="http://schemas.openxmlformats.org/officeDocument/2006/relationships/hyperlink" Target="https://www.who.int/news-room/fact-sheets/detail/vector-borne-diseases" TargetMode="External"/><Relationship Id="rId2" Type="http://schemas.openxmlformats.org/officeDocument/2006/relationships/customXml" Target="../customXml/item2.xml"/><Relationship Id="rId29" Type="http://schemas.openxmlformats.org/officeDocument/2006/relationships/hyperlink" Target="https://data.unicef.org/topic/child-protection/child-marriage/" TargetMode="External"/><Relationship Id="rId24" Type="http://schemas.openxmlformats.org/officeDocument/2006/relationships/hyperlink" Target="https://data.unicef.org/topic/water-and-sanitation/drinking-water/" TargetMode="External"/><Relationship Id="rId40" Type="http://schemas.openxmlformats.org/officeDocument/2006/relationships/image" Target="media/image10.png"/><Relationship Id="rId45" Type="http://schemas.openxmlformats.org/officeDocument/2006/relationships/image" Target="media/image15.png"/><Relationship Id="rId66" Type="http://schemas.openxmlformats.org/officeDocument/2006/relationships/hyperlink" Target="https://www.un.org/en/observances/day-of-combating-sand-and-dust-storm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documenttasks/documenttasks1.xml><?xml version="1.0" encoding="utf-8"?>
<t:Tasks xmlns:t="http://schemas.microsoft.com/office/tasks/2019/documenttasks" xmlns:oel="http://schemas.microsoft.com/office/2019/extlst">
  <t:Task id="{077FA7C9-DE76-40AE-B5C3-2551BECCB2C5}">
    <t:Anchor>
      <t:Comment id="2073899456"/>
    </t:Anchor>
    <t:History>
      <t:Event id="{E9000E9A-6742-4CBA-9613-D481D7628E32}" time="2025-03-18T08:01:01.144Z">
        <t:Attribution userId="S::rsampoornam@unicef.org::7bd3ea6a-12ad-489c-ab5e-c141853e9403" userProvider="AD" userName="Rohini Sampoornam Swaminathan"/>
        <t:Anchor>
          <t:Comment id="2073899456"/>
        </t:Anchor>
        <t:Create/>
      </t:Event>
      <t:Event id="{6F76F442-548B-4C1E-B173-E183951B013C}" time="2025-03-18T08:01:01.144Z">
        <t:Attribution userId="S::rsampoornam@unicef.org::7bd3ea6a-12ad-489c-ab5e-c141853e9403" userProvider="AD" userName="Rohini Sampoornam Swaminathan"/>
        <t:Anchor>
          <t:Comment id="2073899456"/>
        </t:Anchor>
        <t:Assign userId="S::kdoerksen@unicef.org::4143d4de-ff20-4b6f-bd5e-51fae6eeef5b" userProvider="AD" userName="Kelsey Doerksen"/>
      </t:Event>
      <t:Event id="{EA14BCB9-538F-42D3-8D3A-5D1EAF23D505}" time="2025-03-18T08:01:01.144Z">
        <t:Attribution userId="S::rsampoornam@unicef.org::7bd3ea6a-12ad-489c-ab5e-c141853e9403" userProvider="AD" userName="Rohini Sampoornam Swaminathan"/>
        <t:Anchor>
          <t:Comment id="2073899456"/>
        </t:Anchor>
        <t:SetTitle title="@Kelsey - could you please add the distribution her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spe:Receivers xmlns:spe="http://schemas.microsoft.com/sharepoint/events"/>
</file>

<file path=customXml/item2.xml><?xml version="1.0" encoding="utf-8"?>
<ct:contentTypeSchema xmlns:ct="http://schemas.microsoft.com/office/2006/metadata/contentType" xmlns:ma="http://schemas.microsoft.com/office/2006/metadata/properties/metaAttributes" ct:_="" ma:_="" ma:contentTypeName="UNICEF Document" ma:contentTypeID="0x0101009BA85F8052A6DA4FA3E31FF9F74C6970009E2AD3415A60FE4E9598109367108771" ma:contentTypeVersion="44" ma:contentTypeDescription="" ma:contentTypeScope="" ma:versionID="afde85a748d4be8b29ebdb0f8da3e9bd">
  <xsd:schema xmlns:xsd="http://www.w3.org/2001/XMLSchema" xmlns:xs="http://www.w3.org/2001/XMLSchema" xmlns:p="http://schemas.microsoft.com/office/2006/metadata/properties" xmlns:ns1="http://schemas.microsoft.com/sharepoint/v3" xmlns:ns2="ca283e0b-db31-4043-a2ef-b80661bf084a" xmlns:ns3="http://schemas.microsoft.com/sharepoint.v3" xmlns:ns4="a76b0140-28c1-4949-9061-73baa9a50b95" xmlns:ns5="431894da-f74b-4c4d-89bf-6ece43584d53" xmlns:ns6="http://schemas.microsoft.com/sharepoint/v4" targetNamespace="http://schemas.microsoft.com/office/2006/metadata/properties" ma:root="true" ma:fieldsID="1227d5a8800420a7ccef16f17db9b978" ns1:_="" ns2:_="" ns3:_="" ns4:_="" ns5:_="" ns6:_="">
    <xsd:import namespace="http://schemas.microsoft.com/sharepoint/v3"/>
    <xsd:import namespace="ca283e0b-db31-4043-a2ef-b80661bf084a"/>
    <xsd:import namespace="http://schemas.microsoft.com/sharepoint.v3"/>
    <xsd:import namespace="a76b0140-28c1-4949-9061-73baa9a50b95"/>
    <xsd:import namespace="431894da-f74b-4c4d-89bf-6ece43584d53"/>
    <xsd:import namespace="http://schemas.microsoft.com/sharepoint/v4"/>
    <xsd:element name="properties">
      <xsd:complexType>
        <xsd:sequence>
          <xsd:element name="documentManagement">
            <xsd:complexType>
              <xsd:all>
                <xsd:element ref="ns2:WrittenBy" minOccurs="0"/>
                <xsd:element ref="ns2:ContentLanguage" minOccurs="0"/>
                <xsd:element ref="ns3:CategoryDescription" minOccurs="0"/>
                <xsd:element ref="ns2:RecipientsEmail" minOccurs="0"/>
                <xsd:element ref="ns2:SenderEmail" minOccurs="0"/>
                <xsd:element ref="ns2:DateTransmittedEmail" minOccurs="0"/>
                <xsd:element ref="ns2:k8c968e8c72a4eda96b7e8fdbe192be2" minOccurs="0"/>
                <xsd:element ref="ns2:ga975397408f43e4b84ec8e5a598e523" minOccurs="0"/>
                <xsd:element ref="ns2:mda26ace941f4791a7314a339fee829c" minOccurs="0"/>
                <xsd:element ref="ns2:TaxCatchAllLabel" minOccurs="0"/>
                <xsd:element ref="ns2:TaxCatchAll" minOccurs="0"/>
                <xsd:element ref="ns2:h6a71f3e574e4344bc34f3fc9dd20054" minOccurs="0"/>
                <xsd:element ref="ns2:ContentStatus" minOccurs="0"/>
                <xsd:element ref="ns2:j169e817e0ee4eb8974e6fc4a2762909" minOccurs="0"/>
                <xsd:element ref="ns2:j048a4f9aaad4a8990a1d5e5f53cb451" minOccurs="0"/>
                <xsd:element ref="ns5:MediaServiceMetadata" minOccurs="0"/>
                <xsd:element ref="ns5:MediaServiceFastMetadata" minOccurs="0"/>
                <xsd:element ref="ns4:SharedWithUsers" minOccurs="0"/>
                <xsd:element ref="ns4:SharedWithDetails" minOccurs="0"/>
                <xsd:element ref="ns5:MediaServiceDateTaken" minOccurs="0"/>
                <xsd:element ref="ns5:MediaServiceAutoKeyPoints" minOccurs="0"/>
                <xsd:element ref="ns5:MediaServiceKeyPoints" minOccurs="0"/>
                <xsd:element ref="ns6:IconOverlay" minOccurs="0"/>
                <xsd:element ref="ns1:_vti_ItemDeclaredRecord" minOccurs="0"/>
                <xsd:element ref="ns1:_vti_ItemHoldRecordStatus" minOccurs="0"/>
                <xsd:element ref="ns4:TaxKeywordTaxHTField" minOccurs="0"/>
                <xsd:element ref="ns4:SemaphoreItemMetadata" minOccurs="0"/>
                <xsd:element ref="ns5:Year" minOccurs="0"/>
                <xsd:element ref="ns5:MediaLengthInSeconds" minOccurs="0"/>
                <xsd:element ref="ns5:MediaServiceObjectDetectorVersions" minOccurs="0"/>
                <xsd:element ref="ns5:MediaServiceSearchProperties" minOccurs="0"/>
                <xsd:element ref="ns5:MediaServiceGenerationTime" minOccurs="0"/>
                <xsd:element ref="ns5:MediaServiceEventHashCode" minOccurs="0"/>
                <xsd:element ref="ns5:lcf76f155ced4ddcb4097134ff3c332f" minOccurs="0"/>
                <xsd:element ref="ns5: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39" nillable="true" ma:displayName="Declared Record" ma:hidden="true" ma:internalName="_vti_ItemDeclaredRecord" ma:readOnly="true">
      <xsd:simpleType>
        <xsd:restriction base="dms:DateTime"/>
      </xsd:simpleType>
    </xsd:element>
    <xsd:element name="_vti_ItemHoldRecordStatus" ma:index="40"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a283e0b-db31-4043-a2ef-b80661bf084a" elementFormDefault="qualified">
    <xsd:import namespace="http://schemas.microsoft.com/office/2006/documentManagement/types"/>
    <xsd:import namespace="http://schemas.microsoft.com/office/infopath/2007/PartnerControls"/>
    <xsd:element name="WrittenBy" ma:index="3" nillable="true" ma:displayName="Written By" ma:description="‘Written By’ is auto-completed with the name of the uploader, but can be edited if you are uploading on behalf of someone else." ma:list="UserInfo" ma:SharePointGroup="0" ma:internalName="WrittenBy"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entLanguage" ma:index="4" nillable="true" ma:displayName="Content Language *" ma:default="English" ma:format="RadioButtons" ma:indexed="true" ma:internalName="ContentLanguage" ma:readOnly="false">
      <xsd:simpleType>
        <xsd:restriction base="dms:Choice">
          <xsd:enumeration value="English"/>
          <xsd:enumeration value="French"/>
          <xsd:enumeration value="Spanish"/>
          <xsd:enumeration value="Russian"/>
          <xsd:enumeration value="Chinese"/>
          <xsd:enumeration value="Arabic"/>
          <xsd:enumeration value="other"/>
        </xsd:restriction>
      </xsd:simpleType>
    </xsd:element>
    <xsd:element name="RecipientsEmail" ma:index="9" nillable="true" ma:displayName="Recipients (email)" ma:hidden="true" ma:internalName="RecipientsEmail" ma:readOnly="false">
      <xsd:simpleType>
        <xsd:restriction base="dms:Text">
          <xsd:maxLength value="255"/>
        </xsd:restriction>
      </xsd:simpleType>
    </xsd:element>
    <xsd:element name="SenderEmail" ma:index="10" nillable="true" ma:displayName="Sender (email)" ma:hidden="true" ma:internalName="SenderEmail" ma:readOnly="false">
      <xsd:simpleType>
        <xsd:restriction base="dms:Text">
          <xsd:maxLength value="255"/>
        </xsd:restriction>
      </xsd:simpleType>
    </xsd:element>
    <xsd:element name="DateTransmittedEmail" ma:index="11" nillable="true" ma:displayName="Date transmitted (email)" ma:format="DateTime" ma:hidden="true" ma:internalName="DateTransmittedEmail" ma:readOnly="false">
      <xsd:simpleType>
        <xsd:restriction base="dms:DateTime"/>
      </xsd:simpleType>
    </xsd:element>
    <xsd:element name="k8c968e8c72a4eda96b7e8fdbe192be2" ma:index="12" nillable="true" ma:taxonomy="true" ma:internalName="k8c968e8c72a4eda96b7e8fdbe192be2" ma:taxonomyFieldName="GeographicScope" ma:displayName="Geographic Scope" ma:default="" ma:fieldId="{48c968e8-c72a-4eda-96b7-e8fdbe192be2}" ma:taxonomyMulti="true" ma:sspId="73f51738-d318-4883-9d64-4f0bd0ccc55e" ma:termSetId="0a00fedf-defc-4fe3-a3bf-9929b29a638e" ma:anchorId="00000000-0000-0000-0000-000000000000" ma:open="false" ma:isKeyword="false">
      <xsd:complexType>
        <xsd:sequence>
          <xsd:element ref="pc:Terms" minOccurs="0" maxOccurs="1"/>
        </xsd:sequence>
      </xsd:complexType>
    </xsd:element>
    <xsd:element name="ga975397408f43e4b84ec8e5a598e523" ma:index="16" nillable="true" ma:taxonomy="true" ma:internalName="ga975397408f43e4b84ec8e5a598e523" ma:taxonomyFieldName="OfficeDivision" ma:displayName="Office/Division *" ma:default="6;#Analysis,Planning &amp; Monitoring-456C|5955b2fd-5d7f-4ec6-8d67-6bd2d19d2fcb" ma:fieldId="{0a975397-408f-43e4-b84e-c8e5a598e523}" ma:sspId="73f51738-d318-4883-9d64-4f0bd0ccc55e" ma:termSetId="1761a25e-44f4-4213-964a-f96c515e12cb" ma:anchorId="00000000-0000-0000-0000-000000000000" ma:open="false" ma:isKeyword="false">
      <xsd:complexType>
        <xsd:sequence>
          <xsd:element ref="pc:Terms" minOccurs="0" maxOccurs="1"/>
        </xsd:sequence>
      </xsd:complexType>
    </xsd:element>
    <xsd:element name="mda26ace941f4791a7314a339fee829c" ma:index="17" nillable="true" ma:taxonomy="true" ma:internalName="mda26ace941f4791a7314a339fee829c" ma:taxonomyFieldName="DocumentType" ma:displayName="Document Type *" ma:indexed="true" ma:readOnly="false" ma:default="" ma:fieldId="{6da26ace-941f-4791-a731-4a339fee829c}" ma:sspId="73f51738-d318-4883-9d64-4f0bd0ccc55e" ma:termSetId="f93b6877-8902-4378-8587-5ec85f36ead9" ma:anchorId="00000000-0000-0000-0000-000000000000" ma:open="false" ma:isKeyword="false">
      <xsd:complexType>
        <xsd:sequence>
          <xsd:element ref="pc:Terms" minOccurs="0" maxOccurs="1"/>
        </xsd:sequence>
      </xsd:complexType>
    </xsd:element>
    <xsd:element name="TaxCatchAllLabel" ma:index="18" nillable="true" ma:displayName="Taxonomy Catch All Column1" ma:hidden="true" ma:list="{0b330b10-f7ea-42ed-b1b6-b0b55682f078}" ma:internalName="TaxCatchAllLabel" ma:readOnly="true" ma:showField="CatchAllDataLabel" ma:web="a76b0140-28c1-4949-9061-73baa9a50b95">
      <xsd:complexType>
        <xsd:complexContent>
          <xsd:extension base="dms:MultiChoiceLookup">
            <xsd:sequence>
              <xsd:element name="Value" type="dms:Lookup" maxOccurs="unbounded" minOccurs="0" nillable="true"/>
            </xsd:sequence>
          </xsd:extension>
        </xsd:complexContent>
      </xsd:complexType>
    </xsd:element>
    <xsd:element name="TaxCatchAll" ma:index="22" nillable="true" ma:displayName="Taxonomy Catch All Column" ma:hidden="true" ma:list="{0b330b10-f7ea-42ed-b1b6-b0b55682f078}" ma:internalName="TaxCatchAll" ma:showField="CatchAllData" ma:web="a76b0140-28c1-4949-9061-73baa9a50b95">
      <xsd:complexType>
        <xsd:complexContent>
          <xsd:extension base="dms:MultiChoiceLookup">
            <xsd:sequence>
              <xsd:element name="Value" type="dms:Lookup" maxOccurs="unbounded" minOccurs="0" nillable="true"/>
            </xsd:sequence>
          </xsd:extension>
        </xsd:complexContent>
      </xsd:complexType>
    </xsd:element>
    <xsd:element name="h6a71f3e574e4344bc34f3fc9dd20054" ma:index="23" nillable="true" ma:taxonomy="true" ma:internalName="h6a71f3e574e4344bc34f3fc9dd20054" ma:taxonomyFieldName="Topic" ma:displayName="Topic *" ma:readOnly="false" ma:default="" ma:fieldId="{16a71f3e-574e-4344-bc34-f3fc9dd20054}" ma:taxonomyMulti="true" ma:sspId="73f51738-d318-4883-9d64-4f0bd0ccc55e" ma:termSetId="9561e0e6-71cf-4f3c-87c3-08a6b5d907e8" ma:anchorId="00000000-0000-0000-0000-000000000000" ma:open="false" ma:isKeyword="false">
      <xsd:complexType>
        <xsd:sequence>
          <xsd:element ref="pc:Terms" minOccurs="0" maxOccurs="1"/>
        </xsd:sequence>
      </xsd:complexType>
    </xsd:element>
    <xsd:element name="ContentStatus" ma:index="25" nillable="true" ma:displayName="Content Status" ma:description="Optional column to indicate document status: no status, draft, final or expired.​" ma:format="RadioButtons" ma:internalName="ContentStatus">
      <xsd:simpleType>
        <xsd:restriction base="dms:Choice">
          <xsd:enumeration value="­"/>
          <xsd:enumeration value="Draft"/>
          <xsd:enumeration value="Final"/>
          <xsd:enumeration value="Expired"/>
        </xsd:restriction>
      </xsd:simpleType>
    </xsd:element>
    <xsd:element name="j169e817e0ee4eb8974e6fc4a2762909" ma:index="26" nillable="true" ma:taxonomy="true" ma:internalName="j169e817e0ee4eb8974e6fc4a2762909" ma:taxonomyFieldName="CriticalForLongTermRetention" ma:displayName="Critical for long-term retention?" ma:default="" ma:fieldId="{3169e817-e0ee-4eb8-974e-6fc4a2762909}" ma:sspId="73f51738-d318-4883-9d64-4f0bd0ccc55e" ma:termSetId="59f85175-3dbf-4592-9c1d-453af9da4e8b" ma:anchorId="00000000-0000-0000-0000-000000000000" ma:open="false" ma:isKeyword="false">
      <xsd:complexType>
        <xsd:sequence>
          <xsd:element ref="pc:Terms" minOccurs="0" maxOccurs="1"/>
        </xsd:sequence>
      </xsd:complexType>
    </xsd:element>
    <xsd:element name="j048a4f9aaad4a8990a1d5e5f53cb451" ma:index="28" nillable="true" ma:taxonomy="true" ma:internalName="j048a4f9aaad4a8990a1d5e5f53cb451" ma:taxonomyFieldName="SystemDTAC" ma:displayName="System-DT-AC" ma:default="" ma:fieldId="{3048a4f9-aaad-4a89-90a1-d5e5f53cb451}" ma:sspId="73f51738-d318-4883-9d64-4f0bd0ccc55e" ma:termSetId="1e3381f3-a35f-499a-9a3c-017e5423e02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internalName="CategoryDescription">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6b0140-28c1-4949-9061-73baa9a50b95" elementFormDefault="qualified">
    <xsd:import namespace="http://schemas.microsoft.com/office/2006/documentManagement/types"/>
    <xsd:import namespace="http://schemas.microsoft.com/office/infopath/2007/PartnerControls"/>
    <xsd:element name="SharedWithUsers" ma:index="3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4" nillable="true" ma:displayName="Shared With Details" ma:internalName="SharedWithDetails" ma:readOnly="true">
      <xsd:simpleType>
        <xsd:restriction base="dms:Note">
          <xsd:maxLength value="255"/>
        </xsd:restriction>
      </xsd:simpleType>
    </xsd:element>
    <xsd:element name="TaxKeywordTaxHTField" ma:index="41" nillable="true" ma:taxonomy="true" ma:internalName="TaxKeywordTaxHTField" ma:taxonomyFieldName="TaxKeyword" ma:displayName="Enterprise Keywords" ma:fieldId="{23f27201-bee3-471e-b2e7-b64fd8b7ca38}" ma:taxonomyMulti="true" ma:sspId="73f51738-d318-4883-9d64-4f0bd0ccc55e" ma:termSetId="00000000-0000-0000-0000-000000000000" ma:anchorId="00000000-0000-0000-0000-000000000000" ma:open="true" ma:isKeyword="true">
      <xsd:complexType>
        <xsd:sequence>
          <xsd:element ref="pc:Terms" minOccurs="0" maxOccurs="1"/>
        </xsd:sequence>
      </xsd:complexType>
    </xsd:element>
    <xsd:element name="SemaphoreItemMetadata" ma:index="42" nillable="true" ma:displayName="Semaphore Status" ma:hidden="true" ma:internalName="SemaphoreItemMeta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1894da-f74b-4c4d-89bf-6ece43584d53" elementFormDefault="qualified">
    <xsd:import namespace="http://schemas.microsoft.com/office/2006/documentManagement/types"/>
    <xsd:import namespace="http://schemas.microsoft.com/office/infopath/2007/PartnerControls"/>
    <xsd:element name="MediaServiceMetadata" ma:index="31" nillable="true" ma:displayName="MediaServiceMetadata" ma:hidden="true" ma:internalName="MediaServiceMetadata" ma:readOnly="true">
      <xsd:simpleType>
        <xsd:restriction base="dms:Note"/>
      </xsd:simpleType>
    </xsd:element>
    <xsd:element name="MediaServiceFastMetadata" ma:index="32" nillable="true" ma:displayName="MediaServiceFastMetadata" ma:hidden="true" ma:internalName="MediaServiceFastMetadata" ma:readOnly="true">
      <xsd:simpleType>
        <xsd:restriction base="dms:Note"/>
      </xsd:simpleType>
    </xsd:element>
    <xsd:element name="MediaServiceDateTaken" ma:index="35" nillable="true" ma:displayName="MediaServiceDateTaken" ma:hidden="true" ma:internalName="MediaServiceDateTaken" ma:readOnly="true">
      <xsd:simpleType>
        <xsd:restriction base="dms:Text"/>
      </xsd:simpleType>
    </xsd:element>
    <xsd:element name="MediaServiceAutoKeyPoints" ma:index="36" nillable="true" ma:displayName="MediaServiceAutoKeyPoints" ma:hidden="true" ma:internalName="MediaServiceAutoKeyPoints" ma:readOnly="true">
      <xsd:simpleType>
        <xsd:restriction base="dms:Note"/>
      </xsd:simpleType>
    </xsd:element>
    <xsd:element name="MediaServiceKeyPoints" ma:index="37" nillable="true" ma:displayName="KeyPoints" ma:internalName="MediaServiceKeyPoints" ma:readOnly="true">
      <xsd:simpleType>
        <xsd:restriction base="dms:Note">
          <xsd:maxLength value="255"/>
        </xsd:restriction>
      </xsd:simpleType>
    </xsd:element>
    <xsd:element name="Year" ma:index="43" nillable="true" ma:displayName="Year" ma:format="Dropdown" ma:internalName="Year">
      <xsd:simpleType>
        <xsd:restriction base="dms:Choice">
          <xsd:enumeration value="2020"/>
          <xsd:enumeration value="2021"/>
        </xsd:restriction>
      </xsd:simpleType>
    </xsd:element>
    <xsd:element name="MediaLengthInSeconds" ma:index="44" nillable="true" ma:displayName="MediaLengthInSeconds" ma:hidden="true" ma:internalName="MediaLengthInSeconds" ma:readOnly="true">
      <xsd:simpleType>
        <xsd:restriction base="dms:Unknown"/>
      </xsd:simpleType>
    </xsd:element>
    <xsd:element name="MediaServiceObjectDetectorVersions" ma:index="45" nillable="true" ma:displayName="MediaServiceObjectDetectorVersions" ma:hidden="true" ma:indexed="true" ma:internalName="MediaServiceObjectDetectorVersions" ma:readOnly="true">
      <xsd:simpleType>
        <xsd:restriction base="dms:Text"/>
      </xsd:simpleType>
    </xsd:element>
    <xsd:element name="MediaServiceSearchProperties" ma:index="46" nillable="true" ma:displayName="MediaServiceSearchProperties" ma:hidden="true" ma:internalName="MediaServiceSearchProperties" ma:readOnly="true">
      <xsd:simpleType>
        <xsd:restriction base="dms:Note"/>
      </xsd:simpleType>
    </xsd:element>
    <xsd:element name="MediaServiceGenerationTime" ma:index="47" nillable="true" ma:displayName="MediaServiceGenerationTime" ma:hidden="true" ma:internalName="MediaServiceGenerationTime" ma:readOnly="true">
      <xsd:simpleType>
        <xsd:restriction base="dms:Text"/>
      </xsd:simpleType>
    </xsd:element>
    <xsd:element name="MediaServiceEventHashCode" ma:index="48" nillable="true" ma:displayName="MediaServiceEventHashCode" ma:hidden="true" ma:internalName="MediaServiceEventHashCode" ma:readOnly="true">
      <xsd:simpleType>
        <xsd:restriction base="dms:Text"/>
      </xsd:simpleType>
    </xsd:element>
    <xsd:element name="lcf76f155ced4ddcb4097134ff3c332f" ma:index="50" nillable="true" ma:taxonomy="true" ma:internalName="lcf76f155ced4ddcb4097134ff3c332f" ma:taxonomyFieldName="MediaServiceImageTags" ma:displayName="Image Tags" ma:readOnly="false" ma:fieldId="{5cf76f15-5ced-4ddc-b409-7134ff3c332f}" ma:taxonomyMulti="true" ma:sspId="73f51738-d318-4883-9d64-4f0bd0ccc55e" ma:termSetId="09814cd3-568e-fe90-9814-8d621ff8fb84" ma:anchorId="fba54fb3-c3e1-fe81-a776-ca4b69148c4d" ma:open="true" ma:isKeyword="false">
      <xsd:complexType>
        <xsd:sequence>
          <xsd:element ref="pc:Terms" minOccurs="0" maxOccurs="1"/>
        </xsd:sequence>
      </xsd:complexType>
    </xsd:element>
    <xsd:element name="MediaServiceOCR" ma:index="5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haredContentType xmlns="Microsoft.SharePoint.Taxonomy.ContentTypeSync" SourceId="73f51738-d318-4883-9d64-4f0bd0ccc55e" ContentTypeId="0x0101009BA85F8052A6DA4FA3E31FF9F74C6970"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customXsn xmlns="http://schemas.microsoft.com/office/2006/metadata/customXsn">
  <xsnLocation/>
  <cached>True</cached>
  <openByDefault>True</openByDefault>
  <xsnScope/>
</customXsn>
</file>

<file path=customXml/item7.xml><?xml version="1.0" encoding="utf-8"?>
<p:properties xmlns:p="http://schemas.microsoft.com/office/2006/metadata/properties" xmlns:xsi="http://www.w3.org/2001/XMLSchema-instance" xmlns:pc="http://schemas.microsoft.com/office/infopath/2007/PartnerControls">
  <documentManagement>
    <mda26ace941f4791a7314a339fee829c xmlns="ca283e0b-db31-4043-a2ef-b80661bf084a">
      <Terms xmlns="http://schemas.microsoft.com/office/infopath/2007/PartnerControls"/>
    </mda26ace941f4791a7314a339fee829c>
    <h6a71f3e574e4344bc34f3fc9dd20054 xmlns="ca283e0b-db31-4043-a2ef-b80661bf084a">
      <Terms xmlns="http://schemas.microsoft.com/office/infopath/2007/PartnerControls"/>
    </h6a71f3e574e4344bc34f3fc9dd20054>
    <CategoryDescription xmlns="http://schemas.microsoft.com/sharepoint.v3" xsi:nil="true"/>
    <SemaphoreItemMetadata xmlns="a76b0140-28c1-4949-9061-73baa9a50b95" xsi:nil="true"/>
    <ContentLanguage xmlns="ca283e0b-db31-4043-a2ef-b80661bf084a">English</ContentLanguage>
    <TaxKeywordTaxHTField xmlns="a76b0140-28c1-4949-9061-73baa9a50b95">
      <Terms xmlns="http://schemas.microsoft.com/office/infopath/2007/PartnerControls"/>
    </TaxKeywordTaxHTField>
    <IconOverlay xmlns="http://schemas.microsoft.com/sharepoint/v4" xsi:nil="true"/>
    <j048a4f9aaad4a8990a1d5e5f53cb451 xmlns="ca283e0b-db31-4043-a2ef-b80661bf084a">
      <Terms xmlns="http://schemas.microsoft.com/office/infopath/2007/PartnerControls"/>
    </j048a4f9aaad4a8990a1d5e5f53cb451>
    <ContentStatus xmlns="ca283e0b-db31-4043-a2ef-b80661bf084a" xsi:nil="true"/>
    <SenderEmail xmlns="ca283e0b-db31-4043-a2ef-b80661bf084a" xsi:nil="true"/>
    <RecipientsEmail xmlns="ca283e0b-db31-4043-a2ef-b80661bf084a" xsi:nil="true"/>
    <Year xmlns="431894da-f74b-4c4d-89bf-6ece43584d53" xsi:nil="true"/>
    <SharedWithUsers xmlns="a76b0140-28c1-4949-9061-73baa9a50b95">
      <UserInfo>
        <DisplayName>Dohyung Kim</DisplayName>
        <AccountId>11701</AccountId>
        <AccountType/>
      </UserInfo>
    </SharedWithUsers>
    <ga975397408f43e4b84ec8e5a598e523 xmlns="ca283e0b-db31-4043-a2ef-b80661bf084a">
      <Terms xmlns="http://schemas.microsoft.com/office/infopath/2007/PartnerControls">
        <TermInfo xmlns="http://schemas.microsoft.com/office/infopath/2007/PartnerControls">
          <TermName xmlns="http://schemas.microsoft.com/office/infopath/2007/PartnerControls">Analysis,Planning &amp; Monitoring-456C</TermName>
          <TermId xmlns="http://schemas.microsoft.com/office/infopath/2007/PartnerControls">5955b2fd-5d7f-4ec6-8d67-6bd2d19d2fcb</TermId>
        </TermInfo>
      </Terms>
    </ga975397408f43e4b84ec8e5a598e523>
    <lcf76f155ced4ddcb4097134ff3c332f xmlns="431894da-f74b-4c4d-89bf-6ece43584d53">
      <Terms xmlns="http://schemas.microsoft.com/office/infopath/2007/PartnerControls"/>
    </lcf76f155ced4ddcb4097134ff3c332f>
    <WrittenBy xmlns="ca283e0b-db31-4043-a2ef-b80661bf084a">
      <UserInfo>
        <DisplayName/>
        <AccountId xsi:nil="true"/>
        <AccountType/>
      </UserInfo>
    </WrittenBy>
    <TaxCatchAll xmlns="ca283e0b-db31-4043-a2ef-b80661bf084a">
      <Value>6</Value>
    </TaxCatchAll>
    <j169e817e0ee4eb8974e6fc4a2762909 xmlns="ca283e0b-db31-4043-a2ef-b80661bf084a">
      <Terms xmlns="http://schemas.microsoft.com/office/infopath/2007/PartnerControls"/>
    </j169e817e0ee4eb8974e6fc4a2762909>
    <k8c968e8c72a4eda96b7e8fdbe192be2 xmlns="ca283e0b-db31-4043-a2ef-b80661bf084a">
      <Terms xmlns="http://schemas.microsoft.com/office/infopath/2007/PartnerControls"/>
    </k8c968e8c72a4eda96b7e8fdbe192be2>
    <DateTransmittedEmail xmlns="ca283e0b-db31-4043-a2ef-b80661bf084a" xsi:nil="true"/>
  </documentManagement>
</p:properties>
</file>

<file path=customXml/itemProps1.xml><?xml version="1.0" encoding="utf-8"?>
<ds:datastoreItem xmlns:ds="http://schemas.openxmlformats.org/officeDocument/2006/customXml" ds:itemID="{3AE53642-967F-4453-98FE-E3EB7D90F68F}">
  <ds:schemaRefs>
    <ds:schemaRef ds:uri="http://schemas.microsoft.com/sharepoint/events"/>
  </ds:schemaRefs>
</ds:datastoreItem>
</file>

<file path=customXml/itemProps2.xml><?xml version="1.0" encoding="utf-8"?>
<ds:datastoreItem xmlns:ds="http://schemas.openxmlformats.org/officeDocument/2006/customXml" ds:itemID="{A04B104A-19D0-496D-BB2C-27A3F9FEF7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283e0b-db31-4043-a2ef-b80661bf084a"/>
    <ds:schemaRef ds:uri="http://schemas.microsoft.com/sharepoint.v3"/>
    <ds:schemaRef ds:uri="a76b0140-28c1-4949-9061-73baa9a50b95"/>
    <ds:schemaRef ds:uri="431894da-f74b-4c4d-89bf-6ece43584d53"/>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D5BD4B-C9BC-4BAD-9FB1-F7B268B5A6B8}">
  <ds:schemaRefs>
    <ds:schemaRef ds:uri="http://schemas.openxmlformats.org/officeDocument/2006/bibliography"/>
  </ds:schemaRefs>
</ds:datastoreItem>
</file>

<file path=customXml/itemProps4.xml><?xml version="1.0" encoding="utf-8"?>
<ds:datastoreItem xmlns:ds="http://schemas.openxmlformats.org/officeDocument/2006/customXml" ds:itemID="{48327864-0A8E-41C1-98A4-8D9CF5F26208}">
  <ds:schemaRefs>
    <ds:schemaRef ds:uri="Microsoft.SharePoint.Taxonomy.ContentTypeSync"/>
  </ds:schemaRefs>
</ds:datastoreItem>
</file>

<file path=customXml/itemProps5.xml><?xml version="1.0" encoding="utf-8"?>
<ds:datastoreItem xmlns:ds="http://schemas.openxmlformats.org/officeDocument/2006/customXml" ds:itemID="{9959C1AE-3852-4EE3-8E90-A396C9A1FD2F}">
  <ds:schemaRefs>
    <ds:schemaRef ds:uri="http://schemas.microsoft.com/sharepoint/v3/contenttype/forms"/>
  </ds:schemaRefs>
</ds:datastoreItem>
</file>

<file path=customXml/itemProps6.xml><?xml version="1.0" encoding="utf-8"?>
<ds:datastoreItem xmlns:ds="http://schemas.openxmlformats.org/officeDocument/2006/customXml" ds:itemID="{CC7190E0-099D-4901-AE3E-8CA3FD4CC9F9}">
  <ds:schemaRefs>
    <ds:schemaRef ds:uri="http://schemas.microsoft.com/office/2006/metadata/customXsn"/>
  </ds:schemaRefs>
</ds:datastoreItem>
</file>

<file path=customXml/itemProps7.xml><?xml version="1.0" encoding="utf-8"?>
<ds:datastoreItem xmlns:ds="http://schemas.openxmlformats.org/officeDocument/2006/customXml" ds:itemID="{D10CACE2-D3DA-4CF5-9393-2828FA1E44FD}">
  <ds:schemaRefs>
    <ds:schemaRef ds:uri="http://schemas.microsoft.com/office/2006/metadata/properties"/>
    <ds:schemaRef ds:uri="http://schemas.microsoft.com/office/infopath/2007/PartnerControls"/>
    <ds:schemaRef ds:uri="ca283e0b-db31-4043-a2ef-b80661bf084a"/>
    <ds:schemaRef ds:uri="http://schemas.microsoft.com/sharepoint.v3"/>
    <ds:schemaRef ds:uri="a76b0140-28c1-4949-9061-73baa9a50b95"/>
    <ds:schemaRef ds:uri="http://schemas.microsoft.com/sharepoint/v4"/>
    <ds:schemaRef ds:uri="431894da-f74b-4c4d-89bf-6ece43584d53"/>
  </ds:schemaRefs>
</ds:datastoreItem>
</file>

<file path=docProps/app.xml><?xml version="1.0" encoding="utf-8"?>
<Properties xmlns="http://schemas.openxmlformats.org/officeDocument/2006/extended-properties" xmlns:vt="http://schemas.openxmlformats.org/officeDocument/2006/docPropsVTypes">
  <Template>Normal.dotm</Template>
  <TotalTime>28746</TotalTime>
  <Pages>1</Pages>
  <Words>13920</Words>
  <Characters>79349</Characters>
  <Application>Microsoft Office Word</Application>
  <DocSecurity>4</DocSecurity>
  <Lines>661</Lines>
  <Paragraphs>186</Paragraphs>
  <ScaleCrop>false</ScaleCrop>
  <Company>UNICEF</Company>
  <LinksUpToDate>false</LinksUpToDate>
  <CharactersWithSpaces>93083</CharactersWithSpaces>
  <SharedDoc>false</SharedDoc>
  <HLinks>
    <vt:vector size="504" baseType="variant">
      <vt:variant>
        <vt:i4>6619198</vt:i4>
      </vt:variant>
      <vt:variant>
        <vt:i4>345</vt:i4>
      </vt:variant>
      <vt:variant>
        <vt:i4>0</vt:i4>
      </vt:variant>
      <vt:variant>
        <vt:i4>5</vt:i4>
      </vt:variant>
      <vt:variant>
        <vt:lpwstr>https://gcos.wmo.int/site/global-climate-observing-system-gcos/essential-climate-variables/fire</vt:lpwstr>
      </vt:variant>
      <vt:variant>
        <vt:lpwstr/>
      </vt:variant>
      <vt:variant>
        <vt:i4>1638502</vt:i4>
      </vt:variant>
      <vt:variant>
        <vt:i4>342</vt:i4>
      </vt:variant>
      <vt:variant>
        <vt:i4>0</vt:i4>
      </vt:variant>
      <vt:variant>
        <vt:i4>5</vt:i4>
      </vt:variant>
      <vt:variant>
        <vt:lpwstr>https://library.wmo.int/viewer/35589/download?file=wmo_385-2012.pdf&amp;type=pdf&amp;navigator=1</vt:lpwstr>
      </vt:variant>
      <vt:variant>
        <vt:lpwstr/>
      </vt:variant>
      <vt:variant>
        <vt:i4>1245304</vt:i4>
      </vt:variant>
      <vt:variant>
        <vt:i4>339</vt:i4>
      </vt:variant>
      <vt:variant>
        <vt:i4>0</vt:i4>
      </vt:variant>
      <vt:variant>
        <vt:i4>5</vt:i4>
      </vt:variant>
      <vt:variant>
        <vt:lpwstr>http://www.wmo.int/pages/prog/hwrp/publications/flood_forecasting_warning/WMO 1072_en.pdf</vt:lpwstr>
      </vt:variant>
      <vt:variant>
        <vt:lpwstr/>
      </vt:variant>
      <vt:variant>
        <vt:i4>7667768</vt:i4>
      </vt:variant>
      <vt:variant>
        <vt:i4>336</vt:i4>
      </vt:variant>
      <vt:variant>
        <vt:i4>0</vt:i4>
      </vt:variant>
      <vt:variant>
        <vt:i4>5</vt:i4>
      </vt:variant>
      <vt:variant>
        <vt:lpwstr>https://wmo.int/content/classification-of-tropical-cyclones</vt:lpwstr>
      </vt:variant>
      <vt:variant>
        <vt:lpwstr/>
      </vt:variant>
      <vt:variant>
        <vt:i4>2883702</vt:i4>
      </vt:variant>
      <vt:variant>
        <vt:i4>333</vt:i4>
      </vt:variant>
      <vt:variant>
        <vt:i4>0</vt:i4>
      </vt:variant>
      <vt:variant>
        <vt:i4>5</vt:i4>
      </vt:variant>
      <vt:variant>
        <vt:lpwstr>https://www.who.int/news-room/fact-sheets/detail/vector-borne-diseases</vt:lpwstr>
      </vt:variant>
      <vt:variant>
        <vt:lpwstr/>
      </vt:variant>
      <vt:variant>
        <vt:i4>2687018</vt:i4>
      </vt:variant>
      <vt:variant>
        <vt:i4>330</vt:i4>
      </vt:variant>
      <vt:variant>
        <vt:i4>0</vt:i4>
      </vt:variant>
      <vt:variant>
        <vt:i4>5</vt:i4>
      </vt:variant>
      <vt:variant>
        <vt:lpwstr>https://www.who.int/publications/i/item/9789240034228. Accessed 17 Mar 2025</vt:lpwstr>
      </vt:variant>
      <vt:variant>
        <vt:lpwstr/>
      </vt:variant>
      <vt:variant>
        <vt:i4>2490415</vt:i4>
      </vt:variant>
      <vt:variant>
        <vt:i4>327</vt:i4>
      </vt:variant>
      <vt:variant>
        <vt:i4>0</vt:i4>
      </vt:variant>
      <vt:variant>
        <vt:i4>5</vt:i4>
      </vt:variant>
      <vt:variant>
        <vt:lpwstr>https://www.who.int/news-room/fact-sheets/detail/air-pollution</vt:lpwstr>
      </vt:variant>
      <vt:variant>
        <vt:lpwstr/>
      </vt:variant>
      <vt:variant>
        <vt:i4>8257640</vt:i4>
      </vt:variant>
      <vt:variant>
        <vt:i4>324</vt:i4>
      </vt:variant>
      <vt:variant>
        <vt:i4>0</vt:i4>
      </vt:variant>
      <vt:variant>
        <vt:i4>5</vt:i4>
      </vt:variant>
      <vt:variant>
        <vt:lpwstr>https://www.who.int/en/news-room/fact-sheets/detail/malaria</vt:lpwstr>
      </vt:variant>
      <vt:variant>
        <vt:lpwstr/>
      </vt:variant>
      <vt:variant>
        <vt:i4>5308483</vt:i4>
      </vt:variant>
      <vt:variant>
        <vt:i4>321</vt:i4>
      </vt:variant>
      <vt:variant>
        <vt:i4>0</vt:i4>
      </vt:variant>
      <vt:variant>
        <vt:i4>5</vt:i4>
      </vt:variant>
      <vt:variant>
        <vt:lpwstr>https://www.unocha.org/publications/report/world/extreme-heat-preparing-heatwaves-future-october-2022</vt:lpwstr>
      </vt:variant>
      <vt:variant>
        <vt:lpwstr/>
      </vt:variant>
      <vt:variant>
        <vt:i4>7929966</vt:i4>
      </vt:variant>
      <vt:variant>
        <vt:i4>318</vt:i4>
      </vt:variant>
      <vt:variant>
        <vt:i4>0</vt:i4>
      </vt:variant>
      <vt:variant>
        <vt:i4>5</vt:i4>
      </vt:variant>
      <vt:variant>
        <vt:lpwstr>https://www.un.org/en/observances/day-of-combating-sand-and-dust-storms</vt:lpwstr>
      </vt:variant>
      <vt:variant>
        <vt:lpwstr/>
      </vt:variant>
      <vt:variant>
        <vt:i4>786441</vt:i4>
      </vt:variant>
      <vt:variant>
        <vt:i4>315</vt:i4>
      </vt:variant>
      <vt:variant>
        <vt:i4>0</vt:i4>
      </vt:variant>
      <vt:variant>
        <vt:i4>5</vt:i4>
      </vt:variant>
      <vt:variant>
        <vt:lpwstr>https://www.unep.org/resources/report/spreading-wildfire-rising-threat-extraordinary-landscape-fires</vt:lpwstr>
      </vt:variant>
      <vt:variant>
        <vt:lpwstr/>
      </vt:variant>
      <vt:variant>
        <vt:i4>1114182</vt:i4>
      </vt:variant>
      <vt:variant>
        <vt:i4>312</vt:i4>
      </vt:variant>
      <vt:variant>
        <vt:i4>0</vt:i4>
      </vt:variant>
      <vt:variant>
        <vt:i4>5</vt:i4>
      </vt:variant>
      <vt:variant>
        <vt:lpwstr>https://www.fao.org/land-water/water/drought/droughtandag/en/</vt:lpwstr>
      </vt:variant>
      <vt:variant>
        <vt:lpwstr/>
      </vt:variant>
      <vt:variant>
        <vt:i4>983051</vt:i4>
      </vt:variant>
      <vt:variant>
        <vt:i4>309</vt:i4>
      </vt:variant>
      <vt:variant>
        <vt:i4>0</vt:i4>
      </vt:variant>
      <vt:variant>
        <vt:i4>5</vt:i4>
      </vt:variant>
      <vt:variant>
        <vt:lpwstr>https://www.undrr.org/understanding-disaster-risk/terminology/hips/mh0035</vt:lpwstr>
      </vt:variant>
      <vt:variant>
        <vt:lpwstr/>
      </vt:variant>
      <vt:variant>
        <vt:i4>786443</vt:i4>
      </vt:variant>
      <vt:variant>
        <vt:i4>306</vt:i4>
      </vt:variant>
      <vt:variant>
        <vt:i4>0</vt:i4>
      </vt:variant>
      <vt:variant>
        <vt:i4>5</vt:i4>
      </vt:variant>
      <vt:variant>
        <vt:lpwstr>https://www.undrr.org/understanding-disaster-risk/terminology/hips/mh0007</vt:lpwstr>
      </vt:variant>
      <vt:variant>
        <vt:lpwstr/>
      </vt:variant>
      <vt:variant>
        <vt:i4>4194376</vt:i4>
      </vt:variant>
      <vt:variant>
        <vt:i4>303</vt:i4>
      </vt:variant>
      <vt:variant>
        <vt:i4>0</vt:i4>
      </vt:variant>
      <vt:variant>
        <vt:i4>5</vt:i4>
      </vt:variant>
      <vt:variant>
        <vt:lpwstr>https://www.undrr.org/hips-cluster/flood</vt:lpwstr>
      </vt:variant>
      <vt:variant>
        <vt:lpwstr/>
      </vt:variant>
      <vt:variant>
        <vt:i4>8257589</vt:i4>
      </vt:variant>
      <vt:variant>
        <vt:i4>300</vt:i4>
      </vt:variant>
      <vt:variant>
        <vt:i4>0</vt:i4>
      </vt:variant>
      <vt:variant>
        <vt:i4>5</vt:i4>
      </vt:variant>
      <vt:variant>
        <vt:lpwstr>https://www.undrr.org/publication/flood-hazard-and-risk-assessment</vt:lpwstr>
      </vt:variant>
      <vt:variant>
        <vt:lpwstr/>
      </vt:variant>
      <vt:variant>
        <vt:i4>1638467</vt:i4>
      </vt:variant>
      <vt:variant>
        <vt:i4>297</vt:i4>
      </vt:variant>
      <vt:variant>
        <vt:i4>0</vt:i4>
      </vt:variant>
      <vt:variant>
        <vt:i4>5</vt:i4>
      </vt:variant>
      <vt:variant>
        <vt:lpwstr>https://www.unccd.int/sites/default/files/2024-10/UNCCD-WMO Technical Brief_SDS Source Base Map_Nov 2024.pdf</vt:lpwstr>
      </vt:variant>
      <vt:variant>
        <vt:lpwstr/>
      </vt:variant>
      <vt:variant>
        <vt:i4>6946922</vt:i4>
      </vt:variant>
      <vt:variant>
        <vt:i4>294</vt:i4>
      </vt:variant>
      <vt:variant>
        <vt:i4>0</vt:i4>
      </vt:variant>
      <vt:variant>
        <vt:i4>5</vt:i4>
      </vt:variant>
      <vt:variant>
        <vt:lpwstr>https://pubs.acs.org/doi/full/10.1021/acsestair.3c00054</vt:lpwstr>
      </vt:variant>
      <vt:variant>
        <vt:lpwstr/>
      </vt:variant>
      <vt:variant>
        <vt:i4>3080255</vt:i4>
      </vt:variant>
      <vt:variant>
        <vt:i4>291</vt:i4>
      </vt:variant>
      <vt:variant>
        <vt:i4>0</vt:i4>
      </vt:variant>
      <vt:variant>
        <vt:i4>5</vt:i4>
      </vt:variant>
      <vt:variant>
        <vt:lpwstr>https://doi.org/10.1038/s41467-025-56906-7</vt:lpwstr>
      </vt:variant>
      <vt:variant>
        <vt:lpwstr/>
      </vt:variant>
      <vt:variant>
        <vt:i4>7733313</vt:i4>
      </vt:variant>
      <vt:variant>
        <vt:i4>288</vt:i4>
      </vt:variant>
      <vt:variant>
        <vt:i4>0</vt:i4>
      </vt:variant>
      <vt:variant>
        <vt:i4>5</vt:i4>
      </vt:variant>
      <vt:variant>
        <vt:lpwstr>https://www.ipcc.ch/site/assets/uploads/2021/02/Risk-guidance-FINAL_15Feb2021.pdf</vt:lpwstr>
      </vt:variant>
      <vt:variant>
        <vt:lpwstr/>
      </vt:variant>
      <vt:variant>
        <vt:i4>917531</vt:i4>
      </vt:variant>
      <vt:variant>
        <vt:i4>285</vt:i4>
      </vt:variant>
      <vt:variant>
        <vt:i4>0</vt:i4>
      </vt:variant>
      <vt:variant>
        <vt:i4>5</vt:i4>
      </vt:variant>
      <vt:variant>
        <vt:lpwstr>https://malariaatlas.org/</vt:lpwstr>
      </vt:variant>
      <vt:variant>
        <vt:lpwstr/>
      </vt:variant>
      <vt:variant>
        <vt:i4>2359401</vt:i4>
      </vt:variant>
      <vt:variant>
        <vt:i4>282</vt:i4>
      </vt:variant>
      <vt:variant>
        <vt:i4>0</vt:i4>
      </vt:variant>
      <vt:variant>
        <vt:i4>5</vt:i4>
      </vt:variant>
      <vt:variant>
        <vt:lpwstr>https://giri.unepgrid.ch/sites/default/files/2023-11/2.4-INGENIAR-CDRI-Background-Report-Risk-model.pdf</vt:lpwstr>
      </vt:variant>
      <vt:variant>
        <vt:lpwstr/>
      </vt:variant>
      <vt:variant>
        <vt:i4>5177412</vt:i4>
      </vt:variant>
      <vt:variant>
        <vt:i4>279</vt:i4>
      </vt:variant>
      <vt:variant>
        <vt:i4>0</vt:i4>
      </vt:variant>
      <vt:variant>
        <vt:i4>5</vt:i4>
      </vt:variant>
      <vt:variant>
        <vt:lpwstr>https://www.ipcc.ch/report/ar6/wg2/chapter/chapter-4/</vt:lpwstr>
      </vt:variant>
      <vt:variant>
        <vt:lpwstr/>
      </vt:variant>
      <vt:variant>
        <vt:i4>5111876</vt:i4>
      </vt:variant>
      <vt:variant>
        <vt:i4>276</vt:i4>
      </vt:variant>
      <vt:variant>
        <vt:i4>0</vt:i4>
      </vt:variant>
      <vt:variant>
        <vt:i4>5</vt:i4>
      </vt:variant>
      <vt:variant>
        <vt:lpwstr>https://www.ipcc.ch/report/ar6/wg1/chapter/chapter-6/</vt:lpwstr>
      </vt:variant>
      <vt:variant>
        <vt:lpwstr/>
      </vt:variant>
      <vt:variant>
        <vt:i4>7012460</vt:i4>
      </vt:variant>
      <vt:variant>
        <vt:i4>273</vt:i4>
      </vt:variant>
      <vt:variant>
        <vt:i4>0</vt:i4>
      </vt:variant>
      <vt:variant>
        <vt:i4>5</vt:i4>
      </vt:variant>
      <vt:variant>
        <vt:lpwstr>https://www.stateofglobalair.org/resources/report/state-global-air-report-2024</vt:lpwstr>
      </vt:variant>
      <vt:variant>
        <vt:lpwstr/>
      </vt:variant>
      <vt:variant>
        <vt:i4>393286</vt:i4>
      </vt:variant>
      <vt:variant>
        <vt:i4>270</vt:i4>
      </vt:variant>
      <vt:variant>
        <vt:i4>0</vt:i4>
      </vt:variant>
      <vt:variant>
        <vt:i4>5</vt:i4>
      </vt:variant>
      <vt:variant>
        <vt:lpwstr>https://publications.jrc.ec.europa.eu/repository/handle/JRC103765</vt:lpwstr>
      </vt:variant>
      <vt:variant>
        <vt:lpwstr/>
      </vt:variant>
      <vt:variant>
        <vt:i4>7077975</vt:i4>
      </vt:variant>
      <vt:variant>
        <vt:i4>267</vt:i4>
      </vt:variant>
      <vt:variant>
        <vt:i4>0</vt:i4>
      </vt:variant>
      <vt:variant>
        <vt:i4>5</vt:i4>
      </vt:variant>
      <vt:variant>
        <vt:lpwstr>https://drought.emergency.copernicus.eu/data/factsheets/factsheet_spi.pdf</vt:lpwstr>
      </vt:variant>
      <vt:variant>
        <vt:lpwstr/>
      </vt:variant>
      <vt:variant>
        <vt:i4>2949140</vt:i4>
      </vt:variant>
      <vt:variant>
        <vt:i4>264</vt:i4>
      </vt:variant>
      <vt:variant>
        <vt:i4>0</vt:i4>
      </vt:variant>
      <vt:variant>
        <vt:i4>5</vt:i4>
      </vt:variant>
      <vt:variant>
        <vt:lpwstr>http://data.europa.eu/89h/jrc-floods-floodmapgl_rp50y-tif</vt:lpwstr>
      </vt:variant>
      <vt:variant>
        <vt:lpwstr/>
      </vt:variant>
      <vt:variant>
        <vt:i4>8323173</vt:i4>
      </vt:variant>
      <vt:variant>
        <vt:i4>261</vt:i4>
      </vt:variant>
      <vt:variant>
        <vt:i4>0</vt:i4>
      </vt:variant>
      <vt:variant>
        <vt:i4>5</vt:i4>
      </vt:variant>
      <vt:variant>
        <vt:lpwstr>https://sdmx.data.unicef.org/overview.html</vt:lpwstr>
      </vt:variant>
      <vt:variant>
        <vt:lpwstr/>
      </vt:variant>
      <vt:variant>
        <vt:i4>7340150</vt:i4>
      </vt:variant>
      <vt:variant>
        <vt:i4>258</vt:i4>
      </vt:variant>
      <vt:variant>
        <vt:i4>0</vt:i4>
      </vt:variant>
      <vt:variant>
        <vt:i4>5</vt:i4>
      </vt:variant>
      <vt:variant>
        <vt:lpwstr>https://data.unicef.org/topic/child-survival/under-five-mortality/</vt:lpwstr>
      </vt:variant>
      <vt:variant>
        <vt:lpwstr/>
      </vt:variant>
      <vt:variant>
        <vt:i4>6160398</vt:i4>
      </vt:variant>
      <vt:variant>
        <vt:i4>255</vt:i4>
      </vt:variant>
      <vt:variant>
        <vt:i4>0</vt:i4>
      </vt:variant>
      <vt:variant>
        <vt:i4>5</vt:i4>
      </vt:variant>
      <vt:variant>
        <vt:lpwstr>http://unicef.org/innocenti/areas-of-work/child-poverty-and-social-protection</vt:lpwstr>
      </vt:variant>
      <vt:variant>
        <vt:lpwstr/>
      </vt:variant>
      <vt:variant>
        <vt:i4>5242880</vt:i4>
      </vt:variant>
      <vt:variant>
        <vt:i4>252</vt:i4>
      </vt:variant>
      <vt:variant>
        <vt:i4>0</vt:i4>
      </vt:variant>
      <vt:variant>
        <vt:i4>5</vt:i4>
      </vt:variant>
      <vt:variant>
        <vt:lpwstr>https://data.unicef.org/topic/child-poverty/overview/</vt:lpwstr>
      </vt:variant>
      <vt:variant>
        <vt:lpwstr/>
      </vt:variant>
      <vt:variant>
        <vt:i4>2687076</vt:i4>
      </vt:variant>
      <vt:variant>
        <vt:i4>249</vt:i4>
      </vt:variant>
      <vt:variant>
        <vt:i4>0</vt:i4>
      </vt:variant>
      <vt:variant>
        <vt:i4>5</vt:i4>
      </vt:variant>
      <vt:variant>
        <vt:lpwstr>https://data.unicef.org/topic/child-protection/child-marriage/</vt:lpwstr>
      </vt:variant>
      <vt:variant>
        <vt:lpwstr/>
      </vt:variant>
      <vt:variant>
        <vt:i4>7143531</vt:i4>
      </vt:variant>
      <vt:variant>
        <vt:i4>246</vt:i4>
      </vt:variant>
      <vt:variant>
        <vt:i4>0</vt:i4>
      </vt:variant>
      <vt:variant>
        <vt:i4>5</vt:i4>
      </vt:variant>
      <vt:variant>
        <vt:lpwstr>https://www.unicef.org/media/122921/file/StateofLearningPoverty2022.pdf</vt:lpwstr>
      </vt:variant>
      <vt:variant>
        <vt:lpwstr/>
      </vt:variant>
      <vt:variant>
        <vt:i4>196636</vt:i4>
      </vt:variant>
      <vt:variant>
        <vt:i4>243</vt:i4>
      </vt:variant>
      <vt:variant>
        <vt:i4>0</vt:i4>
      </vt:variant>
      <vt:variant>
        <vt:i4>5</vt:i4>
      </vt:variant>
      <vt:variant>
        <vt:lpwstr>https://data.unicef.org/topic/education/secondary-education/</vt:lpwstr>
      </vt:variant>
      <vt:variant>
        <vt:lpwstr/>
      </vt:variant>
      <vt:variant>
        <vt:i4>3735597</vt:i4>
      </vt:variant>
      <vt:variant>
        <vt:i4>240</vt:i4>
      </vt:variant>
      <vt:variant>
        <vt:i4>0</vt:i4>
      </vt:variant>
      <vt:variant>
        <vt:i4>5</vt:i4>
      </vt:variant>
      <vt:variant>
        <vt:lpwstr>https://data.unicef.org/topic/water-and-sanitation/hygiene/</vt:lpwstr>
      </vt:variant>
      <vt:variant>
        <vt:lpwstr/>
      </vt:variant>
      <vt:variant>
        <vt:i4>7012413</vt:i4>
      </vt:variant>
      <vt:variant>
        <vt:i4>237</vt:i4>
      </vt:variant>
      <vt:variant>
        <vt:i4>0</vt:i4>
      </vt:variant>
      <vt:variant>
        <vt:i4>5</vt:i4>
      </vt:variant>
      <vt:variant>
        <vt:lpwstr>https://data.unicef.org/topic/water-and-sanitation/sanitation/</vt:lpwstr>
      </vt:variant>
      <vt:variant>
        <vt:lpwstr/>
      </vt:variant>
      <vt:variant>
        <vt:i4>3670064</vt:i4>
      </vt:variant>
      <vt:variant>
        <vt:i4>234</vt:i4>
      </vt:variant>
      <vt:variant>
        <vt:i4>0</vt:i4>
      </vt:variant>
      <vt:variant>
        <vt:i4>5</vt:i4>
      </vt:variant>
      <vt:variant>
        <vt:lpwstr>https://data.unicef.org/topic/water-and-sanitation/drinking-water/</vt:lpwstr>
      </vt:variant>
      <vt:variant>
        <vt:lpwstr/>
      </vt:variant>
      <vt:variant>
        <vt:i4>1835085</vt:i4>
      </vt:variant>
      <vt:variant>
        <vt:i4>231</vt:i4>
      </vt:variant>
      <vt:variant>
        <vt:i4>0</vt:i4>
      </vt:variant>
      <vt:variant>
        <vt:i4>5</vt:i4>
      </vt:variant>
      <vt:variant>
        <vt:lpwstr>https://www.unicef.org/reports/child-food-poverty</vt:lpwstr>
      </vt:variant>
      <vt:variant>
        <vt:lpwstr/>
      </vt:variant>
      <vt:variant>
        <vt:i4>1769492</vt:i4>
      </vt:variant>
      <vt:variant>
        <vt:i4>228</vt:i4>
      </vt:variant>
      <vt:variant>
        <vt:i4>0</vt:i4>
      </vt:variant>
      <vt:variant>
        <vt:i4>5</vt:i4>
      </vt:variant>
      <vt:variant>
        <vt:lpwstr>https://data.unicef.org/topic/nutrition/child-nutrition/</vt:lpwstr>
      </vt:variant>
      <vt:variant>
        <vt:lpwstr/>
      </vt:variant>
      <vt:variant>
        <vt:i4>6160465</vt:i4>
      </vt:variant>
      <vt:variant>
        <vt:i4>225</vt:i4>
      </vt:variant>
      <vt:variant>
        <vt:i4>0</vt:i4>
      </vt:variant>
      <vt:variant>
        <vt:i4>5</vt:i4>
      </vt:variant>
      <vt:variant>
        <vt:lpwstr>https://data.unicef.org/topic/child-health/immunization/</vt:lpwstr>
      </vt:variant>
      <vt:variant>
        <vt:lpwstr/>
      </vt:variant>
      <vt:variant>
        <vt:i4>4259855</vt:i4>
      </vt:variant>
      <vt:variant>
        <vt:i4>222</vt:i4>
      </vt:variant>
      <vt:variant>
        <vt:i4>0</vt:i4>
      </vt:variant>
      <vt:variant>
        <vt:i4>5</vt:i4>
      </vt:variant>
      <vt:variant>
        <vt:lpwstr>https://unicef.sharepoint.com/:x:/t/DAPM/Ea7VSfMuwJxOn4XYMFIVW6oBOlaFsu61lMlpFcvcoBDgeg?e=HiM2WR</vt:lpwstr>
      </vt:variant>
      <vt:variant>
        <vt:lpwstr/>
      </vt:variant>
      <vt:variant>
        <vt:i4>1179709</vt:i4>
      </vt:variant>
      <vt:variant>
        <vt:i4>215</vt:i4>
      </vt:variant>
      <vt:variant>
        <vt:i4>0</vt:i4>
      </vt:variant>
      <vt:variant>
        <vt:i4>5</vt:i4>
      </vt:variant>
      <vt:variant>
        <vt:lpwstr/>
      </vt:variant>
      <vt:variant>
        <vt:lpwstr>_Toc195602985</vt:lpwstr>
      </vt:variant>
      <vt:variant>
        <vt:i4>1179709</vt:i4>
      </vt:variant>
      <vt:variant>
        <vt:i4>209</vt:i4>
      </vt:variant>
      <vt:variant>
        <vt:i4>0</vt:i4>
      </vt:variant>
      <vt:variant>
        <vt:i4>5</vt:i4>
      </vt:variant>
      <vt:variant>
        <vt:lpwstr/>
      </vt:variant>
      <vt:variant>
        <vt:lpwstr>_Toc195602984</vt:lpwstr>
      </vt:variant>
      <vt:variant>
        <vt:i4>1179709</vt:i4>
      </vt:variant>
      <vt:variant>
        <vt:i4>203</vt:i4>
      </vt:variant>
      <vt:variant>
        <vt:i4>0</vt:i4>
      </vt:variant>
      <vt:variant>
        <vt:i4>5</vt:i4>
      </vt:variant>
      <vt:variant>
        <vt:lpwstr/>
      </vt:variant>
      <vt:variant>
        <vt:lpwstr>_Toc195602983</vt:lpwstr>
      </vt:variant>
      <vt:variant>
        <vt:i4>1179709</vt:i4>
      </vt:variant>
      <vt:variant>
        <vt:i4>197</vt:i4>
      </vt:variant>
      <vt:variant>
        <vt:i4>0</vt:i4>
      </vt:variant>
      <vt:variant>
        <vt:i4>5</vt:i4>
      </vt:variant>
      <vt:variant>
        <vt:lpwstr/>
      </vt:variant>
      <vt:variant>
        <vt:lpwstr>_Toc195602982</vt:lpwstr>
      </vt:variant>
      <vt:variant>
        <vt:i4>1179709</vt:i4>
      </vt:variant>
      <vt:variant>
        <vt:i4>191</vt:i4>
      </vt:variant>
      <vt:variant>
        <vt:i4>0</vt:i4>
      </vt:variant>
      <vt:variant>
        <vt:i4>5</vt:i4>
      </vt:variant>
      <vt:variant>
        <vt:lpwstr/>
      </vt:variant>
      <vt:variant>
        <vt:lpwstr>_Toc195602981</vt:lpwstr>
      </vt:variant>
      <vt:variant>
        <vt:i4>1179709</vt:i4>
      </vt:variant>
      <vt:variant>
        <vt:i4>185</vt:i4>
      </vt:variant>
      <vt:variant>
        <vt:i4>0</vt:i4>
      </vt:variant>
      <vt:variant>
        <vt:i4>5</vt:i4>
      </vt:variant>
      <vt:variant>
        <vt:lpwstr/>
      </vt:variant>
      <vt:variant>
        <vt:lpwstr>_Toc195602980</vt:lpwstr>
      </vt:variant>
      <vt:variant>
        <vt:i4>1900605</vt:i4>
      </vt:variant>
      <vt:variant>
        <vt:i4>179</vt:i4>
      </vt:variant>
      <vt:variant>
        <vt:i4>0</vt:i4>
      </vt:variant>
      <vt:variant>
        <vt:i4>5</vt:i4>
      </vt:variant>
      <vt:variant>
        <vt:lpwstr/>
      </vt:variant>
      <vt:variant>
        <vt:lpwstr>_Toc195602979</vt:lpwstr>
      </vt:variant>
      <vt:variant>
        <vt:i4>1900605</vt:i4>
      </vt:variant>
      <vt:variant>
        <vt:i4>173</vt:i4>
      </vt:variant>
      <vt:variant>
        <vt:i4>0</vt:i4>
      </vt:variant>
      <vt:variant>
        <vt:i4>5</vt:i4>
      </vt:variant>
      <vt:variant>
        <vt:lpwstr/>
      </vt:variant>
      <vt:variant>
        <vt:lpwstr>_Toc195602978</vt:lpwstr>
      </vt:variant>
      <vt:variant>
        <vt:i4>1900605</vt:i4>
      </vt:variant>
      <vt:variant>
        <vt:i4>167</vt:i4>
      </vt:variant>
      <vt:variant>
        <vt:i4>0</vt:i4>
      </vt:variant>
      <vt:variant>
        <vt:i4>5</vt:i4>
      </vt:variant>
      <vt:variant>
        <vt:lpwstr/>
      </vt:variant>
      <vt:variant>
        <vt:lpwstr>_Toc195602977</vt:lpwstr>
      </vt:variant>
      <vt:variant>
        <vt:i4>1900605</vt:i4>
      </vt:variant>
      <vt:variant>
        <vt:i4>161</vt:i4>
      </vt:variant>
      <vt:variant>
        <vt:i4>0</vt:i4>
      </vt:variant>
      <vt:variant>
        <vt:i4>5</vt:i4>
      </vt:variant>
      <vt:variant>
        <vt:lpwstr/>
      </vt:variant>
      <vt:variant>
        <vt:lpwstr>_Toc195602976</vt:lpwstr>
      </vt:variant>
      <vt:variant>
        <vt:i4>1900605</vt:i4>
      </vt:variant>
      <vt:variant>
        <vt:i4>155</vt:i4>
      </vt:variant>
      <vt:variant>
        <vt:i4>0</vt:i4>
      </vt:variant>
      <vt:variant>
        <vt:i4>5</vt:i4>
      </vt:variant>
      <vt:variant>
        <vt:lpwstr/>
      </vt:variant>
      <vt:variant>
        <vt:lpwstr>_Toc195602975</vt:lpwstr>
      </vt:variant>
      <vt:variant>
        <vt:i4>1900605</vt:i4>
      </vt:variant>
      <vt:variant>
        <vt:i4>149</vt:i4>
      </vt:variant>
      <vt:variant>
        <vt:i4>0</vt:i4>
      </vt:variant>
      <vt:variant>
        <vt:i4>5</vt:i4>
      </vt:variant>
      <vt:variant>
        <vt:lpwstr/>
      </vt:variant>
      <vt:variant>
        <vt:lpwstr>_Toc195602974</vt:lpwstr>
      </vt:variant>
      <vt:variant>
        <vt:i4>1900605</vt:i4>
      </vt:variant>
      <vt:variant>
        <vt:i4>143</vt:i4>
      </vt:variant>
      <vt:variant>
        <vt:i4>0</vt:i4>
      </vt:variant>
      <vt:variant>
        <vt:i4>5</vt:i4>
      </vt:variant>
      <vt:variant>
        <vt:lpwstr/>
      </vt:variant>
      <vt:variant>
        <vt:lpwstr>_Toc195602973</vt:lpwstr>
      </vt:variant>
      <vt:variant>
        <vt:i4>1900605</vt:i4>
      </vt:variant>
      <vt:variant>
        <vt:i4>137</vt:i4>
      </vt:variant>
      <vt:variant>
        <vt:i4>0</vt:i4>
      </vt:variant>
      <vt:variant>
        <vt:i4>5</vt:i4>
      </vt:variant>
      <vt:variant>
        <vt:lpwstr/>
      </vt:variant>
      <vt:variant>
        <vt:lpwstr>_Toc195602972</vt:lpwstr>
      </vt:variant>
      <vt:variant>
        <vt:i4>1900605</vt:i4>
      </vt:variant>
      <vt:variant>
        <vt:i4>131</vt:i4>
      </vt:variant>
      <vt:variant>
        <vt:i4>0</vt:i4>
      </vt:variant>
      <vt:variant>
        <vt:i4>5</vt:i4>
      </vt:variant>
      <vt:variant>
        <vt:lpwstr/>
      </vt:variant>
      <vt:variant>
        <vt:lpwstr>_Toc195602971</vt:lpwstr>
      </vt:variant>
      <vt:variant>
        <vt:i4>1900605</vt:i4>
      </vt:variant>
      <vt:variant>
        <vt:i4>125</vt:i4>
      </vt:variant>
      <vt:variant>
        <vt:i4>0</vt:i4>
      </vt:variant>
      <vt:variant>
        <vt:i4>5</vt:i4>
      </vt:variant>
      <vt:variant>
        <vt:lpwstr/>
      </vt:variant>
      <vt:variant>
        <vt:lpwstr>_Toc195602970</vt:lpwstr>
      </vt:variant>
      <vt:variant>
        <vt:i4>1835069</vt:i4>
      </vt:variant>
      <vt:variant>
        <vt:i4>119</vt:i4>
      </vt:variant>
      <vt:variant>
        <vt:i4>0</vt:i4>
      </vt:variant>
      <vt:variant>
        <vt:i4>5</vt:i4>
      </vt:variant>
      <vt:variant>
        <vt:lpwstr/>
      </vt:variant>
      <vt:variant>
        <vt:lpwstr>_Toc195602969</vt:lpwstr>
      </vt:variant>
      <vt:variant>
        <vt:i4>1835069</vt:i4>
      </vt:variant>
      <vt:variant>
        <vt:i4>113</vt:i4>
      </vt:variant>
      <vt:variant>
        <vt:i4>0</vt:i4>
      </vt:variant>
      <vt:variant>
        <vt:i4>5</vt:i4>
      </vt:variant>
      <vt:variant>
        <vt:lpwstr/>
      </vt:variant>
      <vt:variant>
        <vt:lpwstr>_Toc195602968</vt:lpwstr>
      </vt:variant>
      <vt:variant>
        <vt:i4>1835069</vt:i4>
      </vt:variant>
      <vt:variant>
        <vt:i4>107</vt:i4>
      </vt:variant>
      <vt:variant>
        <vt:i4>0</vt:i4>
      </vt:variant>
      <vt:variant>
        <vt:i4>5</vt:i4>
      </vt:variant>
      <vt:variant>
        <vt:lpwstr/>
      </vt:variant>
      <vt:variant>
        <vt:lpwstr>_Toc195602967</vt:lpwstr>
      </vt:variant>
      <vt:variant>
        <vt:i4>1835069</vt:i4>
      </vt:variant>
      <vt:variant>
        <vt:i4>101</vt:i4>
      </vt:variant>
      <vt:variant>
        <vt:i4>0</vt:i4>
      </vt:variant>
      <vt:variant>
        <vt:i4>5</vt:i4>
      </vt:variant>
      <vt:variant>
        <vt:lpwstr/>
      </vt:variant>
      <vt:variant>
        <vt:lpwstr>_Toc195602966</vt:lpwstr>
      </vt:variant>
      <vt:variant>
        <vt:i4>1835069</vt:i4>
      </vt:variant>
      <vt:variant>
        <vt:i4>95</vt:i4>
      </vt:variant>
      <vt:variant>
        <vt:i4>0</vt:i4>
      </vt:variant>
      <vt:variant>
        <vt:i4>5</vt:i4>
      </vt:variant>
      <vt:variant>
        <vt:lpwstr/>
      </vt:variant>
      <vt:variant>
        <vt:lpwstr>_Toc195602965</vt:lpwstr>
      </vt:variant>
      <vt:variant>
        <vt:i4>1835069</vt:i4>
      </vt:variant>
      <vt:variant>
        <vt:i4>89</vt:i4>
      </vt:variant>
      <vt:variant>
        <vt:i4>0</vt:i4>
      </vt:variant>
      <vt:variant>
        <vt:i4>5</vt:i4>
      </vt:variant>
      <vt:variant>
        <vt:lpwstr/>
      </vt:variant>
      <vt:variant>
        <vt:lpwstr>_Toc195602964</vt:lpwstr>
      </vt:variant>
      <vt:variant>
        <vt:i4>1835069</vt:i4>
      </vt:variant>
      <vt:variant>
        <vt:i4>83</vt:i4>
      </vt:variant>
      <vt:variant>
        <vt:i4>0</vt:i4>
      </vt:variant>
      <vt:variant>
        <vt:i4>5</vt:i4>
      </vt:variant>
      <vt:variant>
        <vt:lpwstr/>
      </vt:variant>
      <vt:variant>
        <vt:lpwstr>_Toc195602963</vt:lpwstr>
      </vt:variant>
      <vt:variant>
        <vt:i4>1835069</vt:i4>
      </vt:variant>
      <vt:variant>
        <vt:i4>77</vt:i4>
      </vt:variant>
      <vt:variant>
        <vt:i4>0</vt:i4>
      </vt:variant>
      <vt:variant>
        <vt:i4>5</vt:i4>
      </vt:variant>
      <vt:variant>
        <vt:lpwstr/>
      </vt:variant>
      <vt:variant>
        <vt:lpwstr>_Toc195602962</vt:lpwstr>
      </vt:variant>
      <vt:variant>
        <vt:i4>1835069</vt:i4>
      </vt:variant>
      <vt:variant>
        <vt:i4>71</vt:i4>
      </vt:variant>
      <vt:variant>
        <vt:i4>0</vt:i4>
      </vt:variant>
      <vt:variant>
        <vt:i4>5</vt:i4>
      </vt:variant>
      <vt:variant>
        <vt:lpwstr/>
      </vt:variant>
      <vt:variant>
        <vt:lpwstr>_Toc195602961</vt:lpwstr>
      </vt:variant>
      <vt:variant>
        <vt:i4>1835069</vt:i4>
      </vt:variant>
      <vt:variant>
        <vt:i4>65</vt:i4>
      </vt:variant>
      <vt:variant>
        <vt:i4>0</vt:i4>
      </vt:variant>
      <vt:variant>
        <vt:i4>5</vt:i4>
      </vt:variant>
      <vt:variant>
        <vt:lpwstr/>
      </vt:variant>
      <vt:variant>
        <vt:lpwstr>_Toc195602960</vt:lpwstr>
      </vt:variant>
      <vt:variant>
        <vt:i4>2031677</vt:i4>
      </vt:variant>
      <vt:variant>
        <vt:i4>59</vt:i4>
      </vt:variant>
      <vt:variant>
        <vt:i4>0</vt:i4>
      </vt:variant>
      <vt:variant>
        <vt:i4>5</vt:i4>
      </vt:variant>
      <vt:variant>
        <vt:lpwstr/>
      </vt:variant>
      <vt:variant>
        <vt:lpwstr>_Toc195602959</vt:lpwstr>
      </vt:variant>
      <vt:variant>
        <vt:i4>2031677</vt:i4>
      </vt:variant>
      <vt:variant>
        <vt:i4>53</vt:i4>
      </vt:variant>
      <vt:variant>
        <vt:i4>0</vt:i4>
      </vt:variant>
      <vt:variant>
        <vt:i4>5</vt:i4>
      </vt:variant>
      <vt:variant>
        <vt:lpwstr/>
      </vt:variant>
      <vt:variant>
        <vt:lpwstr>_Toc195602958</vt:lpwstr>
      </vt:variant>
      <vt:variant>
        <vt:i4>2031677</vt:i4>
      </vt:variant>
      <vt:variant>
        <vt:i4>47</vt:i4>
      </vt:variant>
      <vt:variant>
        <vt:i4>0</vt:i4>
      </vt:variant>
      <vt:variant>
        <vt:i4>5</vt:i4>
      </vt:variant>
      <vt:variant>
        <vt:lpwstr/>
      </vt:variant>
      <vt:variant>
        <vt:lpwstr>_Toc195602957</vt:lpwstr>
      </vt:variant>
      <vt:variant>
        <vt:i4>2031677</vt:i4>
      </vt:variant>
      <vt:variant>
        <vt:i4>41</vt:i4>
      </vt:variant>
      <vt:variant>
        <vt:i4>0</vt:i4>
      </vt:variant>
      <vt:variant>
        <vt:i4>5</vt:i4>
      </vt:variant>
      <vt:variant>
        <vt:lpwstr/>
      </vt:variant>
      <vt:variant>
        <vt:lpwstr>_Toc195602956</vt:lpwstr>
      </vt:variant>
      <vt:variant>
        <vt:i4>2031677</vt:i4>
      </vt:variant>
      <vt:variant>
        <vt:i4>35</vt:i4>
      </vt:variant>
      <vt:variant>
        <vt:i4>0</vt:i4>
      </vt:variant>
      <vt:variant>
        <vt:i4>5</vt:i4>
      </vt:variant>
      <vt:variant>
        <vt:lpwstr/>
      </vt:variant>
      <vt:variant>
        <vt:lpwstr>_Toc195602955</vt:lpwstr>
      </vt:variant>
      <vt:variant>
        <vt:i4>2031677</vt:i4>
      </vt:variant>
      <vt:variant>
        <vt:i4>29</vt:i4>
      </vt:variant>
      <vt:variant>
        <vt:i4>0</vt:i4>
      </vt:variant>
      <vt:variant>
        <vt:i4>5</vt:i4>
      </vt:variant>
      <vt:variant>
        <vt:lpwstr/>
      </vt:variant>
      <vt:variant>
        <vt:lpwstr>_Toc195602954</vt:lpwstr>
      </vt:variant>
      <vt:variant>
        <vt:i4>2031677</vt:i4>
      </vt:variant>
      <vt:variant>
        <vt:i4>23</vt:i4>
      </vt:variant>
      <vt:variant>
        <vt:i4>0</vt:i4>
      </vt:variant>
      <vt:variant>
        <vt:i4>5</vt:i4>
      </vt:variant>
      <vt:variant>
        <vt:lpwstr/>
      </vt:variant>
      <vt:variant>
        <vt:lpwstr>_Toc195602953</vt:lpwstr>
      </vt:variant>
      <vt:variant>
        <vt:i4>2031677</vt:i4>
      </vt:variant>
      <vt:variant>
        <vt:i4>17</vt:i4>
      </vt:variant>
      <vt:variant>
        <vt:i4>0</vt:i4>
      </vt:variant>
      <vt:variant>
        <vt:i4>5</vt:i4>
      </vt:variant>
      <vt:variant>
        <vt:lpwstr/>
      </vt:variant>
      <vt:variant>
        <vt:lpwstr>_Toc195602952</vt:lpwstr>
      </vt:variant>
      <vt:variant>
        <vt:i4>2031677</vt:i4>
      </vt:variant>
      <vt:variant>
        <vt:i4>11</vt:i4>
      </vt:variant>
      <vt:variant>
        <vt:i4>0</vt:i4>
      </vt:variant>
      <vt:variant>
        <vt:i4>5</vt:i4>
      </vt:variant>
      <vt:variant>
        <vt:lpwstr/>
      </vt:variant>
      <vt:variant>
        <vt:lpwstr>_Toc195602951</vt:lpwstr>
      </vt:variant>
      <vt:variant>
        <vt:i4>2031677</vt:i4>
      </vt:variant>
      <vt:variant>
        <vt:i4>5</vt:i4>
      </vt:variant>
      <vt:variant>
        <vt:i4>0</vt:i4>
      </vt:variant>
      <vt:variant>
        <vt:i4>5</vt:i4>
      </vt:variant>
      <vt:variant>
        <vt:lpwstr/>
      </vt:variant>
      <vt:variant>
        <vt:lpwstr>_Toc195602950</vt:lpwstr>
      </vt:variant>
      <vt:variant>
        <vt:i4>2883585</vt:i4>
      </vt:variant>
      <vt:variant>
        <vt:i4>15</vt:i4>
      </vt:variant>
      <vt:variant>
        <vt:i4>0</vt:i4>
      </vt:variant>
      <vt:variant>
        <vt:i4>5</vt:i4>
      </vt:variant>
      <vt:variant>
        <vt:lpwstr>mailto:kdoerksen@unicef.org</vt:lpwstr>
      </vt:variant>
      <vt:variant>
        <vt:lpwstr/>
      </vt:variant>
      <vt:variant>
        <vt:i4>2883585</vt:i4>
      </vt:variant>
      <vt:variant>
        <vt:i4>12</vt:i4>
      </vt:variant>
      <vt:variant>
        <vt:i4>0</vt:i4>
      </vt:variant>
      <vt:variant>
        <vt:i4>5</vt:i4>
      </vt:variant>
      <vt:variant>
        <vt:lpwstr>mailto:kdoerksen@unicef.org</vt:lpwstr>
      </vt:variant>
      <vt:variant>
        <vt:lpwstr/>
      </vt:variant>
      <vt:variant>
        <vt:i4>7929961</vt:i4>
      </vt:variant>
      <vt:variant>
        <vt:i4>9</vt:i4>
      </vt:variant>
      <vt:variant>
        <vt:i4>0</vt:i4>
      </vt:variant>
      <vt:variant>
        <vt:i4>5</vt:i4>
      </vt:variant>
      <vt:variant>
        <vt:lpwstr>https://data.worldbank.org/indicator/EG.ELC.ACCS.ZS</vt:lpwstr>
      </vt:variant>
      <vt:variant>
        <vt:lpwstr/>
      </vt:variant>
      <vt:variant>
        <vt:i4>2424840</vt:i4>
      </vt:variant>
      <vt:variant>
        <vt:i4>6</vt:i4>
      </vt:variant>
      <vt:variant>
        <vt:i4>0</vt:i4>
      </vt:variant>
      <vt:variant>
        <vt:i4>5</vt:i4>
      </vt:variant>
      <vt:variant>
        <vt:lpwstr>mailto:dokim@unicef.org</vt:lpwstr>
      </vt:variant>
      <vt:variant>
        <vt:lpwstr/>
      </vt:variant>
      <vt:variant>
        <vt:i4>2424840</vt:i4>
      </vt:variant>
      <vt:variant>
        <vt:i4>3</vt:i4>
      </vt:variant>
      <vt:variant>
        <vt:i4>0</vt:i4>
      </vt:variant>
      <vt:variant>
        <vt:i4>5</vt:i4>
      </vt:variant>
      <vt:variant>
        <vt:lpwstr>mailto:dokim@unicef.org</vt:lpwstr>
      </vt:variant>
      <vt:variant>
        <vt:lpwstr/>
      </vt:variant>
      <vt:variant>
        <vt:i4>2424840</vt:i4>
      </vt:variant>
      <vt:variant>
        <vt:i4>0</vt:i4>
      </vt:variant>
      <vt:variant>
        <vt:i4>0</vt:i4>
      </vt:variant>
      <vt:variant>
        <vt:i4>5</vt:i4>
      </vt:variant>
      <vt:variant>
        <vt:lpwstr>mailto:dokim@unicef.org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Rohini Sampoornam Swaminathan</cp:lastModifiedBy>
  <cp:revision>2109</cp:revision>
  <dcterms:created xsi:type="dcterms:W3CDTF">2024-05-31T05:07:00Z</dcterms:created>
  <dcterms:modified xsi:type="dcterms:W3CDTF">2025-04-24T11:18:00Z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SystemDTAC">
    <vt:lpwstr/>
  </property>
  <property fmtid="{D5CDD505-2E9C-101B-9397-08002B2CF9AE}" pid="4" name="Topic">
    <vt:lpwstr/>
  </property>
  <property fmtid="{D5CDD505-2E9C-101B-9397-08002B2CF9AE}" pid="5" name="MediaServiceImageTags">
    <vt:lpwstr/>
  </property>
  <property fmtid="{D5CDD505-2E9C-101B-9397-08002B2CF9AE}" pid="6" name="OfficeDivision">
    <vt:lpwstr>6;#Analysis,Planning &amp; Monitoring-456C|5955b2fd-5d7f-4ec6-8d67-6bd2d19d2fcb</vt:lpwstr>
  </property>
  <property fmtid="{D5CDD505-2E9C-101B-9397-08002B2CF9AE}" pid="7" name="ContentTypeId">
    <vt:lpwstr>0x0101009BA85F8052A6DA4FA3E31FF9F74C6970009E2AD3415A60FE4E9598109367108771</vt:lpwstr>
  </property>
  <property fmtid="{D5CDD505-2E9C-101B-9397-08002B2CF9AE}" pid="8" name="DocumentType">
    <vt:lpwstr/>
  </property>
  <property fmtid="{D5CDD505-2E9C-101B-9397-08002B2CF9AE}" pid="9" name="GeographicScope">
    <vt:lpwstr/>
  </property>
  <property fmtid="{D5CDD505-2E9C-101B-9397-08002B2CF9AE}" pid="10" name="CriticalForLongTermRetention">
    <vt:lpwstr/>
  </property>
</Properties>
</file>