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RightCareHome</w:t>
      </w:r>
    </w:p>
    <w:p>
      <w:pPr>
        <w:jc w:val="center"/>
      </w:pPr>
      <w:r>
        <w:rPr>
          <w:b/>
          <w:sz w:val="40"/>
        </w:rPr>
        <w:t>PROFESSIONAL ASSESSMENT REPORT</w:t>
      </w:r>
    </w:p>
    <w:p>
      <w:pPr>
        <w:jc w:val="center"/>
      </w:pPr>
      <w:r>
        <w:rPr>
          <w:i/>
          <w:sz w:val="28"/>
        </w:rPr>
        <w:t>Complete Product Specification v5.0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19 November 2025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5.0 — Full Integration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4703"/>
          </w:tcPr>
          <w:p>
            <w:r>
              <w:t>£119 one-time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703"/>
          </w:tcPr>
          <w:p>
            <w:r>
              <w:t>10/10 ⭐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</w:t>
            </w:r>
          </w:p>
        </w:tc>
        <w:tc>
          <w:tcPr>
            <w:tcW w:type="dxa" w:w="4703"/>
          </w:tcPr>
          <w:p>
            <w:r>
              <w:t>30-35 pages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Data Sources</w:t>
            </w:r>
          </w:p>
        </w:tc>
        <w:tc>
          <w:tcPr>
            <w:tcW w:type="dxa" w:w="4703"/>
          </w:tcPr>
          <w:p>
            <w:r>
              <w:t>15+ sources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✅ PRODUCTION READY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Strategic Positioning</w:t>
      </w:r>
    </w:p>
    <w:p>
      <w:pPr>
        <w:pStyle w:val="ListNumber"/>
      </w:pPr>
      <w:r>
        <w:t>3. Data Architecture (15+ Sources)</w:t>
      </w:r>
    </w:p>
    <w:p>
      <w:pPr>
        <w:pStyle w:val="ListBullet"/>
      </w:pPr>
      <w:r>
        <w:t xml:space="preserve">   3.1 Government Sources</w:t>
      </w:r>
    </w:p>
    <w:p>
      <w:pPr>
        <w:pStyle w:val="ListBullet"/>
      </w:pPr>
      <w:r>
        <w:t xml:space="preserve">   3.2 Commercial Sources</w:t>
      </w:r>
    </w:p>
    <w:p>
      <w:pPr>
        <w:pStyle w:val="ListBullet"/>
      </w:pPr>
      <w:r>
        <w:t xml:space="preserve">   3.3 Innovative Sources</w:t>
      </w:r>
    </w:p>
    <w:p>
      <w:pPr>
        <w:pStyle w:val="ListNumber"/>
      </w:pPr>
      <w:r>
        <w:t>4. Report Structure (30-35 Pages)</w:t>
      </w:r>
    </w:p>
    <w:p>
      <w:pPr>
        <w:pStyle w:val="ListBullet"/>
      </w:pPr>
      <w:r>
        <w:t xml:space="preserve">   4.1 Executive Summary</w:t>
      </w:r>
    </w:p>
    <w:p>
      <w:pPr>
        <w:pStyle w:val="ListBullet"/>
      </w:pPr>
      <w:r>
        <w:t xml:space="preserve">   4.2 Personal Risk Assessment</w:t>
      </w:r>
    </w:p>
    <w:p>
      <w:pPr>
        <w:pStyle w:val="ListBullet"/>
      </w:pPr>
      <w:r>
        <w:t xml:space="preserve">   4.3 Decision Dashboard</w:t>
      </w:r>
    </w:p>
    <w:p>
      <w:pPr>
        <w:pStyle w:val="ListBullet"/>
      </w:pPr>
      <w:r>
        <w:t xml:space="preserve">   4.4 Companies House Financial Intelligence</w:t>
      </w:r>
    </w:p>
    <w:p>
      <w:pPr>
        <w:pStyle w:val="ListBullet"/>
      </w:pPr>
      <w:r>
        <w:t xml:space="preserve">   4.5 Medical Capability Verification</w:t>
      </w:r>
    </w:p>
    <w:p>
      <w:pPr>
        <w:pStyle w:val="ListBullet"/>
      </w:pPr>
      <w:r>
        <w:t xml:space="preserve">   4.6 FSA Hygiene Intelligence (All 5 Homes)</w:t>
      </w:r>
    </w:p>
    <w:p>
      <w:pPr>
        <w:pStyle w:val="ListBullet"/>
      </w:pPr>
      <w:r>
        <w:t xml:space="preserve">   4.7 Funding &amp; Cost Analysis</w:t>
      </w:r>
    </w:p>
    <w:p>
      <w:pPr>
        <w:pStyle w:val="ListBullet"/>
      </w:pPr>
      <w:r>
        <w:t xml:space="preserve">   4.8 Detailed Comparison Matrix</w:t>
      </w:r>
    </w:p>
    <w:p>
      <w:pPr>
        <w:pStyle w:val="ListBullet"/>
      </w:pPr>
      <w:r>
        <w:t xml:space="preserve">   4.9 Risk Dashboard</w:t>
      </w:r>
    </w:p>
    <w:p>
      <w:pPr>
        <w:pStyle w:val="ListBullet"/>
      </w:pPr>
      <w:r>
        <w:t xml:space="preserve">   4.10 Action Plan + Negotiation</w:t>
      </w:r>
    </w:p>
    <w:p>
      <w:pPr>
        <w:pStyle w:val="ListBullet"/>
      </w:pPr>
      <w:r>
        <w:t xml:space="preserve">   4.11 Methodology &amp; Technical Excellence</w:t>
      </w:r>
    </w:p>
    <w:p>
      <w:pPr>
        <w:pStyle w:val="ListNumber"/>
      </w:pPr>
      <w:r>
        <w:t>5. Companies House Deep Dive</w:t>
      </w:r>
    </w:p>
    <w:p>
      <w:pPr>
        <w:pStyle w:val="ListBullet"/>
      </w:pPr>
      <w:r>
        <w:t xml:space="preserve">   5.1 Financial Health Metrics</w:t>
      </w:r>
    </w:p>
    <w:p>
      <w:pPr>
        <w:pStyle w:val="ListBullet"/>
      </w:pPr>
      <w:r>
        <w:t xml:space="preserve">   5.2 Distress Signal Detection</w:t>
      </w:r>
    </w:p>
    <w:p>
      <w:pPr>
        <w:pStyle w:val="ListBullet"/>
      </w:pPr>
      <w:r>
        <w:t xml:space="preserve">   5.3 Stress Testing Scenarios</w:t>
      </w:r>
    </w:p>
    <w:p>
      <w:pPr>
        <w:pStyle w:val="ListNumber"/>
      </w:pPr>
      <w:r>
        <w:t>6. Innovative Data Sources</w:t>
      </w:r>
    </w:p>
    <w:p>
      <w:pPr>
        <w:pStyle w:val="ListBullet"/>
      </w:pPr>
      <w:r>
        <w:t xml:space="preserve">   6.1 Google Places Visitor Insights (Proprietary)</w:t>
      </w:r>
    </w:p>
    <w:p>
      <w:pPr>
        <w:pStyle w:val="ListBullet"/>
      </w:pPr>
      <w:r>
        <w:t xml:space="preserve">   6.2 Glassdoor Employee Sentiment Analysis</w:t>
      </w:r>
    </w:p>
    <w:p>
      <w:pPr>
        <w:pStyle w:val="ListBullet"/>
      </w:pPr>
      <w:r>
        <w:t xml:space="preserve">   6.3 Job Board Turnover Monitoring</w:t>
      </w:r>
    </w:p>
    <w:p>
      <w:pPr>
        <w:pStyle w:val="ListBullet"/>
      </w:pPr>
      <w:r>
        <w:t xml:space="preserve">   6.4 Perplexity Real-time Search</w:t>
      </w:r>
    </w:p>
    <w:p>
      <w:pPr>
        <w:pStyle w:val="ListNumber"/>
      </w:pPr>
      <w:r>
        <w:t>7. Medical Capability Framework</w:t>
      </w:r>
    </w:p>
    <w:p>
      <w:pPr>
        <w:pStyle w:val="ListNumber"/>
      </w:pPr>
      <w:r>
        <w:t>8. FSA FHRS Detailed Analysis</w:t>
      </w:r>
    </w:p>
    <w:p>
      <w:pPr>
        <w:pStyle w:val="ListNumber"/>
      </w:pPr>
      <w:r>
        <w:t>9. Funding Calculator Methodology</w:t>
      </w:r>
    </w:p>
    <w:p>
      <w:pPr>
        <w:pStyle w:val="ListNumber"/>
      </w:pPr>
      <w:r>
        <w:t>10. Technical Implementation</w:t>
      </w:r>
    </w:p>
    <w:p>
      <w:pPr>
        <w:pStyle w:val="ListNumber"/>
      </w:pPr>
      <w:r>
        <w:t>11. Quality Standards</w:t>
      </w:r>
    </w:p>
    <w:p>
      <w:pPr>
        <w:pStyle w:val="ListNumber"/>
      </w:pPr>
      <w:r>
        <w:t>12. Competitive Differentiation</w:t>
      </w:r>
    </w:p>
    <w:p>
      <w:pPr>
        <w:pStyle w:val="ListNumber"/>
      </w:pPr>
      <w:r>
        <w:t>13. Conversion Strategy (FREE → PRO)</w:t>
      </w:r>
    </w:p>
    <w:p>
      <w:pPr>
        <w:pStyle w:val="ListNumber"/>
      </w:pPr>
      <w:r>
        <w:t>14. Success Metrics &amp; ROI</w:t>
      </w:r>
    </w:p>
    <w:p>
      <w:pPr>
        <w:pStyle w:val="ListNumber"/>
      </w:pPr>
      <w:r>
        <w:t>15. Improvements Over v4.0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Professional Assessment Report is the MAIN REVENUE DRIVER for RightCareHome, representing 85% of total revenue in V1-V2 phases.</w:t>
      </w:r>
    </w:p>
    <w:p/>
    <w:p>
      <w:r>
        <w:rPr>
          <w:b/>
        </w:rPr>
        <w:t xml:space="preserve">Positioning: </w:t>
      </w:r>
      <w:r>
        <w:t>Main revenue driver with comprehensive intelligence</w:t>
        <w:br/>
      </w:r>
      <w:r>
        <w:rPr>
          <w:b/>
        </w:rPr>
        <w:t xml:space="preserve">Price Point: </w:t>
      </w:r>
      <w:r>
        <w:t>£119 one-time (sweet spot for value)</w:t>
        <w:br/>
      </w:r>
      <w:r>
        <w:rPr>
          <w:b/>
        </w:rPr>
        <w:t xml:space="preserve">Target Conversion: </w:t>
      </w:r>
      <w:r>
        <w:t>24-32% from FREE Report (with v5.0 improvements)</w:t>
        <w:br/>
      </w:r>
      <w:r>
        <w:rPr>
          <w:b/>
        </w:rPr>
        <w:t xml:space="preserve">Expected Margin: </w:t>
      </w:r>
      <w:r>
        <w:t>95%+ (minimal incremental costs)</w:t>
        <w:br/>
      </w:r>
    </w:p>
    <w:p/>
    <w:p>
      <w:pPr>
        <w:pStyle w:val="Heading2"/>
      </w:pPr>
      <w:r>
        <w:t>Value Proposition vs FREE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Feature</w:t>
            </w:r>
          </w:p>
        </w:tc>
        <w:tc>
          <w:tcPr>
            <w:tcW w:type="dxa" w:w="3135"/>
          </w:tcPr>
          <w:p>
            <w:r>
              <w:t>FREE</w:t>
            </w:r>
          </w:p>
        </w:tc>
        <w:tc>
          <w:tcPr>
            <w:tcW w:type="dxa" w:w="3135"/>
          </w:tcPr>
          <w:p>
            <w:r>
              <w:t>PROFESSIONAL v5.0</w:t>
            </w:r>
          </w:p>
        </w:tc>
      </w:tr>
      <w:tr>
        <w:tc>
          <w:tcPr>
            <w:tcW w:type="dxa" w:w="3135"/>
          </w:tcPr>
          <w:p>
            <w:r>
              <w:t>Homes Analyzed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Data Sources</w:t>
            </w:r>
          </w:p>
        </w:tc>
        <w:tc>
          <w:tcPr>
            <w:tcW w:type="dxa" w:w="3135"/>
          </w:tcPr>
          <w:p>
            <w:r>
              <w:t>4 basic</w:t>
            </w:r>
          </w:p>
        </w:tc>
        <w:tc>
          <w:tcPr>
            <w:tcW w:type="dxa" w:w="3135"/>
          </w:tcPr>
          <w:p>
            <w:r>
              <w:t>15+ comprehensive</w:t>
            </w:r>
          </w:p>
        </w:tc>
      </w:tr>
      <w:tr>
        <w:tc>
          <w:tcPr>
            <w:tcW w:type="dxa" w:w="3135"/>
          </w:tcPr>
          <w:p>
            <w:r>
              <w:t>Matching Criteria</w:t>
            </w:r>
          </w:p>
        </w:tc>
        <w:tc>
          <w:tcPr>
            <w:tcW w:type="dxa" w:w="3135"/>
          </w:tcPr>
          <w:p>
            <w:r>
              <w:t>50 points</w:t>
            </w:r>
          </w:p>
        </w:tc>
        <w:tc>
          <w:tcPr>
            <w:tcW w:type="dxa" w:w="3135"/>
          </w:tcPr>
          <w:p>
            <w:r>
              <w:t>156 points</w:t>
            </w:r>
          </w:p>
        </w:tc>
      </w:tr>
      <w:tr>
        <w:tc>
          <w:tcPr>
            <w:tcW w:type="dxa" w:w="3135"/>
          </w:tcPr>
          <w:p>
            <w:r>
              <w:t>Companies House</w:t>
            </w:r>
          </w:p>
        </w:tc>
        <w:tc>
          <w:tcPr>
            <w:tcW w:type="dxa" w:w="3135"/>
          </w:tcPr>
          <w:p>
            <w:r>
              <w:t>❌ None</w:t>
            </w:r>
          </w:p>
        </w:tc>
        <w:tc>
          <w:tcPr>
            <w:tcW w:type="dxa" w:w="3135"/>
          </w:tcPr>
          <w:p>
            <w:r>
              <w:t>✅ 3-year financial + distress</w:t>
            </w:r>
          </w:p>
        </w:tc>
      </w:tr>
      <w:tr>
        <w:tc>
          <w:tcPr>
            <w:tcW w:type="dxa" w:w="3135"/>
          </w:tcPr>
          <w:p>
            <w:r>
              <w:t>FSA FHRS</w:t>
            </w:r>
          </w:p>
        </w:tc>
        <w:tc>
          <w:tcPr>
            <w:tcW w:type="dxa" w:w="3135"/>
          </w:tcPr>
          <w:p>
            <w:r>
              <w:t>1 home teaser</w:t>
            </w:r>
          </w:p>
        </w:tc>
        <w:tc>
          <w:tcPr>
            <w:tcW w:type="dxa" w:w="3135"/>
          </w:tcPr>
          <w:p>
            <w:r>
              <w:t>All 5 homes detailed</w:t>
            </w:r>
          </w:p>
        </w:tc>
      </w:tr>
      <w:tr>
        <w:tc>
          <w:tcPr>
            <w:tcW w:type="dxa" w:w="3135"/>
          </w:tcPr>
          <w:p>
            <w:r>
              <w:t>Staff Quality</w:t>
            </w:r>
          </w:p>
        </w:tc>
        <w:tc>
          <w:tcPr>
            <w:tcW w:type="dxa" w:w="3135"/>
          </w:tcPr>
          <w:p>
            <w:r>
              <w:t>❌ None</w:t>
            </w:r>
          </w:p>
        </w:tc>
        <w:tc>
          <w:tcPr>
            <w:tcW w:type="dxa" w:w="3135"/>
          </w:tcPr>
          <w:p>
            <w:r>
              <w:t>✅ Glassdoor + LinkedIn + turnover</w:t>
            </w:r>
          </w:p>
        </w:tc>
      </w:tr>
      <w:tr>
        <w:tc>
          <w:tcPr>
            <w:tcW w:type="dxa" w:w="3135"/>
          </w:tcPr>
          <w:p>
            <w:r>
              <w:t>Visitor Analytics</w:t>
            </w:r>
          </w:p>
        </w:tc>
        <w:tc>
          <w:tcPr>
            <w:tcW w:type="dxa" w:w="3135"/>
          </w:tcPr>
          <w:p>
            <w:r>
              <w:t>❌ None</w:t>
            </w:r>
          </w:p>
        </w:tc>
        <w:tc>
          <w:tcPr>
            <w:tcW w:type="dxa" w:w="3135"/>
          </w:tcPr>
          <w:p>
            <w:r>
              <w:t>✅ Google Places Insights (proprietary)</w:t>
            </w:r>
          </w:p>
        </w:tc>
      </w:tr>
      <w:tr>
        <w:tc>
          <w:tcPr>
            <w:tcW w:type="dxa" w:w="3135"/>
          </w:tcPr>
          <w:p>
            <w:r>
              <w:t>Confidence Level</w:t>
            </w:r>
          </w:p>
        </w:tc>
        <w:tc>
          <w:tcPr>
            <w:tcW w:type="dxa" w:w="3135"/>
          </w:tcPr>
          <w:p>
            <w:r>
              <w:t>70%</w:t>
            </w:r>
          </w:p>
        </w:tc>
        <w:tc>
          <w:tcPr>
            <w:tcW w:type="dxa" w:w="3135"/>
          </w:tcPr>
          <w:p>
            <w:r>
              <w:t>93%</w:t>
            </w:r>
          </w:p>
        </w:tc>
      </w:tr>
    </w:tbl>
    <w:p/>
    <w:p>
      <w:r>
        <w:rPr>
          <w:b/>
        </w:rPr>
        <w:t xml:space="preserve">The Psychology: </w:t>
      </w:r>
      <w:r>
        <w:t>FREE shows "here's what we found" (3 homes, basic data). PROFESSIONAL shows "here's what you NEED to know before committing £300k+" (comprehensive intelligence, financial stability, staff quality, funding optimization).</w:t>
      </w:r>
    </w:p>
    <w:p>
      <w:r>
        <w:br w:type="page"/>
      </w:r>
    </w:p>
    <w:p>
      <w:pPr>
        <w:pStyle w:val="Heading1"/>
      </w:pPr>
      <w:r>
        <w:t>2. STRATEGIC POSITIONING</w:t>
      </w:r>
    </w:p>
    <w:p>
      <w:pPr>
        <w:pStyle w:val="Heading2"/>
      </w:pPr>
      <w:r>
        <w:t>Problem Statement</w:t>
      </w:r>
    </w:p>
    <w:p>
      <w:pPr>
        <w:pStyle w:val="ListBullet"/>
      </w:pPr>
      <w:r>
        <w:t>Families using FREE Report receive 3 strategic homes but lack:</w:t>
      </w:r>
    </w:p>
    <w:p>
      <w:pPr>
        <w:pStyle w:val="ListBullet2"/>
      </w:pPr>
      <w:r>
        <w:t>Financial stability verification (28% UK homes in warning territory)</w:t>
      </w:r>
    </w:p>
    <w:p>
      <w:pPr>
        <w:pStyle w:val="ListBullet2"/>
      </w:pPr>
      <w:r>
        <w:t>Medical capability confirmation (beyond basic matching)</w:t>
      </w:r>
    </w:p>
    <w:p>
      <w:pPr>
        <w:pStyle w:val="ListBullet2"/>
      </w:pPr>
      <w:r>
        <w:t>Staff quality indicators (turnover = quality proxy)</w:t>
      </w:r>
    </w:p>
    <w:p>
      <w:pPr>
        <w:pStyle w:val="ListBullet2"/>
      </w:pPr>
      <w:r>
        <w:t>Funding optimization (CHC could save £75k/year)</w:t>
      </w:r>
    </w:p>
    <w:p>
      <w:pPr>
        <w:pStyle w:val="ListBullet2"/>
      </w:pPr>
      <w:r>
        <w:t>5-year cost projection (hidden fees identification)</w:t>
      </w:r>
    </w:p>
    <w:p>
      <w:pPr>
        <w:pStyle w:val="ListBullet2"/>
      </w:pPr>
      <w:r>
        <w:t>Negotiation strategies (5-10% discount potential)</w:t>
      </w:r>
    </w:p>
    <w:p/>
    <w:p>
      <w:pPr>
        <w:pStyle w:val="Heading2"/>
      </w:pPr>
      <w:r>
        <w:t>Solution: Professional Intelligence</w:t>
      </w:r>
    </w:p>
    <w:p>
      <w:pPr>
        <w:pStyle w:val="ListBullet"/>
      </w:pPr>
      <w:r>
        <w:t>Professional Report addresses every gap with:</w:t>
      </w:r>
    </w:p>
    <w:p>
      <w:pPr>
        <w:pStyle w:val="ListBullet2"/>
      </w:pPr>
      <w:r>
        <w:t>15+ DATA SOURCES: Government (CQC, FSA, Companies House) + Commercial (Google, Autumna) + Innovative (Glassdoor, LinkedIn, job boards, Perplexity)</w:t>
      </w:r>
    </w:p>
    <w:p>
      <w:pPr>
        <w:pStyle w:val="ListBullet2"/>
      </w:pPr>
      <w:r>
        <w:t>156-POINT MATCHING: Medical (40 pts), Safety (35 pts), Financial (25 pts), Location (20 pts), Family Engagement (18 pts), Staff (12 pts), Value (6 pts)</w:t>
      </w:r>
    </w:p>
    <w:p>
      <w:pPr>
        <w:pStyle w:val="ListBullet2"/>
      </w:pPr>
      <w:r>
        <w:t>COMPANIES HOUSE 3-YEAR: Revenue, profit, cash trajectory + bankruptcy risk scoring + distress signal detection</w:t>
      </w:r>
    </w:p>
    <w:p>
      <w:pPr>
        <w:pStyle w:val="ListBullet2"/>
      </w:pPr>
      <w:r>
        <w:t>FSA FHRS ALL 5: Detailed hygiene analysis (not just 1 teaser) with 3-year trend + risk interpretation</w:t>
      </w:r>
    </w:p>
    <w:p>
      <w:pPr>
        <w:pStyle w:val="ListBullet2"/>
      </w:pPr>
      <w:r>
        <w:t>STAFF QUALITY: Glassdoor employee sentiment + LinkedIn tenure analysis + job board turnover monitoring</w:t>
      </w:r>
    </w:p>
    <w:p>
      <w:pPr>
        <w:pStyle w:val="ListBullet2"/>
      </w:pPr>
      <w:r>
        <w:t>GOOGLE PLACES INSIGHTS: Visitor footfall trends + dwell time (48min vs 30 benchmark) + repeat rate (78% vs 45%)</w:t>
      </w:r>
    </w:p>
    <w:p>
      <w:pPr>
        <w:pStyle w:val="ListBullet2"/>
      </w:pPr>
      <w:r>
        <w:t>FUNDING CALCULATOR: CHC eligibility (68% probability) + LA contribution + DPA strategies</w:t>
      </w:r>
    </w:p>
    <w:p>
      <w:pPr>
        <w:pStyle w:val="ListBullet2"/>
      </w:pPr>
      <w:r>
        <w:t>5-YEAR PROJECTION: £377k total cost modeled + hidden fees identified + annual increase scenarios</w:t>
      </w:r>
    </w:p>
    <w:p>
      <w:pPr>
        <w:pStyle w:val="ListBullet2"/>
      </w:pPr>
      <w:r>
        <w:t>NEGOTIATION PACK: 3 email templates + discount strategies + 37-question visit checklist</w:t>
      </w:r>
    </w:p>
    <w:p>
      <w:r>
        <w:br w:type="page"/>
      </w:r>
    </w:p>
    <w:p>
      <w:pPr>
        <w:pStyle w:val="Heading1"/>
      </w:pPr>
      <w:r>
        <w:t>3. DATA ARCHITECTURE (15+ SOURCES)</w:t>
      </w:r>
    </w:p>
    <w:p>
      <w:r>
        <w:t>Professional v5.0 integrates 15+ data sources creating comprehensive intelligence that NO COMPETITOR can match.</w:t>
      </w:r>
    </w:p>
    <w:p/>
    <w:p>
      <w:pPr>
        <w:pStyle w:val="Heading2"/>
      </w:pPr>
      <w:r>
        <w:t>3.1 Government Sources (Official Data)</w:t>
      </w:r>
    </w:p>
    <w:p>
      <w:pPr>
        <w:pStyle w:val="Heading3"/>
      </w:pPr>
      <w:r>
        <w:t>Source 1: CQC API (Care Quality Commission)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703"/>
          </w:tcPr>
          <w:p>
            <w:r>
              <w:t>Official regulatory ratings and inspection history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4703"/>
          </w:tcPr>
          <w:p>
            <w:r>
              <w:t>Public API (free, no authentication required)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Freshness</w:t>
            </w:r>
          </w:p>
        </w:tc>
        <w:tc>
          <w:tcPr>
            <w:tcW w:type="dxa" w:w="4703"/>
          </w:tcPr>
          <w:p>
            <w:r>
              <w:t>Updated within 48 hours of inspections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What We Use</w:t>
            </w:r>
          </w:p>
        </w:tc>
        <w:tc>
          <w:tcPr>
            <w:tcW w:type="dxa" w:w="4703"/>
          </w:tcPr>
          <w:p>
            <w:r>
              <w:t>• Overall rating (Outstanding/Good/RI/Inadequate)</w:t>
              <w:br/>
              <w:t>• 5-domain scores (Safe, Effective, Caring, Responsive, Well-led)</w:t>
              <w:br/>
              <w:t>• Inspection date and recency</w:t>
              <w:br/>
              <w:t>• Specializations (dementia, diabetes, palliative)</w:t>
              <w:br/>
              <w:t>• Enforcement actions and safeguarding alerts</w:t>
              <w:br/>
              <w:t>• 3-year rating history (trend analysis)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Unique Value</w:t>
            </w:r>
          </w:p>
        </w:tc>
        <w:tc>
          <w:tcPr>
            <w:tcW w:type="dxa" w:w="4703"/>
          </w:tcPr>
          <w:p>
            <w:r>
              <w:t>Government verification (not marketing claims)</w:t>
            </w:r>
          </w:p>
        </w:tc>
      </w:tr>
    </w:tbl>
    <w:p/>
    <w:p>
      <w:pPr>
        <w:pStyle w:val="Heading3"/>
      </w:pPr>
      <w:r>
        <w:t>Source 2: FSA FHRS API (Food Hygiene Rating Scheme)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703"/>
          </w:tcPr>
          <w:p>
            <w:r>
              <w:t>Food safety and hygiene standards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4703"/>
          </w:tcPr>
          <w:p>
            <w:r>
              <w:t>Public API (free, no registration)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4703"/>
          </w:tcPr>
          <w:p>
            <w:r>
              <w:t>ALL 5 homes analyzed (not just 1 teaser like FREE)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What We Use</w:t>
            </w:r>
          </w:p>
        </w:tc>
        <w:tc>
          <w:tcPr>
            <w:tcW w:type="dxa" w:w="4703"/>
          </w:tcPr>
          <w:p>
            <w:r>
              <w:t>• Overall FSA rating (0-5 scale)</w:t>
              <w:br/>
              <w:t>• Sub-scores: Hygienic handling, Cleanliness, Management</w:t>
              <w:br/>
              <w:t>• Inspector comments and observations</w:t>
              <w:br/>
              <w:t>• 3-year trend (stable/improving/declining)</w:t>
              <w:br/>
              <w:t>• Right to Reply (home's response if rated low)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Critical For</w:t>
            </w:r>
          </w:p>
        </w:tc>
        <w:tc>
          <w:tcPr>
            <w:tcW w:type="dxa" w:w="4703"/>
          </w:tcPr>
          <w:p>
            <w:r>
              <w:t>Diabetes patients (precise meal prep), allergies, infection risk</w:t>
            </w:r>
          </w:p>
        </w:tc>
      </w:tr>
    </w:tbl>
    <w:p/>
    <w:p>
      <w:pPr>
        <w:pStyle w:val="Heading3"/>
      </w:pPr>
      <w:r>
        <w:t>Source 3: Companies House API ⭐ MAJOR v5.0 ADDITION</w:t>
      </w:r>
    </w:p>
    <w:p>
      <w:r>
        <w:rPr>
          <w:b/>
        </w:rPr>
        <w:t xml:space="preserve">CRITICAL INSIGHT: </w:t>
      </w:r>
      <w:r>
        <w:t>28% of UK care homes are in financial warning territory. 20% are "zombie companies" (liabilities &gt; assets). 280+ homes have failed in past 5 years. Companies House data provides 12-36 month advance warning before collapse.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703"/>
          </w:tcPr>
          <w:p>
            <w:r>
              <w:t>3-year financial health analysis + bankruptcy risk prediction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4703"/>
          </w:tcPr>
          <w:p>
            <w:r>
              <w:t>Public API (free for &lt;600 requests per 5 min)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What We Analyze</w:t>
            </w:r>
          </w:p>
        </w:tc>
        <w:tc>
          <w:tcPr>
            <w:tcW w:type="dxa" w:w="4703"/>
          </w:tcPr>
          <w:p>
            <w:r>
              <w:t>• Revenue, profit, expenses (3-year trajectory)</w:t>
              <w:br/>
              <w:t>• Cash reserves and working capital</w:t>
              <w:br/>
              <w:t>• Debt position and leverage ratios</w:t>
              <w:br/>
              <w:t>• Director changes (4+ in 18mo = instability)</w:t>
              <w:br/>
              <w:t>• Late accounts filing (red flag)</w:t>
              <w:br/>
              <w:t>• Charges registered (mortgages, liens)</w:t>
              <w:br/>
              <w:t>• PSC changes (ownership churn)</w:t>
              <w:br/>
              <w:t>• Related-party transactions (profit extraction)</w:t>
              <w:br/>
              <w:t>• Insolvency proceedings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703"/>
          </w:tcPr>
          <w:p>
            <w:r>
              <w:t>H-Score (0-100 financial health) + bankruptcy probability + stress testing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4703"/>
          </w:tcPr>
          <w:p>
            <w:r>
              <w:t>Manor House: H-Score 78/100 (healthy), &lt;1% bankruptcy risk 3-year</w:t>
            </w:r>
          </w:p>
        </w:tc>
      </w:tr>
    </w:tbl>
    <w:p>
      <w:r>
        <w:br w:type="page"/>
      </w:r>
    </w:p>
    <w:p>
      <w:pPr>
        <w:pStyle w:val="Heading2"/>
      </w:pPr>
      <w:r>
        <w:t>3.2 Commercial Sources</w:t>
      </w:r>
    </w:p>
    <w:p>
      <w:pPr>
        <w:pStyle w:val="Heading3"/>
      </w:pPr>
      <w:r>
        <w:t>Source 7: Google Places Insights (BigQuery) ⭐ PROPRIETARY</w:t>
      </w:r>
    </w:p>
    <w:p>
      <w:r>
        <w:rPr>
          <w:b/>
        </w:rPr>
        <w:t xml:space="preserve">THIS IS UNIQUE TO RIGHTCAREHOME. </w:t>
      </w:r>
      <w:r>
        <w:t>We access Google's BigQuery dataset of aggregated visitor behavior that competitors don't use. This provides PREDICTIVE QUALITY SIGNALS.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Metric</w:t>
            </w:r>
          </w:p>
        </w:tc>
        <w:tc>
          <w:tcPr>
            <w:tcW w:type="dxa" w:w="3135"/>
          </w:tcPr>
          <w:p>
            <w:r>
              <w:t>What It Measures</w:t>
            </w:r>
          </w:p>
        </w:tc>
        <w:tc>
          <w:tcPr>
            <w:tcW w:type="dxa" w:w="3135"/>
          </w:tcPr>
          <w:p>
            <w:r>
              <w:t>Quality Signal</w:t>
            </w:r>
          </w:p>
        </w:tc>
      </w:tr>
      <w:tr>
        <w:tc>
          <w:tcPr>
            <w:tcW w:type="dxa" w:w="3135"/>
          </w:tcPr>
          <w:p>
            <w:r>
              <w:t>Footfall Trend</w:t>
            </w:r>
          </w:p>
        </w:tc>
        <w:tc>
          <w:tcPr>
            <w:tcW w:type="dxa" w:w="3135"/>
          </w:tcPr>
          <w:p>
            <w:r>
              <w:t>Monthly visitor volume changes</w:t>
            </w:r>
          </w:p>
        </w:tc>
        <w:tc>
          <w:tcPr>
            <w:tcW w:type="dxa" w:w="3135"/>
          </w:tcPr>
          <w:p>
            <w:r>
              <w:t>Declining footfall -30% in 6mo = early quality warning</w:t>
            </w:r>
          </w:p>
        </w:tc>
      </w:tr>
      <w:tr>
        <w:tc>
          <w:tcPr>
            <w:tcW w:type="dxa" w:w="3135"/>
          </w:tcPr>
          <w:p>
            <w:r>
              <w:t>Dwell Time</w:t>
            </w:r>
          </w:p>
        </w:tc>
        <w:tc>
          <w:tcPr>
            <w:tcW w:type="dxa" w:w="3135"/>
          </w:tcPr>
          <w:p>
            <w:r>
              <w:t>How long families spend visiting</w:t>
            </w:r>
          </w:p>
        </w:tc>
        <w:tc>
          <w:tcPr>
            <w:tcW w:type="dxa" w:w="3135"/>
          </w:tcPr>
          <w:p>
            <w:r>
              <w:t>48min (Manor House) vs 30min benchmark = HIGH satisfaction</w:t>
            </w:r>
          </w:p>
        </w:tc>
      </w:tr>
      <w:tr>
        <w:tc>
          <w:tcPr>
            <w:tcW w:type="dxa" w:w="3135"/>
          </w:tcPr>
          <w:p>
            <w:r>
              <w:t>Repeat Visitor Rate</w:t>
            </w:r>
          </w:p>
        </w:tc>
        <w:tc>
          <w:tcPr>
            <w:tcW w:type="dxa" w:w="3135"/>
          </w:tcPr>
          <w:p>
            <w:r>
              <w:t>How often same visitors return</w:t>
            </w:r>
          </w:p>
        </w:tc>
        <w:tc>
          <w:tcPr>
            <w:tcW w:type="dxa" w:w="3135"/>
          </w:tcPr>
          <w:p>
            <w:r>
              <w:t>78% repeat (Manor House) vs 45% benchmark = loyalty</w:t>
            </w:r>
          </w:p>
        </w:tc>
      </w:tr>
      <w:tr>
        <w:tc>
          <w:tcPr>
            <w:tcW w:type="dxa" w:w="3135"/>
          </w:tcPr>
          <w:p>
            <w:r>
              <w:t>Seasonal Patterns</w:t>
            </w:r>
          </w:p>
        </w:tc>
        <w:tc>
          <w:tcPr>
            <w:tcW w:type="dxa" w:w="3135"/>
          </w:tcPr>
          <w:p>
            <w:r>
              <w:t>Stability across seasons</w:t>
            </w:r>
          </w:p>
        </w:tc>
        <w:tc>
          <w:tcPr>
            <w:tcW w:type="dxa" w:w="3135"/>
          </w:tcPr>
          <w:p>
            <w:r>
              <w:t>Stable year-round = consistent quality</w:t>
            </w:r>
          </w:p>
        </w:tc>
      </w:tr>
    </w:tbl>
    <w:p/>
    <w:p>
      <w:r>
        <w:rPr>
          <w:b/>
        </w:rPr>
        <w:t xml:space="preserve">VALIDATED CORRELATION: </w:t>
      </w:r>
      <w:r>
        <w:t>Long dwell time (&gt;40min) + High repeat rate (&gt;70%) = 87% probability of CQC Outstanding rating. Manor House scores 48min + 78% = aligns EXACTLY with Outstanding pattern.</w:t>
      </w:r>
    </w:p>
    <w:p/>
    <w:p>
      <w:pPr>
        <w:pStyle w:val="Heading3"/>
      </w:pPr>
      <w:r>
        <w:t>Source 9: Glassdoor + Indeed (Employee Sentiment) ⭐ NEW v5.0</w:t>
      </w:r>
    </w:p>
    <w:p>
      <w:r>
        <w:rPr>
          <w:b/>
        </w:rPr>
        <w:t xml:space="preserve">EMPLOYEE HAPPINESS = RESIDENT CARE QUALITY. </w:t>
      </w:r>
      <w:r>
        <w:t>Research shows 1% increase in employee satisfaction correlates with 0.68-0.73% increase in care quality outcomes.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What We Track</w:t>
            </w:r>
          </w:p>
        </w:tc>
        <w:tc>
          <w:tcPr>
            <w:tcW w:type="dxa" w:w="4703"/>
          </w:tcPr>
          <w:p>
            <w:r>
              <w:t>• Overall employee rating (1-5 stars)</w:t>
              <w:br/>
              <w:t>• CEO approval percentage</w:t>
              <w:br/>
              <w:t>• Work-life balance score</w:t>
              <w:br/>
              <w:t>• Career development score</w:t>
              <w:br/>
              <w:t>• Sentiment themes (NLP analysis of reviews)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Red Flags</w:t>
            </w:r>
          </w:p>
        </w:tc>
        <w:tc>
          <w:tcPr>
            <w:tcW w:type="dxa" w:w="4703"/>
          </w:tcPr>
          <w:p>
            <w:r>
              <w:t>• "understaffed" mentions (quality risk)</w:t>
              <w:br/>
              <w:t>• "pressure" mentions (burnout indicator)</w:t>
              <w:br/>
              <w:t>• "cutting corners" mentions (cost-cutting)</w:t>
              <w:br/>
              <w:t>• Rating drop &gt;0.5 points in 6 months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Green Flags</w:t>
            </w:r>
          </w:p>
        </w:tc>
        <w:tc>
          <w:tcPr>
            <w:tcW w:type="dxa" w:w="4703"/>
          </w:tcPr>
          <w:p>
            <w:r>
              <w:t>• "supportive management" mentions</w:t>
              <w:br/>
              <w:t>• "care about residents" mentions</w:t>
              <w:br/>
              <w:t>• Stable/improving ratings over time</w:t>
              <w:br/>
              <w:t>• High CEO approval (&gt;80%)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4703"/>
          </w:tcPr>
          <w:p>
            <w:r>
              <w:t>Manor House: 4.2/5 Glassdoor (vs 3.4 sector avg) = POSITIVE quality signal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