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4BA492" w14:textId="75A1EDA2" w:rsidR="00982B16" w:rsidRPr="00982B16" w:rsidRDefault="006C4571" w:rsidP="00495D7D">
      <w:pPr>
        <w:keepNext/>
        <w:spacing w:after="0" w:line="240" w:lineRule="auto"/>
        <w:contextualSpacing/>
        <w:jc w:val="right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А.И. Максимов, </w:t>
      </w:r>
      <w:r w:rsidR="00982B16" w:rsidRPr="00982B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Г.В. Цой</w:t>
      </w:r>
    </w:p>
    <w:p w14:paraId="51F558EB" w14:textId="77777777" w:rsidR="00982B16" w:rsidRPr="00691D51" w:rsidRDefault="00982B16" w:rsidP="00495D7D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CC08E6" w14:textId="264240FA" w:rsidR="00794E15" w:rsidRPr="00691D51" w:rsidRDefault="00C47DC6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D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ИССЛЕДОВАНИЕ МЕТОДОВ ГЕОМЕТРИЧЕСКОГО СОГЛАСОВАНИЯ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ИЗОБРАЖЕНИЙ</w:t>
      </w:r>
      <w:r w:rsidRPr="00691D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ЗАДАЧ СВЕРХРАЗРЕШЕНИЯ</w:t>
      </w:r>
    </w:p>
    <w:p w14:paraId="76E8B64D" w14:textId="77777777" w:rsidR="005507F3" w:rsidRPr="00982B16" w:rsidRDefault="005507F3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14:paraId="30A020EB" w14:textId="33C656E8" w:rsidR="00982B16" w:rsidRDefault="00982B16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2B16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14:paraId="5B00C27E" w14:textId="122A1832" w:rsidR="005507F3" w:rsidRDefault="005507F3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EEEC43" w14:textId="77777777" w:rsidR="005507F3" w:rsidRPr="00982B16" w:rsidRDefault="005507F3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A143D" w14:textId="4659B34A" w:rsidR="006C4571" w:rsidRDefault="000814F5" w:rsidP="00495D7D">
      <w:pPr>
        <w:pStyle w:val="1"/>
        <w:contextualSpacing/>
      </w:pPr>
      <w:r w:rsidRPr="00794E15">
        <w:t>Введение</w:t>
      </w:r>
    </w:p>
    <w:p w14:paraId="58556BB4" w14:textId="551F82BB" w:rsidR="006C4571" w:rsidRPr="00C10C52" w:rsidRDefault="00850B0F" w:rsidP="00495D7D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Геометрическое согласование</w:t>
      </w:r>
      <w:r w:rsidR="00C10C52" w:rsidRP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заключается в поиске такого пространственного преобразования,</w:t>
      </w:r>
      <w:r w:rsidR="00C10C52" w:rsidRP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которое приводит в соответствие гомологичные точки на двух изображениях. </w:t>
      </w:r>
      <w:r w:rsid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группа методов активно применяется в обработке медицинских изображений, данных дистанционного зондирования и машинном зрении. Этап геометрического согласования также является крайне важным для сверхразрешения </w:t>
      </w:r>
      <w:r w:rsidR="00C10C52" w:rsidRP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[2] </w:t>
      </w:r>
      <w:r w:rsid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процедуры, при которой из набора изображений малого пространственного разрешения формируется изображение большего</w:t>
      </w:r>
      <w:r w:rsidR="00C10C52" w:rsidRP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Чем меньше </w:t>
      </w:r>
      <w:r w:rsidR="00495D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="00C1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 геометрического согласования на данном этапе</w:t>
      </w:r>
      <w:r w:rsidR="00495D7D"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тем меньшей будет ошибка работы всего алгоритма.</w:t>
      </w:r>
    </w:p>
    <w:p w14:paraId="2B69F3BC" w14:textId="5D351437" w:rsidR="00794E15" w:rsidRPr="005C1191" w:rsidRDefault="009E19A6" w:rsidP="00495D7D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данного исследования – определить наиболее эффективный алгоритм согласования серии кадров</w:t>
      </w:r>
      <w:r w:rsidR="006C45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видеопоследовательности в контексте решения задачи сверхразрешения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01A358A" w14:textId="2A707475" w:rsidR="000814F5" w:rsidRPr="006C4571" w:rsidRDefault="006C4571" w:rsidP="00495D7D">
      <w:pPr>
        <w:pStyle w:val="1"/>
        <w:contextualSpacing/>
      </w:pPr>
      <w:r w:rsidRPr="006C4571">
        <w:t>Исследуемые м</w:t>
      </w:r>
      <w:r w:rsidR="000814F5" w:rsidRPr="006C4571">
        <w:t>етоды геометрического согласования</w:t>
      </w:r>
    </w:p>
    <w:p w14:paraId="4A86A687" w14:textId="39DFA365" w:rsidR="00495D7D" w:rsidRDefault="005C1191" w:rsidP="00B76DF4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1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рассмотрены следующие методы геометрического согласования – согласование с использованием особых точек 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15BD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] (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различных дескрипторах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подход с использованием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пирамиды изображений 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15BD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 различных видах </w:t>
      </w:r>
      <w:r w:rsid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целевого пространственного 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преобразования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подход с использованием пиков взаимной корреляционной функции (как в классическом варианте, представленным в 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15BD3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и с использованием 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χ</w:t>
      </w:r>
      <w:r w:rsidR="00417FD1" w:rsidRPr="00B76DF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</w:t>
      </w:r>
      <w:r w:rsidR="00417FD1" w:rsidRP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-меру</w:t>
      </w:r>
      <w:r w:rsidR="00417FD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метод основанный на использовании оптического потока </w:t>
      </w:r>
      <w:r w:rsidR="00B76DF4" w:rsidRP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15BD3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B76DF4" w:rsidRP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76DF4" w:rsidRP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Полный список исследуемых методов приведен в таблице 1.</w:t>
      </w:r>
    </w:p>
    <w:p w14:paraId="5AB58D10" w14:textId="3B2EA203" w:rsidR="00495D7D" w:rsidRDefault="00495D7D" w:rsidP="00D52083">
      <w:pPr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D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Исследуемые в работе методы согласования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9214"/>
      </w:tblGrid>
      <w:tr w:rsidR="00495D7D" w14:paraId="02674036" w14:textId="77777777" w:rsidTr="003F1A52">
        <w:tc>
          <w:tcPr>
            <w:tcW w:w="567" w:type="dxa"/>
          </w:tcPr>
          <w:p w14:paraId="2A209FDA" w14:textId="68C61E02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214" w:type="dxa"/>
          </w:tcPr>
          <w:p w14:paraId="40A12DCF" w14:textId="2C8F51A8" w:rsidR="00495D7D" w:rsidRDefault="00495D7D" w:rsidP="00B76DF4">
            <w:pPr>
              <w:ind w:right="-36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метода</w:t>
            </w:r>
          </w:p>
        </w:tc>
      </w:tr>
      <w:tr w:rsidR="00495D7D" w14:paraId="3415E0C3" w14:textId="77777777" w:rsidTr="003F1A52">
        <w:tc>
          <w:tcPr>
            <w:tcW w:w="567" w:type="dxa"/>
          </w:tcPr>
          <w:p w14:paraId="7EA82F34" w14:textId="113C6C4E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14" w:type="dxa"/>
          </w:tcPr>
          <w:p w14:paraId="1527D4A8" w14:textId="4206D815" w:rsidR="00495D7D" w:rsidRPr="00B76DF4" w:rsidRDefault="00B76DF4" w:rsidP="00115BD3">
            <w:pPr>
              <w:ind w:right="-248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использованием особых точек, дескриптор 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SIFT [</w:t>
            </w:r>
            <w:r w:rsidR="00115B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495D7D" w14:paraId="57D2E808" w14:textId="77777777" w:rsidTr="003F1A52">
        <w:tc>
          <w:tcPr>
            <w:tcW w:w="567" w:type="dxa"/>
          </w:tcPr>
          <w:p w14:paraId="3F5E9800" w14:textId="5613B0BF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214" w:type="dxa"/>
          </w:tcPr>
          <w:p w14:paraId="2AFA1A62" w14:textId="5C1BCE37" w:rsidR="00495D7D" w:rsidRPr="00B76DF4" w:rsidRDefault="00B76DF4" w:rsidP="00115BD3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использованием особых точек, дескриптор 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SURF [</w:t>
            </w:r>
            <w:r w:rsidR="00115B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495D7D" w14:paraId="74AE07D9" w14:textId="77777777" w:rsidTr="003F1A52">
        <w:tc>
          <w:tcPr>
            <w:tcW w:w="567" w:type="dxa"/>
          </w:tcPr>
          <w:p w14:paraId="15AA484B" w14:textId="4C706302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214" w:type="dxa"/>
          </w:tcPr>
          <w:p w14:paraId="40A42862" w14:textId="1DC2E79E" w:rsidR="00495D7D" w:rsidRPr="00B76DF4" w:rsidRDefault="00B76DF4" w:rsidP="00115BD3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использованием особых точек, дескриптор 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BRIEF [</w:t>
            </w:r>
            <w:r w:rsidR="00115B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495D7D" w14:paraId="15B560E7" w14:textId="77777777" w:rsidTr="003F1A52">
        <w:tc>
          <w:tcPr>
            <w:tcW w:w="567" w:type="dxa"/>
          </w:tcPr>
          <w:p w14:paraId="4E16FB35" w14:textId="0E93127B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214" w:type="dxa"/>
          </w:tcPr>
          <w:p w14:paraId="62B004CF" w14:textId="7E22A966" w:rsidR="00495D7D" w:rsidRPr="00B76DF4" w:rsidRDefault="00B76DF4" w:rsidP="00115BD3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использованием особых точек, дескриптор 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ORB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[1</w:t>
            </w:r>
            <w:r w:rsidR="00115B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495D7D" w14:paraId="36FBA04F" w14:textId="77777777" w:rsidTr="003F1A52">
        <w:tc>
          <w:tcPr>
            <w:tcW w:w="567" w:type="dxa"/>
          </w:tcPr>
          <w:p w14:paraId="6A534061" w14:textId="3B38A87D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14" w:type="dxa"/>
          </w:tcPr>
          <w:p w14:paraId="16D9A780" w14:textId="3855A82F" w:rsidR="00495D7D" w:rsidRPr="00B76DF4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использованием пирамиды изображений, сдвиг</w:t>
            </w:r>
          </w:p>
        </w:tc>
      </w:tr>
      <w:tr w:rsidR="00495D7D" w14:paraId="2C3120E0" w14:textId="77777777" w:rsidTr="003F1A52">
        <w:tc>
          <w:tcPr>
            <w:tcW w:w="567" w:type="dxa"/>
          </w:tcPr>
          <w:p w14:paraId="6E41C320" w14:textId="07A498E8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9214" w:type="dxa"/>
          </w:tcPr>
          <w:p w14:paraId="6BE786F4" w14:textId="5B144C7A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использованием пирамиды изображений, сдвиг-поворот</w:t>
            </w:r>
          </w:p>
        </w:tc>
      </w:tr>
      <w:tr w:rsidR="00495D7D" w14:paraId="5F4D4EC0" w14:textId="77777777" w:rsidTr="003F1A52">
        <w:tc>
          <w:tcPr>
            <w:tcW w:w="567" w:type="dxa"/>
          </w:tcPr>
          <w:p w14:paraId="73C6E9F1" w14:textId="508AB96C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214" w:type="dxa"/>
          </w:tcPr>
          <w:p w14:paraId="3109C813" w14:textId="72B637F4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использованием пирамиды изображений, сдвиг-масштаб-поворот</w:t>
            </w:r>
          </w:p>
        </w:tc>
      </w:tr>
      <w:tr w:rsidR="00495D7D" w14:paraId="447C50DE" w14:textId="77777777" w:rsidTr="003F1A52">
        <w:tc>
          <w:tcPr>
            <w:tcW w:w="567" w:type="dxa"/>
          </w:tcPr>
          <w:p w14:paraId="33D31163" w14:textId="74F84676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9214" w:type="dxa"/>
          </w:tcPr>
          <w:p w14:paraId="434EE38C" w14:textId="313A86B2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использованием пирамиды изображений, аффинное преобразование</w:t>
            </w:r>
          </w:p>
        </w:tc>
      </w:tr>
      <w:tr w:rsidR="00495D7D" w14:paraId="73D92C3C" w14:textId="77777777" w:rsidTr="003F1A52">
        <w:tc>
          <w:tcPr>
            <w:tcW w:w="567" w:type="dxa"/>
          </w:tcPr>
          <w:p w14:paraId="70373AC6" w14:textId="73B42216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9214" w:type="dxa"/>
          </w:tcPr>
          <w:p w14:paraId="11D6ADE0" w14:textId="661B4C31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использованием пирамиды изображений, билинейное преобразование</w:t>
            </w:r>
          </w:p>
        </w:tc>
      </w:tr>
      <w:tr w:rsidR="00495D7D" w14:paraId="04AD079C" w14:textId="77777777" w:rsidTr="003F1A52">
        <w:tc>
          <w:tcPr>
            <w:tcW w:w="567" w:type="dxa"/>
          </w:tcPr>
          <w:p w14:paraId="6D82ED09" w14:textId="0E972080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9214" w:type="dxa"/>
          </w:tcPr>
          <w:p w14:paraId="52CC5A32" w14:textId="4A90DF2D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 использованием пиков взаимной корреляционной функции</w:t>
            </w:r>
          </w:p>
        </w:tc>
      </w:tr>
      <w:tr w:rsidR="00495D7D" w14:paraId="3B5922F2" w14:textId="77777777" w:rsidTr="003F1A52">
        <w:tc>
          <w:tcPr>
            <w:tcW w:w="567" w:type="dxa"/>
          </w:tcPr>
          <w:p w14:paraId="18019858" w14:textId="7A9BF124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9214" w:type="dxa"/>
          </w:tcPr>
          <w:p w14:paraId="103E268A" w14:textId="11DE9878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 использованием пиков взаимной корреляционной функции, </w:t>
            </w:r>
            <w:r w:rsidRPr="00417F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χ</w:t>
            </w: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2</w:t>
            </w:r>
            <w:r w:rsidRPr="00417F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-мер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</w:p>
        </w:tc>
      </w:tr>
      <w:tr w:rsidR="00495D7D" w14:paraId="7A696D3C" w14:textId="77777777" w:rsidTr="003F1A52">
        <w:tc>
          <w:tcPr>
            <w:tcW w:w="567" w:type="dxa"/>
          </w:tcPr>
          <w:p w14:paraId="0C501762" w14:textId="5F1BF198" w:rsidR="00495D7D" w:rsidRDefault="00495D7D" w:rsidP="00495D7D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9214" w:type="dxa"/>
          </w:tcPr>
          <w:p w14:paraId="779DC3B2" w14:textId="32CE8E73" w:rsidR="00495D7D" w:rsidRDefault="00B76DF4" w:rsidP="00495D7D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76DF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 использованием оптического потока</w:t>
            </w:r>
          </w:p>
        </w:tc>
      </w:tr>
    </w:tbl>
    <w:p w14:paraId="74432989" w14:textId="3B7502E5" w:rsidR="000814F5" w:rsidRDefault="000814F5" w:rsidP="00495D7D">
      <w:pPr>
        <w:pStyle w:val="1"/>
        <w:contextualSpacing/>
      </w:pPr>
      <w:r w:rsidRPr="00794E15">
        <w:t>Экспериментальное исследование ошибки согласования</w:t>
      </w:r>
    </w:p>
    <w:p w14:paraId="12FCF0DF" w14:textId="5DD2EFDC" w:rsidR="00B76DF4" w:rsidRPr="00F900E1" w:rsidRDefault="00B76DF4" w:rsidP="00B76DF4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алгоритма </w:t>
      </w:r>
      <w:r w:rsidR="00F900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повышения пространственного разрешения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использовался метод, описанный в работе </w:t>
      </w:r>
      <w:r w:rsidRPr="006C457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B76DF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115BD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C4571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00E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Выбранный метод является методом сверхразрешения по серии кадров видеопоследовательности низкого разрешения, предполагающий выбор метода геометрического согласования из существующих.</w:t>
      </w:r>
    </w:p>
    <w:p w14:paraId="48693224" w14:textId="614D3E91" w:rsidR="009E19A6" w:rsidRDefault="009E19A6" w:rsidP="00495D7D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19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Экспериментальное исследование было </w:t>
      </w:r>
      <w:r w:rsidR="00896E8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проведено на собственном наборе данных, полученном при помощи статически закрепленной камеры. Набор состоял из 10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полутоновых</w:t>
      </w:r>
      <w:r w:rsidR="00896E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70C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видеопоследовательностей</w:t>
      </w:r>
      <w:r w:rsidR="00896E8B">
        <w:rPr>
          <w:rFonts w:ascii="Times New Roman" w:eastAsia="Times New Roman" w:hAnsi="Times New Roman" w:cs="Times New Roman"/>
          <w:sz w:val="28"/>
          <w:szCs w:val="28"/>
          <w:lang w:eastAsia="ru-RU"/>
        </w:rPr>
        <w:t>, включающих в себя по 100 кадров разрешением 700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>×</w:t>
      </w:r>
      <w:r w:rsidR="00896E8B">
        <w:rPr>
          <w:rFonts w:ascii="Times New Roman" w:eastAsia="Times New Roman" w:hAnsi="Times New Roman" w:cs="Times New Roman"/>
          <w:sz w:val="28"/>
          <w:szCs w:val="28"/>
          <w:lang w:eastAsia="ru-RU"/>
        </w:rPr>
        <w:t>700. Для исследования кадры оригинального набора были уменьшены в 5 раз, по уменьшенным кадрам было получено изображение исходного разрешения при помощи выбранного алгоритма</w:t>
      </w:r>
      <w:r w:rsidR="003D2D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сверхразрешения</w:t>
      </w:r>
      <w:r w:rsidR="00896E8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 вычислялось значение среднеквадратической </w:t>
      </w:r>
      <w:r w:rsidR="002370CA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ошибки (СКО) результата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алгоритма </w:t>
      </w:r>
      <w:r w:rsidR="002370CA">
        <w:rPr>
          <w:rFonts w:ascii="Times New Roman" w:eastAsia="Times New Roman" w:hAnsi="Times New Roman" w:cs="Times New Roman"/>
          <w:sz w:val="28"/>
          <w:szCs w:val="28"/>
          <w:lang w:eastAsia="ru-RU"/>
        </w:rPr>
        <w:t>и первого кадра видеопоследовательности. Результаты усреднялись по всем видеопоследовательностям.</w:t>
      </w:r>
    </w:p>
    <w:p w14:paraId="420A05AD" w14:textId="62E242BE" w:rsidR="003D2DBA" w:rsidRDefault="003D2DBA" w:rsidP="00495D7D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 приведены примеры кадров оригинального набора, а также примеры их согласования.</w:t>
      </w:r>
    </w:p>
    <w:p w14:paraId="1D27540F" w14:textId="12F7D100" w:rsidR="00291F05" w:rsidRDefault="00291F05" w:rsidP="00291F05">
      <w:pPr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19A738" wp14:editId="624B25B8">
            <wp:extent cx="3751200" cy="93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57FE" w14:textId="6FCEA387" w:rsidR="00291F05" w:rsidRDefault="00291F05" w:rsidP="00291F05">
      <w:pPr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(а)</w:t>
      </w:r>
    </w:p>
    <w:p w14:paraId="6564620F" w14:textId="08308EA4" w:rsidR="00291F05" w:rsidRDefault="00291F05" w:rsidP="00291F05">
      <w:pPr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DCE48C" wp14:editId="2D4F9D1D">
            <wp:extent cx="3751200" cy="9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32B" w14:textId="3B69BF72" w:rsidR="00291F05" w:rsidRDefault="00291F05" w:rsidP="00291F05">
      <w:pPr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(б)</w:t>
      </w:r>
    </w:p>
    <w:p w14:paraId="4B822967" w14:textId="73DB1ED9" w:rsidR="00291F05" w:rsidRDefault="003D2DBA" w:rsidP="00291F05">
      <w:pPr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Рис.1. </w:t>
      </w:r>
      <w:r w:rsidR="00291F05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адры</w:t>
      </w:r>
      <w:r w:rsidR="00291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(а) исходной видеозаписи, </w:t>
      </w:r>
    </w:p>
    <w:p w14:paraId="326C464E" w14:textId="243E1029" w:rsidR="003D2DBA" w:rsidRDefault="00291F05" w:rsidP="00291F05">
      <w:pPr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(б) видеозаписи, согласованной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методом 9 из таблицы 1</w:t>
      </w:r>
    </w:p>
    <w:p w14:paraId="075F20D2" w14:textId="4BED8B3A" w:rsidR="003D2DBA" w:rsidRDefault="003D2DBA" w:rsidP="00495D7D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2 представлен пример исходного кадра последовательности и результаты работы некоторых из исследованных методов.</w:t>
      </w:r>
    </w:p>
    <w:p w14:paraId="7303094F" w14:textId="5689025A" w:rsidR="00616B13" w:rsidRDefault="00616B13" w:rsidP="00495D7D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E36EF6" w14:textId="7C4C6091" w:rsidR="00616B13" w:rsidRPr="002370CA" w:rsidRDefault="00616B13" w:rsidP="002370CA">
      <w:pPr>
        <w:ind w:firstLine="708"/>
        <w:contextualSpacing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510E81" wp14:editId="51232575">
            <wp:extent cx="1465200" cy="146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0CA"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A639C3C" wp14:editId="04057719">
            <wp:extent cx="1465200" cy="146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5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1D461B94" wp14:editId="60B6BE7D">
            <wp:extent cx="1465200" cy="146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5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D6C6" w14:textId="045F2144" w:rsidR="00616B13" w:rsidRPr="00616B13" w:rsidRDefault="002370CA" w:rsidP="00616B13">
      <w:pPr>
        <w:ind w:firstLine="708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(а)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616B13" w:rsidRPr="00616B13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616B13">
        <w:rPr>
          <w:rFonts w:ascii="Times New Roman" w:hAnsi="Times New Roman" w:cs="Times New Roman"/>
          <w:noProof/>
          <w:sz w:val="28"/>
          <w:szCs w:val="28"/>
          <w:lang w:eastAsia="ru-RU"/>
        </w:rPr>
        <w:t>б</w:t>
      </w:r>
      <w:r w:rsidR="00616B13" w:rsidRPr="00616B13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616B1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616B1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616B1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616B1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616B13" w:rsidRPr="00616B13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616B13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="00616B13" w:rsidRPr="00616B13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14:paraId="612C0AD7" w14:textId="5AD53590" w:rsidR="00616B13" w:rsidRDefault="00616B13" w:rsidP="00616B13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B29A0E" wp14:editId="5DB6BB64">
            <wp:extent cx="1465200" cy="1465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5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1DCE83F1" wp14:editId="463FE071">
            <wp:extent cx="1465200" cy="146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5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F74" w14:textId="18AEE348" w:rsidR="00616B13" w:rsidRDefault="00616B13" w:rsidP="00616B13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(г)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(д)</w:t>
      </w:r>
    </w:p>
    <w:p w14:paraId="20BB4908" w14:textId="77777777" w:rsidR="00616B13" w:rsidRDefault="00291F05" w:rsidP="00616B13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Рис.2. Изображения (а) исходного кадра,</w:t>
      </w:r>
    </w:p>
    <w:p w14:paraId="378A53E5" w14:textId="6EE3DAF1" w:rsidR="00291F05" w:rsidRDefault="00291F05" w:rsidP="00616B13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результата применения сверхразрешения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согласования 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(б), 9 (в), 11 (г), 12 (д) </w:t>
      </w:r>
      <w:r w:rsidR="00FC1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</w:t>
      </w:r>
      <w:r w:rsidR="00616B1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1</w:t>
      </w:r>
    </w:p>
    <w:p w14:paraId="373E8929" w14:textId="74DBD9C0" w:rsidR="00616B13" w:rsidRDefault="00616B13" w:rsidP="00344CFC">
      <w:pPr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проведенного исследования приведены на рисунке 3.</w:t>
      </w:r>
    </w:p>
    <w:p w14:paraId="313D8586" w14:textId="0CCAA3DA" w:rsidR="002370CA" w:rsidRDefault="002370CA" w:rsidP="002370CA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FCA900" wp14:editId="43C7AC0D">
            <wp:extent cx="5525135" cy="1638300"/>
            <wp:effectExtent l="0" t="0" r="0" b="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0007679A-606C-439F-B1ED-9001C23EE0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0B257B7" w14:textId="77777777" w:rsidR="002370CA" w:rsidRDefault="002370CA" w:rsidP="002370CA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Рис.3. Усредненные значения СКО для исследованных методов; </w:t>
      </w:r>
    </w:p>
    <w:p w14:paraId="217E310F" w14:textId="4437E65D" w:rsidR="002370CA" w:rsidRDefault="002370CA" w:rsidP="002370CA">
      <w:pPr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номера методов соответствуют номерам, перечисленным в таблице 1.</w:t>
      </w:r>
    </w:p>
    <w:p w14:paraId="2F8D45B8" w14:textId="09761788" w:rsidR="00344CFC" w:rsidRPr="00344CFC" w:rsidRDefault="00344CFC" w:rsidP="00344CF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370CA">
        <w:rPr>
          <w:rFonts w:ascii="Times New Roman" w:hAnsi="Times New Roman" w:cs="Times New Roman"/>
          <w:sz w:val="28"/>
          <w:szCs w:val="28"/>
          <w:lang w:eastAsia="ru-RU"/>
        </w:rPr>
        <w:t>Как видно из представленн</w:t>
      </w:r>
      <w:r>
        <w:rPr>
          <w:rFonts w:ascii="Times New Roman" w:hAnsi="Times New Roman" w:cs="Times New Roman"/>
          <w:sz w:val="28"/>
          <w:szCs w:val="28"/>
          <w:lang w:eastAsia="ru-RU"/>
        </w:rPr>
        <w:t>ых результатов, лучшие результаты продемонстрировало применения метода, основанного на использовании пирамиды изображений с билинейным целевым преобразованием.</w:t>
      </w:r>
    </w:p>
    <w:p w14:paraId="49C3FB17" w14:textId="4156F864" w:rsidR="006C4571" w:rsidRDefault="006C4571" w:rsidP="00495D7D">
      <w:pPr>
        <w:pStyle w:val="1"/>
        <w:contextualSpacing/>
      </w:pPr>
      <w:r>
        <w:t>Заключение</w:t>
      </w:r>
    </w:p>
    <w:p w14:paraId="225A7D0D" w14:textId="548616D6" w:rsidR="00344CFC" w:rsidRPr="00115BD3" w:rsidRDefault="002370CA" w:rsidP="00344CFC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344CFC" w:rsidRPr="00115BD3">
        <w:rPr>
          <w:rFonts w:ascii="Times New Roman" w:hAnsi="Times New Roman" w:cs="Times New Roman"/>
          <w:sz w:val="28"/>
          <w:szCs w:val="28"/>
          <w:lang w:eastAsia="ru-RU"/>
        </w:rPr>
        <w:t>В данной работе исследовано качество работы 12 методов геометрического согласования</w:t>
      </w:r>
      <w:r w:rsidR="00115BD3" w:rsidRPr="00115BD3">
        <w:rPr>
          <w:rFonts w:ascii="Times New Roman" w:hAnsi="Times New Roman" w:cs="Times New Roman"/>
          <w:sz w:val="28"/>
          <w:szCs w:val="28"/>
          <w:lang w:eastAsia="ru-RU"/>
        </w:rPr>
        <w:t xml:space="preserve"> применительно к задаче повышения пространственного разрешения по серии кадров. Наилучшие результаты в терминах СКО продемонстрировал метод геометрического согласования, основанный на использовании пирамиды изображений с билинейным целевым преобразованием.</w:t>
      </w:r>
    </w:p>
    <w:p w14:paraId="04306617" w14:textId="77777777" w:rsidR="00291F05" w:rsidRDefault="00291F05" w:rsidP="00291F05">
      <w:pPr>
        <w:pStyle w:val="1"/>
        <w:contextualSpacing/>
      </w:pPr>
      <w:r>
        <w:lastRenderedPageBreak/>
        <w:t>Благодарности</w:t>
      </w:r>
    </w:p>
    <w:p w14:paraId="4FC933FB" w14:textId="795F79B0" w:rsidR="00291F05" w:rsidRDefault="00291F05" w:rsidP="00291F05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495D7D">
        <w:rPr>
          <w:rFonts w:ascii="Times New Roman" w:hAnsi="Times New Roman" w:cs="Times New Roman"/>
          <w:sz w:val="28"/>
          <w:szCs w:val="28"/>
          <w:lang w:eastAsia="ru-RU"/>
        </w:rPr>
        <w:t>Исследование выполнено при финансовой поддержке РФФИ в рамках научного проекта № 19-31-90113.</w:t>
      </w:r>
    </w:p>
    <w:p w14:paraId="6E92BD42" w14:textId="77777777" w:rsidR="00115BD3" w:rsidRPr="000B2F8D" w:rsidRDefault="00115BD3" w:rsidP="00115BD3">
      <w:pPr>
        <w:pStyle w:val="af3"/>
      </w:pPr>
      <w:r w:rsidRPr="00C373D3">
        <w:t>Список литературы</w:t>
      </w:r>
    </w:p>
    <w:p w14:paraId="21E634AA" w14:textId="39760B05" w:rsidR="00EB657C" w:rsidRPr="00115BD3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5BD3">
        <w:rPr>
          <w:rFonts w:ascii="Times New Roman" w:hAnsi="Times New Roman" w:cs="Times New Roman"/>
          <w:sz w:val="28"/>
          <w:szCs w:val="28"/>
          <w:lang w:val="en-US"/>
        </w:rPr>
        <w:t xml:space="preserve">Goshtasby A.A. 2-D and 3-D Image Registration: for Medical, Remote Sensing, and Industrial Applications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115BD3">
        <w:rPr>
          <w:rFonts w:ascii="Times New Roman" w:hAnsi="Times New Roman" w:cs="Times New Roman"/>
          <w:sz w:val="28"/>
          <w:szCs w:val="28"/>
          <w:lang w:val="en-US"/>
        </w:rPr>
        <w:t xml:space="preserve">Goshtasby A.A. </w:t>
      </w:r>
      <w:r w:rsidR="003F1A5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115BD3">
        <w:rPr>
          <w:rFonts w:ascii="Times New Roman" w:hAnsi="Times New Roman" w:cs="Times New Roman"/>
          <w:sz w:val="28"/>
          <w:szCs w:val="28"/>
          <w:lang w:val="en-US"/>
        </w:rPr>
        <w:t xml:space="preserve"> Wiley-Interscience</w:t>
      </w:r>
      <w:r>
        <w:rPr>
          <w:rFonts w:ascii="Times New Roman" w:hAnsi="Times New Roman" w:cs="Times New Roman"/>
          <w:sz w:val="28"/>
          <w:szCs w:val="28"/>
          <w:lang w:val="en-US"/>
        </w:rPr>
        <w:t>, 2005. – p.280</w:t>
      </w:r>
    </w:p>
    <w:p w14:paraId="3E02EFA6" w14:textId="599E9750" w:rsidR="003F1A52" w:rsidRDefault="003F1A52" w:rsidP="003F1A52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F1A52">
        <w:rPr>
          <w:rFonts w:ascii="Times New Roman" w:hAnsi="Times New Roman" w:cs="Times New Roman"/>
          <w:sz w:val="28"/>
          <w:szCs w:val="28"/>
          <w:lang w:val="en-US"/>
        </w:rPr>
        <w:t>Yang J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>, Image Super-Resolution: Historical Overview and Future Challenges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>Yang J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>, Huang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>CRC Press</w:t>
      </w:r>
      <w:r>
        <w:rPr>
          <w:rFonts w:ascii="Times New Roman" w:hAnsi="Times New Roman" w:cs="Times New Roman"/>
          <w:sz w:val="28"/>
          <w:szCs w:val="28"/>
          <w:lang w:val="en-US"/>
        </w:rPr>
        <w:t>, 2011.</w:t>
      </w:r>
      <w:r w:rsidRPr="003F1A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p.34.</w:t>
      </w:r>
    </w:p>
    <w:p w14:paraId="49D2401C" w14:textId="194D1A9E" w:rsidR="00EB657C" w:rsidRPr="00115BD3" w:rsidRDefault="00EB657C" w:rsidP="003F1A52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5BD3">
        <w:rPr>
          <w:rFonts w:ascii="Times New Roman" w:hAnsi="Times New Roman" w:cs="Times New Roman"/>
          <w:sz w:val="28"/>
          <w:szCs w:val="28"/>
          <w:lang w:val="en-US"/>
        </w:rPr>
        <w:t>Zitová B.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5BD3">
        <w:rPr>
          <w:rFonts w:ascii="Times New Roman" w:hAnsi="Times New Roman" w:cs="Times New Roman"/>
          <w:sz w:val="28"/>
          <w:szCs w:val="28"/>
          <w:lang w:val="en-US"/>
        </w:rPr>
        <w:t>Image Registration Methods: A Survey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15BD3">
        <w:rPr>
          <w:rFonts w:ascii="Times New Roman" w:hAnsi="Times New Roman" w:cs="Times New Roman"/>
          <w:sz w:val="28"/>
          <w:szCs w:val="28"/>
          <w:lang w:val="en-US"/>
        </w:rPr>
        <w:t xml:space="preserve"> B.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5BD3">
        <w:rPr>
          <w:rFonts w:ascii="Times New Roman" w:hAnsi="Times New Roman" w:cs="Times New Roman"/>
          <w:sz w:val="28"/>
          <w:szCs w:val="28"/>
          <w:lang w:val="en-US"/>
        </w:rPr>
        <w:t>Zitová, J.  Flusser // Image and Vision Computing. − 2003. − Vol. 21, N 11. − P. 977−1000. − doi: 10.1016/S0262-8856(03)00137-9.</w:t>
      </w:r>
    </w:p>
    <w:p w14:paraId="0ECA6A32" w14:textId="23E5367F" w:rsidR="00115BD3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Thévenaz P.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Unser M. A Pyramid Approach to Subpixel Registration Based on Intensity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Thévenaz P., Ruttimann U.E.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// IEEE Transactions on Image Processing. – 1998. − Vol. 7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. −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27−41.</w:t>
      </w:r>
    </w:p>
    <w:p w14:paraId="2B687078" w14:textId="3D306102" w:rsid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Guizar-Sicairos M.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Efficient subpixel image registration algorithms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Guizar-Sicairos M., Thurman S.T., Fienup J.R.  // Optics Letters. − 2008. − Vol. 33. –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156−158. − doi:10.1364/OL.33.000156.</w:t>
      </w:r>
    </w:p>
    <w:p w14:paraId="5154E4AE" w14:textId="27CD854C" w:rsid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Wedel A. 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An improved algorithm for TV-L 1 optical flow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Wedel A., Pock T., Zach C., Bischof H., Cremers D.  // Statistical and geometrical approaches to visual motion analysis, Dagstuhl Castle, Germany, 13-18 jul., 2008. −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23−45. − doi:10.1007/978-3-642-03061-1_2.</w:t>
      </w:r>
    </w:p>
    <w:p w14:paraId="10985BD9" w14:textId="5DD499CA" w:rsid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Lowe D.G. Distinctive Image Features from Scale-Invariant Keypoints // International Journal of Computer Vision. − 2004. − Vol. 60. −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91–110.</w:t>
      </w:r>
    </w:p>
    <w:p w14:paraId="3B7F0C88" w14:textId="692F17F4" w:rsid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Bay H. 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SURF: Speeded Up Robust Features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Bay H., Tuytelaars T., Van Gool L.  // European Conference on Computer Vision ECCV 2006, Graz, Austria, 7−13 may, 2006. −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404−417.</w:t>
      </w:r>
    </w:p>
    <w:p w14:paraId="4EB6D271" w14:textId="20D32665" w:rsid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Calonder M. 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BRIEF: Binary Robust Independent Elementary Features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Calonder M., Lepetit V., Strecha C., Fua P.  // 11th European Conference on Computer Vision, Heraklion, Crete, Greece, 5−11 sep., 2010. −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778-792.</w:t>
      </w:r>
    </w:p>
    <w:p w14:paraId="5F74B327" w14:textId="0C1F7A41" w:rsid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B657C">
        <w:rPr>
          <w:rFonts w:ascii="Times New Roman" w:hAnsi="Times New Roman" w:cs="Times New Roman"/>
          <w:sz w:val="28"/>
          <w:szCs w:val="28"/>
          <w:lang w:val="en-US"/>
        </w:rPr>
        <w:t>Rublee 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ORB: An efficient alternative to SIFT or SURF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 Rublee E., Rabaud V., Konolige K., Bradski G.R.  // The 13th International Conference on Computer Vision, Barcelona, Spain, 6−13 nov., 2011. − </w:t>
      </w:r>
      <w:r w:rsidR="003F1A5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. 2564−2571.</w:t>
      </w:r>
    </w:p>
    <w:p w14:paraId="63BF8708" w14:textId="7237B030" w:rsidR="00EB657C" w:rsidRPr="00EB657C" w:rsidRDefault="00EB657C" w:rsidP="00EB657C">
      <w:pPr>
        <w:pStyle w:val="af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Maksimov A. I. 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 xml:space="preserve">Optimal fusing of video sequence images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Maksimov A. I., Serge</w:t>
      </w:r>
      <w:r w:rsidR="003F1A5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B657C">
        <w:rPr>
          <w:rFonts w:ascii="Times New Roman" w:hAnsi="Times New Roman" w:cs="Times New Roman"/>
          <w:sz w:val="28"/>
          <w:szCs w:val="28"/>
          <w:lang w:val="en-US"/>
        </w:rPr>
        <w:t>ev V. V. // Proceedings of ITNT 2020 - 6th IEEE International Conference on Information Technology and Nanotechnology. — 2020. —9253202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A612EA" w14:textId="77777777" w:rsidR="00291F05" w:rsidRPr="00115BD3" w:rsidRDefault="00291F05" w:rsidP="00495D7D">
      <w:pPr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sectPr w:rsidR="00291F05" w:rsidRPr="00115BD3" w:rsidSect="006C4571">
      <w:pgSz w:w="11906" w:h="16838" w:code="9"/>
      <w:pgMar w:top="1134" w:right="1077" w:bottom="1134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202D36" w14:textId="77777777" w:rsidR="00472C48" w:rsidRDefault="00472C48" w:rsidP="004C5C3E">
      <w:pPr>
        <w:spacing w:after="0" w:line="240" w:lineRule="auto"/>
      </w:pPr>
      <w:r>
        <w:separator/>
      </w:r>
    </w:p>
  </w:endnote>
  <w:endnote w:type="continuationSeparator" w:id="0">
    <w:p w14:paraId="49CB075B" w14:textId="77777777" w:rsidR="00472C48" w:rsidRDefault="00472C48" w:rsidP="004C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547F0" w14:textId="77777777" w:rsidR="00472C48" w:rsidRDefault="00472C48" w:rsidP="004C5C3E">
      <w:pPr>
        <w:spacing w:after="0" w:line="240" w:lineRule="auto"/>
      </w:pPr>
      <w:r>
        <w:separator/>
      </w:r>
    </w:p>
  </w:footnote>
  <w:footnote w:type="continuationSeparator" w:id="0">
    <w:p w14:paraId="302CAE99" w14:textId="77777777" w:rsidR="00472C48" w:rsidRDefault="00472C48" w:rsidP="004C5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27319C"/>
    <w:multiLevelType w:val="hybridMultilevel"/>
    <w:tmpl w:val="53DC8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13155"/>
    <w:multiLevelType w:val="hybridMultilevel"/>
    <w:tmpl w:val="8DF6863A"/>
    <w:lvl w:ilvl="0" w:tplc="BF4070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69B7"/>
    <w:rsid w:val="00017B9B"/>
    <w:rsid w:val="000814F5"/>
    <w:rsid w:val="000963F5"/>
    <w:rsid w:val="000F272A"/>
    <w:rsid w:val="00115BD3"/>
    <w:rsid w:val="00127BEE"/>
    <w:rsid w:val="001579C5"/>
    <w:rsid w:val="001B7189"/>
    <w:rsid w:val="0020703D"/>
    <w:rsid w:val="00222B4B"/>
    <w:rsid w:val="002370CA"/>
    <w:rsid w:val="00277494"/>
    <w:rsid w:val="00291F05"/>
    <w:rsid w:val="002E6BD4"/>
    <w:rsid w:val="00324DCD"/>
    <w:rsid w:val="00344CFC"/>
    <w:rsid w:val="003C69B7"/>
    <w:rsid w:val="003D2DBA"/>
    <w:rsid w:val="003F1A52"/>
    <w:rsid w:val="00417FD1"/>
    <w:rsid w:val="00426F98"/>
    <w:rsid w:val="00472C48"/>
    <w:rsid w:val="00495D7D"/>
    <w:rsid w:val="004C5C3E"/>
    <w:rsid w:val="005507F3"/>
    <w:rsid w:val="005A3F12"/>
    <w:rsid w:val="005A6811"/>
    <w:rsid w:val="005C1191"/>
    <w:rsid w:val="005F4733"/>
    <w:rsid w:val="00616B13"/>
    <w:rsid w:val="00641B54"/>
    <w:rsid w:val="00691D51"/>
    <w:rsid w:val="006935CF"/>
    <w:rsid w:val="006C4571"/>
    <w:rsid w:val="00730C1A"/>
    <w:rsid w:val="00761640"/>
    <w:rsid w:val="00774F37"/>
    <w:rsid w:val="00794E15"/>
    <w:rsid w:val="007B299A"/>
    <w:rsid w:val="00824149"/>
    <w:rsid w:val="00850B0F"/>
    <w:rsid w:val="0086474F"/>
    <w:rsid w:val="00896E8B"/>
    <w:rsid w:val="008D0CC8"/>
    <w:rsid w:val="00926379"/>
    <w:rsid w:val="00982B16"/>
    <w:rsid w:val="009D13B3"/>
    <w:rsid w:val="009E19A6"/>
    <w:rsid w:val="00A305DE"/>
    <w:rsid w:val="00A418A4"/>
    <w:rsid w:val="00B11D49"/>
    <w:rsid w:val="00B76DF4"/>
    <w:rsid w:val="00B91F93"/>
    <w:rsid w:val="00BB4702"/>
    <w:rsid w:val="00BC0A44"/>
    <w:rsid w:val="00BC3A3F"/>
    <w:rsid w:val="00C10C52"/>
    <w:rsid w:val="00C36182"/>
    <w:rsid w:val="00C47DC6"/>
    <w:rsid w:val="00C85C1F"/>
    <w:rsid w:val="00D26D58"/>
    <w:rsid w:val="00D52083"/>
    <w:rsid w:val="00DB0C77"/>
    <w:rsid w:val="00DB20A2"/>
    <w:rsid w:val="00E0362A"/>
    <w:rsid w:val="00E61892"/>
    <w:rsid w:val="00E94B8D"/>
    <w:rsid w:val="00EB657C"/>
    <w:rsid w:val="00F57F73"/>
    <w:rsid w:val="00F67468"/>
    <w:rsid w:val="00F900E1"/>
    <w:rsid w:val="00FA7442"/>
    <w:rsid w:val="00FC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FD42A5"/>
  <w15:docId w15:val="{BD764542-FED6-4F0C-98AD-11D9B0057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9B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C4571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81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982B16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6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C6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C69B7"/>
  </w:style>
  <w:style w:type="paragraph" w:styleId="a6">
    <w:name w:val="footer"/>
    <w:basedOn w:val="a"/>
    <w:link w:val="a7"/>
    <w:uiPriority w:val="99"/>
    <w:unhideWhenUsed/>
    <w:rsid w:val="003C6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C69B7"/>
  </w:style>
  <w:style w:type="paragraph" w:styleId="a8">
    <w:name w:val="Balloon Text"/>
    <w:basedOn w:val="a"/>
    <w:link w:val="a9"/>
    <w:uiPriority w:val="99"/>
    <w:semiHidden/>
    <w:unhideWhenUsed/>
    <w:rsid w:val="00774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74F3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982B16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a">
    <w:name w:val="No Spacing"/>
    <w:uiPriority w:val="1"/>
    <w:qFormat/>
    <w:rsid w:val="000814F5"/>
    <w:pPr>
      <w:spacing w:after="0" w:line="240" w:lineRule="auto"/>
    </w:pPr>
  </w:style>
  <w:style w:type="paragraph" w:styleId="ab">
    <w:name w:val="Title"/>
    <w:basedOn w:val="a"/>
    <w:next w:val="a"/>
    <w:link w:val="ac"/>
    <w:uiPriority w:val="10"/>
    <w:qFormat/>
    <w:rsid w:val="000814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081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0814F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0814F5"/>
    <w:rPr>
      <w:rFonts w:eastAsiaTheme="minorEastAsia"/>
      <w:color w:val="5A5A5A" w:themeColor="text1" w:themeTint="A5"/>
      <w:spacing w:val="15"/>
    </w:rPr>
  </w:style>
  <w:style w:type="character" w:styleId="af">
    <w:name w:val="Subtle Emphasis"/>
    <w:basedOn w:val="a0"/>
    <w:uiPriority w:val="19"/>
    <w:qFormat/>
    <w:rsid w:val="000814F5"/>
    <w:rPr>
      <w:i/>
      <w:iC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14F5"/>
    <w:rPr>
      <w:b/>
      <w:bCs/>
      <w:smallCaps/>
      <w:color w:val="5B9BD5" w:themeColor="accent1"/>
      <w:spacing w:val="5"/>
    </w:rPr>
  </w:style>
  <w:style w:type="paragraph" w:styleId="af1">
    <w:name w:val="List Paragraph"/>
    <w:basedOn w:val="a"/>
    <w:uiPriority w:val="34"/>
    <w:qFormat/>
    <w:rsid w:val="000814F5"/>
    <w:pPr>
      <w:ind w:left="720"/>
      <w:contextualSpacing/>
    </w:pPr>
  </w:style>
  <w:style w:type="character" w:styleId="af2">
    <w:name w:val="Book Title"/>
    <w:basedOn w:val="a0"/>
    <w:uiPriority w:val="33"/>
    <w:qFormat/>
    <w:rsid w:val="000814F5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6C457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14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заголовок"/>
    <w:basedOn w:val="a"/>
    <w:link w:val="af4"/>
    <w:qFormat/>
    <w:rsid w:val="00115BD3"/>
    <w:pPr>
      <w:spacing w:before="40"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4">
    <w:name w:val="заголовок Знак"/>
    <w:basedOn w:val="a0"/>
    <w:link w:val="af3"/>
    <w:rsid w:val="00115BD3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h451\Desktop\&#1043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[Графики.xlsx]Все!$C$1</c:f>
              <c:strCache>
                <c:ptCount val="1"/>
                <c:pt idx="0">
                  <c:v>Среднее  СКО согласования</c:v>
                </c:pt>
              </c:strCache>
            </c:strRef>
          </c:tx>
          <c:spPr>
            <a:solidFill>
              <a:schemeClr val="accent5">
                <a:lumMod val="50000"/>
              </a:schemeClr>
            </a:solidFill>
            <a:ln>
              <a:noFill/>
            </a:ln>
            <a:effectLst/>
          </c:spPr>
          <c:invertIfNegative val="0"/>
          <c:dPt>
            <c:idx val="7"/>
            <c:invertIfNegative val="0"/>
            <c:bubble3D val="0"/>
            <c:spPr>
              <a:solidFill>
                <a:schemeClr val="accent5">
                  <a:lumMod val="5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862A-42CF-91E1-45404BE948D9}"/>
              </c:ext>
            </c:extLst>
          </c:dPt>
          <c:dPt>
            <c:idx val="8"/>
            <c:invertIfNegative val="0"/>
            <c:bubble3D val="0"/>
            <c:spPr>
              <a:solidFill>
                <a:srgbClr val="EC202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862A-42CF-91E1-45404BE948D9}"/>
              </c:ext>
            </c:extLst>
          </c:dPt>
          <c:dLbls>
            <c:dLbl>
              <c:idx val="8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1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862A-42CF-91E1-45404BE948D9}"/>
                </c:ext>
              </c:extLst>
            </c:dLbl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[Графики.xlsx]Все!$A$2:$A$13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[Графики.xlsx]Все!$C$2:$C$13</c:f>
              <c:numCache>
                <c:formatCode>#\ ##0.0000</c:formatCode>
                <c:ptCount val="12"/>
                <c:pt idx="0">
                  <c:v>57.9940448979591</c:v>
                </c:pt>
                <c:pt idx="1">
                  <c:v>56.297800000000002</c:v>
                </c:pt>
                <c:pt idx="2">
                  <c:v>59.567926530612198</c:v>
                </c:pt>
                <c:pt idx="3">
                  <c:v>60.5499530612244</c:v>
                </c:pt>
                <c:pt idx="4">
                  <c:v>39.545428571428502</c:v>
                </c:pt>
                <c:pt idx="5">
                  <c:v>33.253344897959103</c:v>
                </c:pt>
                <c:pt idx="6">
                  <c:v>30.290855102040801</c:v>
                </c:pt>
                <c:pt idx="7">
                  <c:v>29.3216265306122</c:v>
                </c:pt>
                <c:pt idx="8">
                  <c:v>29.0557204081632</c:v>
                </c:pt>
                <c:pt idx="9">
                  <c:v>48.493240816326498</c:v>
                </c:pt>
                <c:pt idx="10">
                  <c:v>48.302767346938701</c:v>
                </c:pt>
                <c:pt idx="11">
                  <c:v>49.860732653061199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62A-42CF-91E1-45404BE948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856078143"/>
        <c:axId val="856078559"/>
      </c:barChart>
      <c:catAx>
        <c:axId val="8560781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56078559"/>
        <c:crosses val="autoZero"/>
        <c:auto val="1"/>
        <c:lblAlgn val="ctr"/>
        <c:lblOffset val="100"/>
        <c:noMultiLvlLbl val="0"/>
      </c:catAx>
      <c:valAx>
        <c:axId val="856078559"/>
        <c:scaling>
          <c:orientation val="minMax"/>
          <c:max val="6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560781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E6074-2C12-43DA-AACA-062C30A4F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4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fh451</cp:lastModifiedBy>
  <cp:revision>20</cp:revision>
  <dcterms:created xsi:type="dcterms:W3CDTF">2020-10-22T06:52:00Z</dcterms:created>
  <dcterms:modified xsi:type="dcterms:W3CDTF">2021-04-20T07:09:00Z</dcterms:modified>
</cp:coreProperties>
</file>