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P  R  O  J  E  C  T     O  V  E  R  V  I  E  W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项目说明文档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项目介绍 · 架构全景 · 功能清单 · 与传统 ABAP Tcode 方案差异 · 版本演进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00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2026-10-11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后端 A/B 批 · 前端 Agent 场景增量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470（SAP_BASIS 以现场实测为准）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：项目总说明——这是什么、为什么这样做、整体长什么样、怎么用、和传统方案有什么区别。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新人/新会话读完本文即可建立全局认知；具体操作请继续读：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01-后端开发文档 ｜ 02-前端开发文档 ｜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03-后端实施文档 ｜ 04-前端实施文档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更新时间：2026-10-11 ｜ 前端 Agent 场景与模型白名单 + 后端报表 A/B 批；部署前以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backend-abap/00_对象清单与部署顺序_20261011.md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为准</w:t>
      </w:r>
    </w:p>
    <w:p>
      <w:pPr>
        <w:pStyle w:val="Heading1"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一、这是什么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SAP AI 对话助手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是一个部署在企业内网 SAP 系统上的 AI 聊天应用，让 ABAP 开发者和业务顾问直接用自然语言对话：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聊 ABAP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：普通对话默认不读取 SAP 对象；需要读源码、表结构或表数据时进入 Agent 的“代码分析”或“数据分析”场景，由后端白名单工具读取并把事实喂给大模型；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日常问答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：不带对象名的提问就是普通 AI 对话（代码生成、解释、翻译、写文档……）；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多人可用、分级管理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：管理员统一维护大模型接入、分析角色、快捷提示词（泡泡）、用户开通；普通用户开箱即用。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技术形态一句话：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SAP UI5 前端（部署为 SAP BSP 应用）+ ABAP OData 服务 + 企业内大模型网关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。全部跑在 SAP 服务器上，不需要额外的前端服务器，也不出内网。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二、系统全景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2.1 架构图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浏览器 (UI5 前端, BSP 应用 ZAI_CHAT_DEMO1)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│  fetch（HTTP Basic 认证 + x-csrf-token）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SAP 网关 sapgls4dev.idpbg.efoxconn.com:8000（client 470, S/4HANA 760）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├─ ICF 节点 /sap/bc/ui5_ui5/sap/zai_chat_demo1   ← 前端静态资源（同源，无 CORS）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└─ OData 服务 ZAI_CHAT_SRV（/sap/opu/odata/sap/）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ZCL_ZAI_CHAT_DPC_EXT    网关数据提供类（22 个 Function Import 分发，AnalyzeTask 支持 Scene）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ZCL_AI_CHAT_SERVICE     业务编排（对象识别/取数/prompt 组装/会话落库/权限）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├─ ZCL_AI_CODE_PROVIDER    源码/表结构/表数据取样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└─ ZCL_AI_LLM_CLIENT       大模型 HTTP 客户端（SM59 目的地 ZAI_LLM_AFIONE）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大模型网关 https://ai.idpbg.afione.com:3443/v1/chat/completions（OpenAI 兼容）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2.2 关键地址与账号（当前环境实测值）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项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前端访问 URL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http://sapgls4dev.idpbg.efoxconn.com:8000/sap/bc/ui5_ui5/sap/zai_chat_demo1/index.html?sap-client=470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OData 基址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/sap/opu/odata/sap/ZAI_CHAT_SRV/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系统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S/4HANA 760（ABAP 7.5x），client 470，繁体中文 GUI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登录账号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SU01 用户（示例：F1246311/糖糖糖/ADMIN，登记于 ZAI_CHAT_USER 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大模型网关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https://ai.idpbg.afione.com:3443/v1/chat/completions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，SM59 目的地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ZAI_LLM_AFIONE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（SSL Client Anonymous）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2.3 认证模型（双层，排查问题前必读）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SAP 网关层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：HTTP Basic（SU01 账号 + 网关密码）。前端用登录框填的账密构造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Authorization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头，先 GET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$metadata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换 CSRF token，再发业务请求。开屏无凭据探测收到 401 并可能弹浏览器登录框——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这是正常行为，不是故障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。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应用层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：POST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Login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Function Import。网关验密通过后，业务层只查授权表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ZAI_CHAT_USER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判断"是否开通 / 什么角色"（Success=X + Role）。登录成功后同一账密自动注入后续所有请求，不再弹 SAP 账密框。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应用本身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不存储任何密码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——账号锁定、密码复杂度、改密周期全部继承 SU01 现行策略。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2.4 角色模型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角色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能力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ADMIN 管理员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全部：维护大模型配置（含连通性测试）、分析角色、泡泡提示词、开通/停用用户、配置后端地址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USER 使用者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只读使用：发起对话、表数据分析、选用已启用的模型/角色/泡泡、导出会话；看不到任何维护入口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双保险：前端按角色隐藏入口 + 后端所有管理接口过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v8_require_admin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硬校验（绕过前端直调接口同样被拒）。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三、功能清单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功能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AI 对话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多轮会话、流式打字机输出、Markdown 渲染、代码块高亮 + 一键复制、生成中可停止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源码分析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提问带 Z/Y 程序/类/函数组名或 tcode（先查 TSTC 定位主报表），自动提取源码（含 INCLUDE 递归展开）喂给模型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表数据分析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表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表结构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MARC 表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/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TABLE MARC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等说法均可识别；附字段结构 + 前 N 行真实样例（支持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字段=值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条件与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前 N 行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，上限 50 行 / 16KB 截断）；表不存在时模型如实告知"系统里没有"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对象降级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提到的对象不存在时不报错——把"系统事实"注入提示词，模型明确告知后照常对话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分析角色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输入卡左下角选择（如"ABAP开发专家"），发送时自动拼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【角色：xxx】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前缀，界面仍显示原文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泡泡提示词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首页漂浮快捷指令，点击填入输入框；管理员可增删；全员共享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模型管理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多模型配置（Ollama / OpenAI 兼容），逐个连通性测试（返回耗时/失败原因），按行切换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会话管理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左侧历史会话（按用户隔离）、删除、导出当前会话为 Markdown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主题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亮 / 暗双主题，V2 简约版设计基准 + 渐变画布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演示模式降级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后端不可达时自动切演示模式（数据落浏览器 localStorage），页面永远打得开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附件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输入卡可附 txt 等文本文件，内容拼入提问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三-A、2026-10-11 用户能感知到的变化</w:t>
      </w: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  <w:highlight w:val="yellow"/>
          <w:highlightCs w:val="yellow"/>
        </w:rPr>
        <w:t xml:space="preserve">这部分是本次更新的使用口径。部署动作、对象版本和激活顺序以 03-后端实施文档 的“〇-A 当前批次”为准。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场景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用户入口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后端行为</w:t>
            </w:r>
          </w:p>
        </w:tc>
        <w:tc>
          <w:tcPr>
            <w:tcW w:type="pct" w:w="25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明确边界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报表执行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报表执行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识别登记的 TCode，展示参数，提交真实后台作业；作业结果 READY 后可直接追问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不在报表场景执行任意表分析；无登记报表时列出可执行报表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数据分析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数据分析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按登记能力和工具执行只读表分析；表名在前或“表名 + 表”都能识别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不触发报表作业；不生成任意 SQL/OData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库存查询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库存查询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只调用库存候选、库存快照、收发和批次库存只读工具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表分析和报表执行提示换场景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代码分析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代码分析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read_program_source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分页读取 Z/Y/命名空间源码或 TCode 主程序，也可读表结构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受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USER_HIDE_SRC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和对象白名单限制；不执行代码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→ 自动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保留旧会话的混合路由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适合旧 Agent 会话；新会话也可主动选择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普通对话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对话页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默认只做模型问答，不读程序、表结构或表数据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点名 SAP 对象时显示“转到 Agent”建议卡片；维护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CHAT_SAP_ACCESS=X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才恢复旧读取行为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三-A.1 报表结果为什么现在能直接分析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前端把当前结果的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FocusedArtifactId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作为候选值传给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AnalyzeTask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，后端先验证结果是否属于当前会话、是否 READY、是否仍可读；验证通过后把结果字段、行和来源摘要注入模型上下文。没有聚焦值时，后端按会话和 TCode 找最近可用 Artifact。这个路径不会重新跑报表，也不会把同一句追问误判成新的 DATA 任务。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三-A.2 Agent 模型白名单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管理员在“设置 → 模型管理 → Agent 可用模型”里选择可用于 Agent 的模型。后端配置键为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AGENT_MODELS_RPT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AGENT_MODELS_DATA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AGENT_MODELS_INV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AGENT_MODELS_CODE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；场景专属键优先于全局键，所有键为空代表不限制。前端下拉会过滤，后端仍会拒绝手动指定的未开放模型，因此不能绕过配置。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三-A.3 管理员 Agent 测评：先测，再改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设置页新增“测评”页签，只有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ADMIN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能看到。点击“打开 Agent 测评”后，前端读取随 BSP 发布的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webapp/model/evalCases.json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（当前题库版本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20261011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，29 题），再通过和真实用户完全相同的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ChatService.sendTask → AnalyzeTask → ABAP → SM59 → 模型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链路逐题执行。测评模块不是另一套模拟接口，也不会绕过 Agent 的场景边界、工具白名单或 SAP 权限。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题库按五个场景分组：DATA 12 题（D01-D12）、REPORT 5 题（R01-R05）、INVENTORY 3 题（I01-I03）、CODE 5 题（C01-C05）、AUTO 4 题（G01-G04）。题目可以是一轮或最多五轮连续对话；同一题的多轮复用同一个临时会话，题与题之间顺序执行，不并发占用 SAP 后台对话进程。默认每题跑 1 次，界面可选择场景、模型和重复次数（代码将重复次数限制在 1~5）。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每题按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expect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自动检查：所有轮次状态、最后一轮的工具调用（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tools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toolsAny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）、不应调用的工具（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noTools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toolsNotOk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）、回答关键词或正则（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answerAll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answerAny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/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answerRegex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）、最大 Agent 轮数、前端实测墙钟耗时、任务模块、是否需要参数卡、是否为确定性应答。结果会记录会话 ID、问题、状态、轮数、模型耗时、墙钟耗时、工具名/状态/行数、被拒次数、SQL 执行次数、协议错误、回答和失败原因。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requiresScene=true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的题依赖 SEGW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AnalyzeTask.Scene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参数。后端 metadata 尚未加入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时，这些题会明确标记“跳过”，其他题按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AUTO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运行；不能把跳过当成通过。演示模式可打开界面，但返回的是内置示例，不代表真实模型或 SAP 数据能力。测评默认勾选“测完删除测试会话”，停止按钮会在当前题结束后停止，不会强杀正在执行的请求。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测评结束后可导出三类证据：Markdown 汇总报告（总通过率、按场景通过率、平均/最长耗时、平均轮数、错误/超时/协议错误、工具被拒次数及失败回答）、JSON 明细（逐轮原始记录）和 JSON 题库。管理员可以编辑后按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{ "cases": [{ "scene": "DATA", "turns": ["..."], "expect": {} }] }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导入；无有效题目或非法题目会被拒绝/忽略。部署前先跑一次保存基线，后端激活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Scene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和 Agent 代码后再跑一次，比较通过率、场景边界失败数、工具拒绝数、平均轮数和耗时，报告随发布记录归档。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四、版本现状（截至 2026-10-11）</w:t>
      </w:r>
    </w:p>
    <w:p>
      <w:pPr>
        <w:keepNext/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已完成本地代码与协议核对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：前端构建链路可执行；SAP 端 A/B 批仍需按实施文档逐项激活和真实数据验收。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端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当前版本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关键内容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Agent 场景增量（基于 V8.3）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场景选择、模型白名单过滤、聚焦报表结果、图表紧跟来源表格、对话页 SAP 对象转 Agent 提示、管理员 Agent 测评（29 题）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A/B 批（2026-10-11）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报表作业自动释放与失败回写；结果列并集；结果追问上下文；CODE 源码工具；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AnalyzeTask.Scene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；Agent 模型白名单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版本演进史一览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时间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版本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早期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V1.0~V1.4（后端）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三张基线表 + OData 服务 + 四类；V1.2 修 MAX_TOKENS；V1.3 重写 detect_program（POSIX 正则勘误）+ 表结构读取；V1.4 修多窗口并发丢消息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09-01 前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V4~V5.x（前端）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DeepSeek 风格 UI、快捷指令、停止生成、导出、网关登录、多标签页同步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V6~V7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对齐《V2 简约版设计图》：token 体系、泡泡浮动、渐变画布、暗色主题修复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 / V9（前端）+ V1.5~V1.8（后端）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强制登录 + 权限体系 + 角色/泡泡后端化；config.js 事实源 + 探测降级；后端对象降级、表数据分析、tcode 识别、表名说法增强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09-04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手册 V2.1 + 实施 V1.0（docx）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全量安装手册定稿、离线内网实施方案、UI5 1.130 随包自带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09-05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 V8.3 + 后端 V8.4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内网服务器实装：BSP 应用 ZAI_CHAT_DEMO1 全量部署（约 8600 文件）+ 增量包（12 文件）；联调三补丁；表取样转型异常修复；全链路验证通过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10-11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A/B 批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 9 个对象整类/整程序替换；SEGW 给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AnalyzeTask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增加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Scene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；前端 Agent 场景与模型白名单；部署顺序和验收见 03 文档“〇-A”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五、与"纯后端 ABAP Tcode 对话框"的差异（重点）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很多 SAP 团队的默认做法是：写一个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对话框程序（Module Pool / Dynpro），挂一个 Tcode，用户在 SAP GUI 里敲 Tcode 进入屏幕操作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。本项目没有走这条路，而是"UI5 前端 + OData 后端"。差异如下：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5.1 架构对比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维度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纯 ABAP Tcode 对话框（Module Pool/Dynpro）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本项目（UI5 + OData）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运行载体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客户端（Windows 安装件/浏览器窗格），Dynpro 屏幕由 PBO/PAI 驱动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任意现代浏览器（Chrome/Edge），UI5 应用由 SAP ICF 直接服务（BSP）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前后端关系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 和业务逻辑都在 ABAP 里，屏幕画在 Screen Painter 上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 是纯静态文件（JS/XML/CSS），业务在 ABAP 类，二者经 OData 契约解耦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部署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每次 UI 改动 = 改 ABAP + 传输请求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前端改动 = 重新构建 + 上传 zip（增量包 12 个文件约一两分钟）；后端改动仍走 SE24/传输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客户端要求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必须 SAP GUI；GUI 版本/补丁影响行为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免装任何客户端；近两年的 Chrome/Edge 即可（不支持 IE11）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移动/远程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基本不可用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浏览器能打开就能用（平板/手机/家用 VPN 均可）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5.2 大模型场景的适配性（核心差异）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AI 对话有几个特性，恰好是 Dynpro 的短板：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响应时间长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：一次提问后端要读源码、取样数据、调大模型，几十秒到几分钟很正常。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Dynpro：同步对话屏幕会让 SAP GUI 整个卡在等待里，用户无法做别的，还容易被 ICM 超时切断；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本项目：HTTP 请求异步挂起，前端显示思考动画、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发送键变停止键可随时中断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，迟到响应静默丢弃（后端照常落库，重开会话可见）。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长富文本输出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：模型回复是 Markdown 长文 + 代码块。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Dynpro：长文本编辑器渲染 Markdown/语法高亮几乎做不到，只能贴纯文本；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本项目：Markdown 渲染、ABAP 代码高亮（highlight.js）、代码块一键复制、流式打字机效果。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数据量与裁剪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：源码 + 表样例要裁剪到 16KB 喂模型——这类"文本加工"逻辑放在 ABAP 类里没差异，但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展示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长内容（滚动、折叠、导出 Markdown）Web 天然占优。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界面迭代频率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：聊天类应用 UI 打磨频繁（本项目 V4→V9 改了六轮视觉）。Dynpro 每轮都要动 ABAP 传输；本项目只动前端文件，后端对象零变更。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5.3 用户体验对比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体验项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Tcode 对话框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视觉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标准控件，风格固定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类主流 AI 产品（DeepSeek 式布局 + V2 简约版设计基准 + 亮/暗主题 + 渐变画布）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输入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屏幕字段，逐字段 Tab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聊天输入卡，Enter 发送 / Shift+Enter 换行，支持附件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历史记录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需自建屏幕 + 自管导航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左侧会话栏、按用户隔离、一键导出 Markdown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快捷操作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首页泡泡提示词、角色下拉，管理员在线维护全员生效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断网/后端故障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报错终止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自动降级演示模式，界面照常可看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5.4 安全与权限对比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项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Tcode 对话框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本项目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认证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SAP GUI 登录（SNC/SSO 取决于环境）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同一套 SU01 账密走网关 HTTP Basic + 应用层授权表二次判定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权限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对象级（S_TCODE + AUTHORITY-CHECK）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同样可用 AUTHORITY-CHECK；另外表数据分析受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S_TABU_DIS/S_TABU_NAM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约束（能读哪些表由权限组决定）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应用内分级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需自建权限逻辑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ADMIN/USER 两级，前端隐藏 + 后端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v8_require_admin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硬校验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密码管理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无涉及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应用零密码存储，全部继承 SU01 策略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5.5 传输与运维对比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两者最终都走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SE09 工作台请求 + STMS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传输（本项目前端是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R3TR WAPA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BSP 对象，与传普通 ABAP 程序同一套流程，Basis 无新增学习成本）；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本项目前端首次全量包大（含 UI5 运行时约 8600 文件、31MB，上传约 2 小时），但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日常增量只有十来个文件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，比改 Dynpro 还快；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服务器要求：本前端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自带 UI5 1.130 运行时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，不依赖服务器内置 UI5 版本，760 老系统行为一致；唯一依赖是 ICF 标准 UI5 节点激活。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5.6 什么时候仍应选纯 ABAP Tcode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诚实说明：本项目方案并非万能。以下场景 Tcode 仍是更好的选择——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团队只有 ABAP 技能，没有前端/JS 维护能力，且界面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很少改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纯表单/纯事务型交互（录数据、过账），不需要富文本与异步长任务；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用户全都在 SAP GUI 里工作，希望零切换；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环境无法接受浏览器访问（极端安全策略）。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而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内容长、迭代快、要给非 GUI 用户体验的 AI 类应用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，UI5 + OData 是正确分层——这也正是本项目选它的原因。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六、文档地图（本套整理版）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文档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内容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读者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00-项目说明文档.md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（本文）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项目介绍、架构、功能、与 Tcode 方案差异、版本史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所有人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01-后端开发文档.md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当前 20 个 ABAP 对象、4 EntityType/6 ComplexType/22 FI、场景协议、报表结果和模型白名单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ABAP 开发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02-前端开发文档.md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工程结构、启动链路、服务层/控制器方法地图、构建机制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前端开发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03-后端实施文档.md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从零安装：SE11→SEGW→SE24→SM59→SICF→验证→传输，手把手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实施/ABAP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04-前端实施文档.md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构建→打包→SE38 上传（全量/增量）→SICF→验证→回滚，手把手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实施/前端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历史文档（V1.0~V2.1 各版手册、设计文档、快照）的内容已并入上述主文档；本批源代码对象和部署顺序以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backend-abap/00_对象清单与部署顺序_20261011.md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为唯一事实源，版本沿革流水见仓库根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CHANGE-HIGHLIGHTS.md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七、本地运行速查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install        # 首次（或拷贝现成 node_modules）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start          # http://localhost:8080，UI5 与 highlight.js 均本地加载，离线可用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run build      # 构建产物在 dist/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本地开发：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ui5.yaml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的 zui5-simple-proxy 把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代理到开发网关，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config.js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的 host 留空即走代理；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演示模式：后端不可达自动降级，admin/123456（仅未初始化环境 + 首登强制改密）或"演示身份进入"。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2026-10-10T19:39:40.488Z</dcterms:created>
  <dcterms:modified xsi:type="dcterms:W3CDTF">2026-10-10T19:39:40.489Z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