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eastAsia="SimHei"/>
                <w:spacing w:val="40"/>
              </w:rPr>
              <w:t xml:space="preserve">P  R  O  J  E  C  T     O  V  E  R  V  I  E  W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SAP AI 对话助手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项目说明文档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项目介绍 · 架构全景 · 功能清单 · 与传统 ABAP Tcode 方案差异 · 版本演进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文档编号: 00 · 版本 V2.0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更新时间: 2026-10-12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当前状态: A/B/C 三批改动待部署（C 批文件已含 A/B 内容）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适用环境: S/4HANA · SAP_BASIS 755（实测） · 网关 client 470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SAP AI CHAT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发布文档/00 · V2.0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000000"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一、这是什么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二、系统全景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架构图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关键地址与账号（当前环境实测值）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认证模型（双层，排查问题前必读）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2.4 角色模型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三、功能清单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三-A、2026-10-11 用户能感知到的变化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三-A.1 报表结果为什么现在能直接分析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三-A.2 Agent 模型白名单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三-A.3 管理员 Agent 测评：先测，再改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三-B、2026-10-12 会话体验与工程整理（V2.0 增量）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四、版本现状（截至 2026-10-12）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版本演进史一览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五、与"纯后端 ABAP Tcode 对话框"的差异（重点）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5.1 架构对比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5.2 大模型场景的适配性（核心差异）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5.3 用户体验对比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5.4 安全与权限对比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5.5 传输与运维对比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5.6 什么时候仍应选纯 ABAP Tcode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六、文档地图（本套整理版）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七、本地运行速查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注: 本目录由域代码生成。编辑文档后请在目录上右键选择「更新域 → 更新整个目录」以刷新页码。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1B6B7A" w:sz="12" w:space="10"/>
        </w:pBdr>
        <w:spacing w:line="300" w:before="120" w:after="20"/>
        <w:ind w:left="400"/>
      </w:pP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文档定位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：项目总说明——这是什么、为什么这样做、整体长什么样、怎么用、和传统方案有什么区别。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新人/新会话读完本文即可建立全局认知；具体操作请继续读：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01-后端开发文档 ｜ 02-前端开发文档 ｜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03-后端实施文档 ｜ 04-前端实施文档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color w:val="5A6472"/>
          <w:sz w:val="22"/>
          <w:szCs w:val="22"/>
          <w:rFonts w:ascii="Times New Roman" w:eastAsia="SimSun"/>
        </w:rPr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更新时间：2026-10-12 ｜ 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文档版本 V2.0（发布文档版）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 ｜ 当前状态：A/B/C 三批改动待部署（一起部署，C 批文件已含 A/B 内容）</w:t>
      </w:r>
    </w:p>
    <w:p>
      <w:pPr>
        <w:pBdr>
          <w:left w:val="single" w:color="1B6B7A" w:sz="12" w:space="10"/>
        </w:pBdr>
        <w:spacing w:line="300" w:before="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部署动作、对象版本和激活顺序以 03-后端实施文档 "〇-A 当前批次" 与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backend-abap/00_对象清单与部署顺序_20261011.md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 为准</w:t>
      </w:r>
    </w:p>
    <w:p>
      <w:pPr>
        <w:pStyle w:val="Heading1"/>
        <w:spacing w:before="360" w:after="160" w:line="312"/>
      </w:pPr>
      <w:bookmarkStart w:id="100000" w:name="_Toc100000"/>
      <w:r>
        <w:rPr>
          <w:b/>
          <w:bCs/>
          <w:color w:val="1B6B7A"/>
          <w:sz w:val="32"/>
          <w:szCs w:val="32"/>
          <w:rFonts w:ascii="Arial" w:eastAsia="SimHei"/>
        </w:rPr>
        <w:t xml:space="preserve">一、这是什么</w:t>
      </w:r>
      <w:bookmarkEnd w:id="100000"/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SAP AI 对话助手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是一个部署在企业内网 SAP 系统上的 AI 聊天应用，让 ABAP 开发者和业务顾问直接用自然语言对话：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聊 ABAP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：普通对话默认不读取 SAP 对象；需要读源码、表结构或表数据时进入 Agent 的"代码分析"或"数据分析"场景，由后端白名单工具读取并把事实喂给大模型；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日常问答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：不带对象名的提问就是普通 AI 对话（代码生成、解释、翻译、写文档……）；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多人可用、分级管理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：管理员统一维护大模型接入、分析角色、快捷提示词（泡泡）、用户开通；普通用户开箱即用。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技术形态一句话：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SAP UI5 前端（部署为 SAP BSP 应用）+ ABAP OData 服务 + 企业内大模型网关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。全部跑在 SAP 服务器上，不需要额外的前端服务器，也不出内网。</w:t>
      </w:r>
    </w:p>
    <w:p>
      <w:pPr>
        <w:pStyle w:val="Heading1"/>
        <w:pageBreakBefore/>
        <w:spacing w:before="360" w:after="160" w:line="312"/>
      </w:pPr>
      <w:bookmarkStart w:id="100001" w:name="_Toc100001"/>
      <w:r>
        <w:rPr>
          <w:b/>
          <w:bCs/>
          <w:color w:val="1B6B7A"/>
          <w:sz w:val="32"/>
          <w:szCs w:val="32"/>
          <w:rFonts w:ascii="Arial" w:eastAsia="SimHei"/>
        </w:rPr>
        <w:t xml:space="preserve">二、系统全景</w:t>
      </w:r>
      <w:bookmarkEnd w:id="100001"/>
    </w:p>
    <w:p>
      <w:pPr>
        <w:pStyle w:val="Heading2"/>
        <w:spacing w:before="240" w:after="120" w:line="312"/>
      </w:pPr>
      <w:bookmarkStart w:id="100002" w:name="_Toc100002"/>
      <w:r>
        <w:rPr>
          <w:b/>
          <w:bCs/>
          <w:color w:val="1B6B7A"/>
          <w:sz w:val="28"/>
          <w:szCs w:val="28"/>
          <w:rFonts w:ascii="Arial" w:eastAsia="SimHei"/>
        </w:rPr>
        <w:t xml:space="preserve">2.1 架构图</w:t>
      </w:r>
      <w:bookmarkEnd w:id="100002"/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浏览器 (UI5 前端, BSP 应用 ZAI_CHAT_DEMO1)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│  fetch（HTTP Basic 认证 + x-csrf-token）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SAP 网关 sapgls4dev.idpbg.efoxconn.com:8000（client 470, S/4HANA ABAP 7.5x）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├─ ICF 节点 /sap/bc/ui5_ui5/sap/zai_chat_demo1   ← 前端静态资源（同源，无 CORS）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└─ OData 服务 ZAI_CHAT_SRV（/sap/opu/odata/sap/）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├─ ZCL_ZAI_CHAT_DPC_EXT    网关数据提供类（22 个 Function Import 分发，AnalyzeTask 支持 Scene）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├─ ZCL_AI_CHAT_SERVICE     对话编排（对象识别/取数/prompt 组装/会话落库/权限）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├─ ZCL_AI_AGENT_SERVICE    Agent 编排（场景路由/受控工具循环/审计落库）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├─ ZCL_AI_CODE_PROVIDER    源码/表结构/表数据取样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└─ ZCL_AI_LLM_CLIENT       大模型 HTTP 客户端（SM59 目的地 ZAI_LLM_AFIONE）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大模型网关 https://ai.idpbg.afione.com:3443/v1/chat/completions（OpenAI 兼容）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03" w:name="_Toc100003"/>
      <w:r>
        <w:rPr>
          <w:b/>
          <w:bCs/>
          <w:color w:val="1B6B7A"/>
          <w:sz w:val="28"/>
          <w:szCs w:val="28"/>
          <w:rFonts w:ascii="Arial" w:eastAsia="SimHei"/>
        </w:rPr>
        <w:t xml:space="preserve">2.2 关键地址与账号（当前环境实测值）</w:t>
      </w:r>
      <w:bookmarkEnd w:id="100003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项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前端访问 URL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http://sapgls4dev.idpbg.efoxconn.com:8000/sap/bc/ui5_ui5/sap/zai_chat_demo1/index.html?sap-client=470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OData 基址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/sap/opu/odata/sap/ZAI_CHAT_SRV/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系统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S/4HANA（ABAP 7.5x，SAP_BASIS 实测 755），client 470，繁体中文 GUI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登录账号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SU01 用户（示例：F1246311/糖糖糖/ADMIN，登记于 ZAI_CHAT_USER 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大模型网关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https://ai.idpbg.afione.com:3443/v1/chat/completions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，SM59 目的地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ZAI_LLM_AFIONE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（SSL Client Anonymous）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04" w:name="_Toc100004"/>
      <w:r>
        <w:rPr>
          <w:b/>
          <w:bCs/>
          <w:color w:val="1B6B7A"/>
          <w:sz w:val="28"/>
          <w:szCs w:val="28"/>
          <w:rFonts w:ascii="Arial" w:eastAsia="SimHei"/>
        </w:rPr>
        <w:t xml:space="preserve">2.3 认证模型（双层，排查问题前必读）</w:t>
      </w:r>
      <w:bookmarkEnd w:id="100004"/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SAP 网关层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：HTTP Basic（SU01 账号 + 网关密码）。前端用登录框填的账密构造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Authorization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头，先 GET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$metadata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换 CSRF token，再发业务请求。开屏无凭据探测收到 401 并可能弹浏览器登录框——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这是正常行为，不是故障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应用层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：POST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Login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Function Import。网关验密通过后，业务层只查授权表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ZAI_CHAT_USER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判断"是否开通 / 什么角色"（Success=X + Role）。登录成功后同一账密自动注入后续所有请求，不再弹 SAP 账密框。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应用本身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不存储任何密码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——账号锁定、密码复杂度、改密周期全部继承 SU01 现行策略。</w:t>
      </w:r>
    </w:p>
    <w:p>
      <w:pPr>
        <w:pStyle w:val="Heading2"/>
        <w:spacing w:before="240" w:after="120" w:line="312"/>
      </w:pPr>
      <w:bookmarkStart w:id="100005" w:name="_Toc100005"/>
      <w:r>
        <w:rPr>
          <w:b/>
          <w:bCs/>
          <w:color w:val="1B6B7A"/>
          <w:sz w:val="28"/>
          <w:szCs w:val="28"/>
          <w:rFonts w:ascii="Arial" w:eastAsia="SimHei"/>
        </w:rPr>
        <w:t xml:space="preserve">2.4 角色模型</w:t>
      </w:r>
      <w:bookmarkEnd w:id="100005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角色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能力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ADMIN 管理员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全部：维护大模型配置（含连通性测试）、分析角色、泡泡提示词、开通/停用用户、配置后端地址、Agent 测评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USER 使用者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只读使用：发起对话、表数据分析、选用已启用的模型/角色/泡泡、导出会话；看不到任何维护入口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双保险：前端按角色隐藏入口 + 后端所有管理接口过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v8_require_admin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硬校验（绕过前端直调接口同样被拒）。</w:t>
      </w:r>
    </w:p>
    <w:p>
      <w:pPr>
        <w:pStyle w:val="Heading1"/>
        <w:pageBreakBefore/>
        <w:spacing w:before="360" w:after="160" w:line="312"/>
      </w:pPr>
      <w:bookmarkStart w:id="100006" w:name="_Toc100006"/>
      <w:r>
        <w:rPr>
          <w:b/>
          <w:bCs/>
          <w:color w:val="1B6B7A"/>
          <w:sz w:val="32"/>
          <w:szCs w:val="32"/>
          <w:rFonts w:ascii="Arial" w:eastAsia="SimHei"/>
        </w:rPr>
        <w:t xml:space="preserve">三、功能清单</w:t>
      </w:r>
      <w:bookmarkEnd w:id="100006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功能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AI 对话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多轮会话、流式打字机输出、Markdown 渲染、代码块高亮 + 一键复制、生成中可停止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源码分析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提问带 Z/Y 程序/类/函数组名或 tcode（先查 TSTC 定位主报表），自动提取源码（含 INCLUDE 递归展开）喂给模型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表数据分析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表 MARC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表结构 MARC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MARC 表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TABLE MARC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等说法均可识别；附字段结构 + 前 N 行真实样例（支持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字段=值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条件与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前 N 行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，上限 50 行 / 16KB 截断）；表不存在时模型如实告知"系统里没有"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任务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五大场景（报表执行/数据分析/库存查询/代码分析/自动）受控工具循环；报表结果 READY 后可直接追问；管理员内置测评（29 题题库），详见三-A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数据可视化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数据分析结果在对话内渲染原生 SVG 图表，紧跟来源表格，零外部依赖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对象降级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提到的对象不存在时不报错——把"系统事实"注入提示词，模型明确告知后照常对话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分析角色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输入卡左下角选择（如"ABAP开发专家"），发送时自动拼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【角色：xxx】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前缀，界面仍显示原文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泡泡提示词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首页漂浮快捷指令，点击填入输入框；管理员可增删；全员共享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模型管理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多模型配置（Ollama / OpenAI 兼容），逐个连通性测试（返回耗时/失败原因），按行切换；管理员可限定 Agent 可用模型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会话管理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左侧历史会话（按用户隔离）、置顶、标题搜索、"加载更早"分页、删除、导出当前会话为 Markdown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主题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亮 / 暗双主题，V2 简约版设计基准 + 渐变画布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演示模式降级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后端不可达时自动切演示模式（数据落浏览器 localStorage），页面永远打得开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附件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输入卡可附 txt 等文本文件，内容拼入提问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bookmarkStart w:id="100007" w:name="_Toc100007"/>
      <w:r>
        <w:rPr>
          <w:b/>
          <w:bCs/>
          <w:color w:val="1B6B7A"/>
          <w:sz w:val="32"/>
          <w:szCs w:val="32"/>
          <w:rFonts w:ascii="Arial" w:eastAsia="SimHei"/>
        </w:rPr>
        <w:t xml:space="preserve">三-A、2026-10-11 用户能感知到的变化</w:t>
      </w:r>
      <w:bookmarkEnd w:id="100007"/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  <w:highlight w:val="yellow"/>
          <w:highlightCs w:val="yellow"/>
        </w:rPr>
        <w:t xml:space="preserve">这部分是 Agent 场景化的使用口径。部署动作、对象版本和激活顺序以 03-后端实施文档 的"〇-A 当前批次"为准。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场景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用户入口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后端行为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明确边界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报表执行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→ 报表执行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识别登记的 TCode，展示参数，提交真实后台作业；作业结果 READY 后可直接追问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不在报表场景执行任意表分析；无登记报表时列出可执行报表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数据分析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→ 数据分析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按登记能力和工具执行只读表分析；表名在前或"表名 + 表"都能识别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不触发报表作业；不生成任意 SQL/OData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库存查询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→ 库存查询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只调用库存候选、库存快照、收发和批次库存只读工具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表分析和报表执行提示换场景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代码分析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→ 代码分析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read_program_source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分页读取 Z/Y/命名空间源码或 TCode 主程序，也可读表结构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受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USER_HIDE_SRC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和对象白名单限制；不执行代码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自动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→ 自动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保留旧会话的混合路由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适合旧 Agent 会话；新会话也可主动选择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普通对话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对话页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默认只做模型问答，不读程序、表结构或表数据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点名 SAP 对象时显示"转到 Agent"建议卡片；维护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CHAT_SAP_ACCESS=X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才恢复旧读取行为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08" w:name="_Toc100008"/>
      <w:r>
        <w:rPr>
          <w:b/>
          <w:bCs/>
          <w:color w:val="1B6B7A"/>
          <w:sz w:val="28"/>
          <w:szCs w:val="28"/>
          <w:rFonts w:ascii="Arial" w:eastAsia="SimHei"/>
        </w:rPr>
        <w:t xml:space="preserve">三-A.1 报表结果为什么现在能直接分析</w:t>
      </w:r>
      <w:bookmarkEnd w:id="100008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前端把当前结果的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FocusedArtifactId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作为候选值传给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AnalyzeTask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，后端先验证结果是否属于当前会话、是否 READY、是否仍可读；验证通过后把结果字段、行和来源摘要注入模型上下文。没有聚焦值时，后端按会话和 TCode 找最近可用 Artifact。这个路径不会重新跑报表，也不会把同一句追问误判成新的 DATA 任务。</w:t>
      </w:r>
    </w:p>
    <w:p>
      <w:pPr>
        <w:pStyle w:val="Heading2"/>
        <w:spacing w:before="240" w:after="120" w:line="312"/>
      </w:pPr>
      <w:bookmarkStart w:id="100009" w:name="_Toc100009"/>
      <w:r>
        <w:rPr>
          <w:b/>
          <w:bCs/>
          <w:color w:val="1B6B7A"/>
          <w:sz w:val="28"/>
          <w:szCs w:val="28"/>
          <w:rFonts w:ascii="Arial" w:eastAsia="SimHei"/>
        </w:rPr>
        <w:t xml:space="preserve">三-A.2 Agent 模型白名单</w:t>
      </w:r>
      <w:bookmarkEnd w:id="100009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管理员在"设置 → 模型管理 → Agent 可用模型"里选择可用于 Agent 的模型。后端配置键为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AGENT_MODELS_RPT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AGENT_MODELS_DATA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AGENT_MODELS_INV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AGENT_MODELS_CODE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；场景专属键优先于全局键，所有键为空代表不限制。前端下拉会过滤，后端仍会拒绝手动指定的未开放模型，因此不能绕过配置。</w:t>
      </w:r>
    </w:p>
    <w:p>
      <w:pPr>
        <w:pStyle w:val="Heading2"/>
        <w:spacing w:before="240" w:after="120" w:line="312"/>
      </w:pPr>
      <w:bookmarkStart w:id="100010" w:name="_Toc100010"/>
      <w:r>
        <w:rPr>
          <w:b/>
          <w:bCs/>
          <w:color w:val="1B6B7A"/>
          <w:sz w:val="28"/>
          <w:szCs w:val="28"/>
          <w:rFonts w:ascii="Arial" w:eastAsia="SimHei"/>
        </w:rPr>
        <w:t xml:space="preserve">三-A.3 管理员 Agent 测评：先测，再改</w:t>
      </w:r>
      <w:bookmarkEnd w:id="100010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设置页新增"测评"页签，只有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ADMIN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能看到。点击"打开 Agent 测评"后，前端读取随 BSP 发布的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webapp/model/evalCases.json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（当前题库版本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20261011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，29 题），再通过和真实用户完全相同的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ChatService.sendTask → AnalyzeTask → ABAP → SM59 → 模型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链路逐题执行。测评模块不是另一套模拟接口，也不会绕过 Agent 的场景边界、工具白名单或 SAP 权限。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题库按五个场景分组：DATA 12 题（D01-D12）、REPORT 5 题（R01-R05）、INVENTORY 3 题（I01-I03）、CODE 5 题（C01-C05）、AUTO 4 题（G01-G04）。题目可以是一轮或最多五轮连续对话；同一题的多轮复用同一个临时会话，题与题之间顺序执行，不并发占用 SAP 后台对话进程。默认每题跑 1 次，界面可选择场景、模型和重复次数（代码将重复次数限制在 1~5）。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每题按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expect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自动检查：所有轮次状态、最后一轮的工具调用（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tools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/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toolsAny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）、不应调用的工具（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noTools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/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toolsNotOk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）、回答关键词或正则（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answerAll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/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answerAny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/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answerRegex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）、最大 Agent 轮数、前端实测墙钟耗时、任务模块、是否需要参数卡、是否为确定性应答。结果会记录会话 ID、问题、状态、轮数、模型耗时、墙钟耗时、工具名/状态/行数、被拒次数、SQL 执行次数、协议错误、回答和失败原因。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requiresScene=true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的题依赖 SEGW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AnalyzeTask.Scene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参数。后端 metadata 尚未加入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时，这些题会明确标记"跳过"，其他题按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AUTO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运行；不能把跳过当成通过。演示模式可打开界面，但返回的是内置示例，不代表真实模型或 SAP 数据能力。测评默认勾选"测完删除测试会话"，停止按钮会在当前题结束后停止，不会强杀正在执行的请求。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测评结束后可导出三类证据：Markdown 汇总报告（总通过率、按场景通过率、平均/最长耗时、平均轮数、错误/超时/协议错误、工具被拒次数及失败回答）、JSON 明细（逐轮原始记录）和 JSON 题库。管理员可以编辑后按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{ "cases": [{ "scene": "DATA", "turns": ["..."], "expect": {} }] }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导入；无有效题目或非法题目会被拒绝/忽略。部署前先跑一次保存基线，后端激活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和 Agent 代码后再跑一次，比较通过率、场景边界失败数、工具拒绝数、平均轮数和耗时，报告随发布记录归档。</w:t>
      </w:r>
    </w:p>
    <w:p>
      <w:pPr>
        <w:pStyle w:val="Heading1"/>
        <w:pageBreakBefore/>
        <w:spacing w:before="360" w:after="160" w:line="312"/>
      </w:pPr>
      <w:bookmarkStart w:id="100011" w:name="_Toc100011"/>
      <w:r>
        <w:rPr>
          <w:b/>
          <w:bCs/>
          <w:color w:val="1B6B7A"/>
          <w:sz w:val="32"/>
          <w:szCs w:val="32"/>
          <w:rFonts w:ascii="Arial" w:eastAsia="SimHei"/>
        </w:rPr>
        <w:t xml:space="preserve">三-B、2026-10-12 会话体验与工程整理（V2.0 增量）</w:t>
      </w:r>
      <w:bookmarkEnd w:id="100011"/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  <w:highlight w:val="yellow"/>
          <w:highlightCs w:val="yellow"/>
        </w:rPr>
        <w:t xml:space="preserve">C 批前后端兼容：新前端配旧后端时，会话列表退回旧行为；旧前端配新后端一切照旧，重命名不再清掉置顶。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变化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用户能感知到什么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会话置顶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会话可置顶/取消置顶（三态标记）；重命名不再误清置顶标记（BE-08）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会话分页与搜索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每种模式先加载最近 50 条，列表末尾出现"加载更早的会话"；标题关键字能搜到尚未加载的旧会话（服务端模糊查询，防抖，失败自动回退本地过滤）（BE-09）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删除会话复位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删除当前打开的会话后正确回到空会话，运行跟踪、聚焦结果、任务角标同步清理（FE-05）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角色/泡泡护栏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保存角色或泡泡列表时后端校验入参，非法数据直接拒绝而不是停用全部；泡泡改为原位替换，不再堆积失效行（BE-08）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工具参数转义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工具参数支持 JSON 转义字符串（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\"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\n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\uXXXX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），多行 SQL 等入参不再丢格式（BE-02）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死代码清理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移除已废弃的 V5 网关登录弹窗及其 52 个无用文案键（FE-07）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工程重构（无功能变化）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App 控制器按职能拆分为设置/场景模型/运行跟踪/测评/主控 5 个 mixin；ChatService 与样式表同步拆分；界面文案迁移 i18n（FE-09/FE-11）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后端对应对象：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ZCL_AI_AGENT_GUARD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V1.1.3、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ZCL_AI_CHAT_SERVICE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V2.4、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ZCL_ZAI_CHAT_DPC_EXT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V15.3（C 批，见部署清单"验证清单 C 批"）。</w:t>
      </w:r>
    </w:p>
    <w:p>
      <w:pPr>
        <w:pStyle w:val="Heading1"/>
        <w:pageBreakBefore/>
        <w:spacing w:before="360" w:after="160" w:line="312"/>
      </w:pPr>
      <w:bookmarkStart w:id="100012" w:name="_Toc100012"/>
      <w:r>
        <w:rPr>
          <w:b/>
          <w:bCs/>
          <w:color w:val="1B6B7A"/>
          <w:sz w:val="32"/>
          <w:szCs w:val="32"/>
          <w:rFonts w:ascii="Arial" w:eastAsia="SimHei"/>
        </w:rPr>
        <w:t xml:space="preserve">四、版本现状（截至 2026-10-12）</w:t>
      </w:r>
      <w:bookmarkEnd w:id="100012"/>
    </w:p>
    <w:p>
      <w:pPr>
        <w:keepNext/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已完成本地代码与协议核对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：前端构建链路可执行；SAP 端 A/B/C 三批（10-11 共三批改动，都还没上线，一起部署即可，C 批文件已含 A/B 内容）仍需按实施文档逐项激活和真实数据验收。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端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当前版本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关键内容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会话体验与工程整理（基于 Agent 场景增量）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场景选择、模型白名单过滤、聚焦报表结果、图表紧跟来源表格、对话页 SAP 对象转 Agent 提示、管理员 Agent 测评（29 题）；会话置顶/分页/搜索、删除会话复位；控制器模块化 + i18n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A/B/C 三批待部署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 批 10.09 修复（作业自动启动、对话式结果分析、CSRF 重试等）；B 批 Agent 场景 + 模型白名单 + 对话页纯对话；C 批 P2 小修（JSON 转义、角色/提示词护栏与置顶、会话分页搜索）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13" w:name="_Toc100013"/>
      <w:r>
        <w:rPr>
          <w:b/>
          <w:bCs/>
          <w:color w:val="1B6B7A"/>
          <w:sz w:val="28"/>
          <w:szCs w:val="28"/>
          <w:rFonts w:ascii="Arial" w:eastAsia="SimHei"/>
        </w:rPr>
        <w:t xml:space="preserve">版本演进史一览</w:t>
      </w:r>
      <w:bookmarkEnd w:id="100013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时间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版本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里程碑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早期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V1.0~V1.4（后端）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三张基线表 + OData 服务 + 四类；V1.2 修 MAX_TOKENS；V1.3 重写 detect_program（POSIX 正则勘误）+ 表结构读取；V1.4 修多窗口并发丢消息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09-01 前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V4~V5.x（前端）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DeepSeek 风格 UI、快捷指令、停止生成、导出、网关登录、多标签页同步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V6~V7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对齐《V2 简约版设计图》：token 体系、泡泡浮动、渐变画布、暗色主题修复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09-03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 / V9（前端）+ V1.5~V1.8（后端）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强制登录 + 权限体系 + 角色/泡泡后端化；config.js 事实源 + 探测降级；后端对象降级、表数据分析、tcode 识别、表名说法增强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09-04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手册 V2.1 + 实施 V1.0（docx）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全量安装手册定稿、离线内网实施方案、UI5 1.130 随包自带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09-05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 V8.3 + 后端 V8.4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内网服务器实装：BSP 应用 ZAI_CHAT_DEMO1 全量部署（约 8600 文件）+ 增量包（12 文件）；联调三补丁；表取样转型异常修复；全链路验证通过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10-02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数据分析能力 V1.3.0（后端）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sap_data_analysis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能力目录（MARA + 白名单 Z 表）、查询计划受控取数；前端原生 SVG 图表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10-06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 V13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动态 SQL 规范化（单条只读 SELECT、≤8 表 JOIN、S_TABU 表权限）+ 通用 Agent（工具注册表 / Agent 护栏 / 场景路由）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10-07~09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 V14/V15 + 前端 V16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多业务任务隔离 + 受控报表分析（后台作业执行）；保留字修正、严格模式 SQL、FI 参数修复；前端 Gale-SAP V16 重设计（用户驱动图表、行内确认、运行跟踪）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10-11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A/B 批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 9 个对象整类/整程序替换；SEGW 给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AnalyzeTask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增加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Scene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；前端 Agent 场景与模型白名单、管理员 Agent 测评（29 题）；部署顺序和验收见 03 文档"〇-A"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10-12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 批 + 前端工程整理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工具参数 JSON 转义、角色/提示词护栏、置顶保留、会话分页与搜索；前端控制器拆分 + i18n 重构（无功能变化）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bookmarkStart w:id="100014" w:name="_Toc100014"/>
      <w:r>
        <w:rPr>
          <w:b/>
          <w:bCs/>
          <w:color w:val="1B6B7A"/>
          <w:sz w:val="32"/>
          <w:szCs w:val="32"/>
          <w:rFonts w:ascii="Arial" w:eastAsia="SimHei"/>
        </w:rPr>
        <w:t xml:space="preserve">五、与"纯后端 ABAP Tcode 对话框"的差异（重点）</w:t>
      </w:r>
      <w:bookmarkEnd w:id="100014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很多 SAP 团队的默认做法是：写一个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对话框程序（Module Pool / Dynpro），挂一个 Tcode，用户在 SAP GUI 里敲 Tcode 进入屏幕操作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。本项目没有走这条路，而是"UI5 前端 + OData 后端"。差异如下：</w:t>
      </w:r>
    </w:p>
    <w:p>
      <w:pPr>
        <w:pStyle w:val="Heading2"/>
        <w:spacing w:before="240" w:after="120" w:line="312"/>
      </w:pPr>
      <w:bookmarkStart w:id="100015" w:name="_Toc100015"/>
      <w:r>
        <w:rPr>
          <w:b/>
          <w:bCs/>
          <w:color w:val="1B6B7A"/>
          <w:sz w:val="28"/>
          <w:szCs w:val="28"/>
          <w:rFonts w:ascii="Arial" w:eastAsia="SimHei"/>
        </w:rPr>
        <w:t xml:space="preserve">5.1 架构对比</w:t>
      </w:r>
      <w:bookmarkEnd w:id="100015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维度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纯 ABAP Tcode 对话框（Module Pool/Dynpro）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本项目（UI5 + OData）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运行载体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GUI 客户端（Windows 安装件/浏览器窗格），Dynpro 屏幕由 PBO/PAI 驱动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任意现代浏览器（Chrome/Edge），UI5 应用由 SAP ICF 直接服务（BSP）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前后端关系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 和业务逻辑都在 ABAP 里，屏幕画在 Screen Painter 上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 是纯静态文件（JS/XML/CSS），业务在 ABAP 类，二者经 OData 契约解耦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部署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每次 UI 改动 = 改 ABAP + 传输请求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前端改动 = 重新构建 + 上传 zip（增量包 12 个文件约一两分钟）；后端改动仍走 SE24/传输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客户端要求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必须 SAP GUI；GUI 版本/补丁影响行为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免装任何客户端；近两年的 Chrome/Edge 即可（不支持 IE11）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移动/远程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基本不可用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浏览器能打开就能用（平板/手机/家用 VPN 均可）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16" w:name="_Toc100016"/>
      <w:r>
        <w:rPr>
          <w:b/>
          <w:bCs/>
          <w:color w:val="1B6B7A"/>
          <w:sz w:val="28"/>
          <w:szCs w:val="28"/>
          <w:rFonts w:ascii="Arial" w:eastAsia="SimHei"/>
        </w:rPr>
        <w:t xml:space="preserve">5.2 大模型场景的适配性（核心差异）</w:t>
      </w:r>
      <w:bookmarkEnd w:id="100016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AI 对话有几个特性，恰好是 Dynpro 的短板：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1. 响应时间长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——一次提问后端要读源码、取样数据、调大模型，几十秒到几分钟很正常。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Dynpro：同步对话屏幕会让 SAP GUI 整个卡在等待里，用户无法做别的，还容易被 ICM 超时切断；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本项目：HTTP 请求异步挂起，前端显示思考动画、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发送键变停止键可随时中断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，迟到响应静默丢弃（后端照常落库，重开会话可见）。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2. 长富文本输出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——模型回复是 Markdown 长文 + 代码块。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Dynpro：长文本编辑器渲染 Markdown/语法高亮几乎做不到，只能贴纯文本；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本项目：Markdown 渲染、ABAP 代码高亮（highlight.js）、代码块一键复制、流式打字机效果。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3. 数据量与裁剪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——源码 + 表样例要裁剪到 16KB 喂模型。这类"文本加工"逻辑放在 ABAP 类里没差异，但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展示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长内容（滚动、折叠、导出 Markdown）Web 天然占优。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4. 界面迭代频率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——聊天类应用 UI 打磨频繁（本项目 V4→V9 改了六轮视觉）。Dynpro 每轮都要动 ABAP 传输；本项目只动前端文件，后端对象零变更。</w:t>
      </w:r>
    </w:p>
    <w:p>
      <w:pPr>
        <w:pStyle w:val="Heading2"/>
        <w:spacing w:before="240" w:after="120" w:line="312"/>
      </w:pPr>
      <w:bookmarkStart w:id="100017" w:name="_Toc100017"/>
      <w:r>
        <w:rPr>
          <w:b/>
          <w:bCs/>
          <w:color w:val="1B6B7A"/>
          <w:sz w:val="28"/>
          <w:szCs w:val="28"/>
          <w:rFonts w:ascii="Arial" w:eastAsia="SimHei"/>
        </w:rPr>
        <w:t xml:space="preserve">5.3 用户体验对比</w:t>
      </w:r>
      <w:bookmarkEnd w:id="100017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体验项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Tcode 对话框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本项目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视觉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GUI 标准控件，风格固定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类主流 AI 产品（DeepSeek 式布局 + V2 简约版设计基准 + 亮/暗主题 + 渐变画布）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输入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屏幕字段，逐字段 Tab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聊天输入卡，Enter 发送 / Shift+Enter 换行，支持附件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历史记录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需自建屏幕 + 自管导航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左侧会话栏、按用户隔离、置顶 + 分页 + 搜索、一键导出 Markdown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快捷操作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需自建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首页泡泡提示词、角色下拉，管理员在线维护全员生效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断网/后端故障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报错终止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自动降级演示模式，界面照常可看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18" w:name="_Toc100018"/>
      <w:r>
        <w:rPr>
          <w:b/>
          <w:bCs/>
          <w:color w:val="1B6B7A"/>
          <w:sz w:val="28"/>
          <w:szCs w:val="28"/>
          <w:rFonts w:ascii="Arial" w:eastAsia="SimHei"/>
        </w:rPr>
        <w:t xml:space="preserve">5.4 安全与权限对比</w:t>
      </w:r>
      <w:bookmarkEnd w:id="100018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项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Tcode 对话框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本项目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认证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GUI 登录（SNC/SSO 取决于环境）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同一套 SU01 账密走网关 HTTP Basic + 应用层授权表二次判定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权限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对象级（S_TCODE + AUTHORITY-CHECK）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同样可用 AUTHORITY-CHECK；另外表数据分析受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S_TABU_DIS/S_TABU_NAM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约束（能读哪些表由权限组决定）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应用内分级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需自建权限逻辑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ADMIN/USER 两级，前端隐藏 + 后端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v8_require_admin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硬校验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密码管理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无涉及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应用零密码存储，全部继承 SU01 策略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19" w:name="_Toc100019"/>
      <w:r>
        <w:rPr>
          <w:b/>
          <w:bCs/>
          <w:color w:val="1B6B7A"/>
          <w:sz w:val="28"/>
          <w:szCs w:val="28"/>
          <w:rFonts w:ascii="Arial" w:eastAsia="SimHei"/>
        </w:rPr>
        <w:t xml:space="preserve">5.5 传输与运维对比</w:t>
      </w:r>
      <w:bookmarkEnd w:id="100019"/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两者最终都走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SE09 工作台请求 + STMS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传输（本项目前端是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R3TR WAPA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BSP 对象，与传普通 ABAP 程序同一套流程，Basis 无新增学习成本）；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本项目前端首次全量包大（含 UI5 运行时约 8600 文件、31MB，上传约 2 小时），但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日常增量只有十来个文件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，比改 Dynpro 还快；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服务器要求：本前端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自带 UI5 1.130 运行时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，不依赖服务器内置 UI5 版本，在 SAP_BASIS 755 老系统上行为一致；唯一依赖是 ICF 标准 UI5 节点激活。</w:t>
      </w:r>
    </w:p>
    <w:p>
      <w:pPr>
        <w:pStyle w:val="Heading2"/>
        <w:spacing w:before="240" w:after="120" w:line="312"/>
      </w:pPr>
      <w:bookmarkStart w:id="100020" w:name="_Toc100020"/>
      <w:r>
        <w:rPr>
          <w:b/>
          <w:bCs/>
          <w:color w:val="1B6B7A"/>
          <w:sz w:val="28"/>
          <w:szCs w:val="28"/>
          <w:rFonts w:ascii="Arial" w:eastAsia="SimHei"/>
        </w:rPr>
        <w:t xml:space="preserve">5.6 什么时候仍应选纯 ABAP Tcode</w:t>
      </w:r>
      <w:bookmarkEnd w:id="100020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诚实说明：本项目方案并非万能。以下场景 Tcode 仍是更好的选择——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团队只有 ABAP 技能，没有前端/JS 维护能力，且界面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很少改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纯表单/纯事务型交互（录数据、过账），不需要富文本与异步长任务；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用户全都在 SAP GUI 里工作，希望零切换；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环境无法接受浏览器访问（极端安全策略）。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而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内容长、迭代快、要给非 GUI 用户体验的 AI 类应用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，UI5 + OData 是正确分层——这也正是本项目选它的原因。</w:t>
      </w:r>
    </w:p>
    <w:p>
      <w:pPr>
        <w:pStyle w:val="Heading1"/>
        <w:pageBreakBefore/>
        <w:spacing w:before="360" w:after="160" w:line="312"/>
      </w:pPr>
      <w:bookmarkStart w:id="100021" w:name="_Toc100021"/>
      <w:r>
        <w:rPr>
          <w:b/>
          <w:bCs/>
          <w:color w:val="1B6B7A"/>
          <w:sz w:val="32"/>
          <w:szCs w:val="32"/>
          <w:rFonts w:ascii="Arial" w:eastAsia="SimHei"/>
        </w:rPr>
        <w:t xml:space="preserve">六、文档地图（本套整理版）</w:t>
      </w:r>
      <w:bookmarkEnd w:id="100021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文档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内容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读者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00-项目说明文档.md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（本文）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项目介绍、架构、功能、与 Tcode 方案差异、版本史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所有人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01-后端开发文档.md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当前 20 个 ABAP 对象、4 EntityType/6 ComplexType/22 FI、场景协议、报表结果和模型白名单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ABAP 开发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02-前端开发文档.md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UI5 工程结构、启动链路、服务层/控制器方法地图、构建机制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前端开发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03-后端实施文档.md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从零安装：SE11→SEGW→SE24→SM59→SICF→验证→传输，手把手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实施/ABAP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04-前端实施文档.md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构建→打包→SE38 上传（全量/增量）→SICF→验证→回滚，手把手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实施/前端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历史文档（V1.0~V2.1 各版手册、设计文档、快照）的内容已并入上述主文档；本批源代码对象和部署顺序以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backend-abap/00_对象清单与部署顺序_20261011.md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为唯一事实源，版本沿革流水见仓库根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CHANGE-HIGHLIGHTS.md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</w:t>
      </w:r>
    </w:p>
    <w:p>
      <w:pPr>
        <w:pStyle w:val="Heading1"/>
        <w:pageBreakBefore/>
        <w:spacing w:before="360" w:after="160" w:line="312"/>
      </w:pPr>
      <w:bookmarkStart w:id="100022" w:name="_Toc100022"/>
      <w:r>
        <w:rPr>
          <w:b/>
          <w:bCs/>
          <w:color w:val="1B6B7A"/>
          <w:sz w:val="32"/>
          <w:szCs w:val="32"/>
          <w:rFonts w:ascii="Arial" w:eastAsia="SimHei"/>
        </w:rPr>
        <w:t xml:space="preserve">七、本地运行速查</w:t>
      </w:r>
      <w:bookmarkEnd w:id="100022"/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install        # 首次（或拷贝现成 node_modules）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start          # http://localhost:8080，UI5 与 highlight.js 均本地加载，离线可用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run build      # 构建产物在 dist/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本地开发：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ui5.yaml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的 zui5-simple-proxy 把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/sap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代理到开发网关，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config.js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的 host 留空即走代理；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演示模式：后端不可达自动降级，admin/123456（仅未初始化环境 + 首登强制改密）或"演示身份进入"。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center"/>
    </w:pPr>
    <w:r>
      <w:rPr>
        <w:color w:val="999999"/>
        <w:sz w:val="16"/>
        <w:szCs w:val="16"/>
        <w:rFonts w:ascii="Arial" w:eastAsia="Microsoft YaHei"/>
      </w:rPr>
      <w:t xml:space="preserve">SAP AI 对话助手 项目说明文档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  <w:outlineLvl w:val="0"/>
    </w:pPr>
    <w:rPr>
      <w:b/>
      <w:bCs/>
      <w:color w:val="1B6B7A"/>
      <w:sz w:val="32"/>
      <w:szCs w:val="32"/>
      <w:rFonts w:ascii="Arial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  <w:outlineLvl w:val="1"/>
    </w:pPr>
    <w:rPr>
      <w:b/>
      <w:bCs/>
      <w:color w:val="1B6B7A"/>
      <w:sz w:val="28"/>
      <w:szCs w:val="28"/>
      <w:rFonts w:ascii="Arial" w:eastAsia="SimHei"/>
    </w:rPr>
  </w:style>
  <w:style w:type="paragraph" w:styleId="Heading3">
    <w:name w:val="Heading 3"/>
    <w:basedOn w:val="Normal"/>
    <w:next w:val="Normal"/>
    <w:qFormat/>
    <w:pPr>
      <w:spacing w:before="200" w:after="100" w:line="312"/>
      <w:outlineLvl w:val="2"/>
    </w:pPr>
    <w:rPr>
      <w:b/>
      <w:bCs/>
      <w:color w:val="1B6B7A"/>
      <w:sz w:val="24"/>
      <w:szCs w:val="24"/>
      <w:rFonts w:ascii="Arial" w:eastAsia="SimHei"/>
    </w:rPr>
  </w:style>
  <w:style w:type="paragraph" w:styleId="Heading4">
    <w:name w:val="Heading 4"/>
    <w:basedOn w:val="Normal"/>
    <w:next w:val="Normal"/>
    <w:qFormat/>
    <w:pPr>
      <w:spacing w:before="180" w:after="80" w:line="312"/>
      <w:outlineLvl w:val="3"/>
    </w:pPr>
    <w:rPr>
      <w:b/>
      <w:bCs/>
      <w:color w:val="1B6B7A"/>
      <w:sz w:val="22"/>
      <w:szCs w:val="22"/>
      <w:rFonts w:ascii="Arial" w:eastAsia="SimHei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2026-10-11T17:18:08.645Z</dcterms:created>
  <dcterms:modified xsi:type="dcterms:W3CDTF">2026-10-11T17:18:08.646Z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