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</w:t>
      </w:r>
      <w:r>
        <w:t xml:space="preserve"> </w:t>
      </w:r>
      <w:r>
        <w:t xml:space="preserve">и</w:t>
      </w:r>
      <w:r>
        <w:t xml:space="preserve"> </w:t>
      </w:r>
      <w:r>
        <w:t xml:space="preserve">рекомендации</w:t>
      </w:r>
      <w:r>
        <w:t xml:space="preserve"> </w:t>
      </w:r>
      <w:r>
        <w:t xml:space="preserve">АЗС-Пульт</w:t>
      </w:r>
    </w:p>
    <w:bookmarkStart w:id="50" w:name="анализ-и-рекомендации-проекта-азс-пульт"/>
    <w:p>
      <w:pPr>
        <w:pStyle w:val="Heading1"/>
      </w:pPr>
      <w:r>
        <w:t xml:space="preserve">📊 Анализ и рекомендации проекта АЗС-Пульт</w:t>
      </w:r>
    </w:p>
    <w:p>
      <w:pPr>
        <w:pStyle w:val="FirstParagraph"/>
      </w:pPr>
      <w:r>
        <w:t xml:space="preserve">Комплексная оценка системы управления ценовой политикой автомобильных заправочных станций</w:t>
      </w:r>
    </w:p>
    <w:bookmarkStart w:id="20" w:name="содержание"/>
    <w:p>
      <w:pPr>
        <w:pStyle w:val="Heading3"/>
      </w:pPr>
      <w:r>
        <w:t xml:space="preserve">📑 Содержание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💼 Ценовая политика и управление доходами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📊 Анализ акций и промо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🎨 Дизайн и пользовательский опыт (UX)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🔧 Технические улучшения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📋 Матрица приоритизации</w:t>
      </w:r>
    </w:p>
    <w:bookmarkEnd w:id="20"/>
    <w:bookmarkStart w:id="25" w:name="ценовая-политика-и-управление-доходами"/>
    <w:p>
      <w:pPr>
        <w:pStyle w:val="Heading2"/>
      </w:pPr>
      <w:r>
        <w:t xml:space="preserve">💼 Ценовая политика и управление доходами</w:t>
      </w:r>
    </w:p>
    <w:bookmarkStart w:id="21" w:name="X6f2ced69c5e4ffab8a47d760b143a1eb97675e6"/>
    <w:p>
      <w:pPr>
        <w:pStyle w:val="Heading3"/>
      </w:pPr>
      <w:r>
        <w:t xml:space="preserve">1. Динамическое ценообразование в реальном времени</w:t>
      </w:r>
    </w:p>
    <w:p>
      <w:pPr>
        <w:pStyle w:val="FirstParagraph"/>
      </w:pPr>
      <w:r>
        <w:t xml:space="preserve">Необходимо внедрение</w:t>
      </w:r>
    </w:p>
    <w:p>
      <w:pPr>
        <w:pStyle w:val="BodyText"/>
      </w:pPr>
      <w:r>
        <w:rPr>
          <w:bCs/>
          <w:b/>
        </w:rPr>
        <w:t xml:space="preserve">Текущий статус:</w:t>
      </w:r>
      <w:r>
        <w:t xml:space="preserve"> </w:t>
      </w:r>
      <w:r>
        <w:t xml:space="preserve">Система рассчитывает рекомендации еженедельно или ежедневно, но прогноз не обновляется в реальном времени.</w:t>
      </w:r>
    </w:p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Внедрить микро-окна анализа (2–6 часов) для быстрого реагирования на движение цен конкурентов: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Почасовая переоценка</w:t>
      </w:r>
      <w:r>
        <w:t xml:space="preserve"> </w:t>
      </w:r>
      <w:r>
        <w:t xml:space="preserve">— позволит отлавливать окна в 2–3 часа, когда конкурент дешевле на 0.5–1 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A/B тесты цен в пульте</w:t>
      </w:r>
      <w:r>
        <w:t xml:space="preserve"> </w:t>
      </w:r>
      <w:r>
        <w:t xml:space="preserve">— оператор может тестировать изменение на 0.1–0.5 ₽ и сразу видеть прогноз эффекта в реальном времени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Алгоритм эластичности на основе часовых данных</w:t>
      </w:r>
      <w:r>
        <w:t xml:space="preserve"> </w:t>
      </w:r>
      <w:r>
        <w:t xml:space="preserve">— выявлять пики спроса (утро, вечер) и подстраивать цены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Автоматический откат неработающей цены</w:t>
      </w:r>
      <w:r>
        <w:t xml:space="preserve"> </w:t>
      </w:r>
      <w:r>
        <w:t xml:space="preserve">— если за 2 часа объём упал на &gt;15% от прогноза, откатиться на предыдущую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Увеличение маржи на 3–7% на конкурентных позициях, снижение чувствительности к движениям конкурентов.</w:t>
      </w:r>
    </w:p>
    <w:bookmarkEnd w:id="21"/>
    <w:bookmarkStart w:id="22" w:name="оптимизация-маржи-по-категориям-товаров"/>
    <w:p>
      <w:pPr>
        <w:pStyle w:val="Heading3"/>
      </w:pPr>
      <w:r>
        <w:t xml:space="preserve">2. Оптимизация маржи по категориям товаров</w:t>
      </w:r>
    </w:p>
    <w:p>
      <w:pPr>
        <w:pStyle w:val="FirstParagraph"/>
      </w:pPr>
      <w:r>
        <w:t xml:space="preserve">Частично реализовано</w:t>
      </w:r>
    </w:p>
    <w:p>
      <w:pPr>
        <w:pStyle w:val="BodyText"/>
      </w:pPr>
      <w:r>
        <w:rPr>
          <w:bCs/>
          <w:b/>
        </w:rPr>
        <w:t xml:space="preserve">Текущий статус:</w:t>
      </w:r>
      <w:r>
        <w:t xml:space="preserve"> </w:t>
      </w:r>
      <w:r>
        <w:t xml:space="preserve">Система анализирует выручку магазина, но не оптимизирует цены категорий как отдельных единиц управления.</w:t>
      </w:r>
    </w:p>
    <w:p>
      <w:pPr>
        <w:pStyle w:val="BodyText"/>
      </w:pPr>
      <w:r>
        <w:rPr>
          <w:bCs/>
          <w:b/>
        </w:rPr>
        <w:t xml:space="preserve">Рекомендация: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ABC-анализ товаров</w:t>
      </w:r>
      <w:r>
        <w:t xml:space="preserve"> </w:t>
      </w:r>
      <w:r>
        <w:t xml:space="preserve">— выявить 20% товаров, приносящих 80% маржи, и сосредоточиться на них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Корзина товаров</w:t>
      </w:r>
      <w:r>
        <w:t xml:space="preserve"> </w:t>
      </w:r>
      <w:r>
        <w:t xml:space="preserve">— анализировать, какие товары покупают вместе (кофе + булка + напиток)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Оптимальная цена для каждого товара</w:t>
      </w:r>
      <w:r>
        <w:t xml:space="preserve"> </w:t>
      </w:r>
      <w:r>
        <w:t xml:space="preserve">— рассчитать на основе кросс-эластичности с топливом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Сезонные коридоры цен</w:t>
      </w:r>
      <w:r>
        <w:t xml:space="preserve"> </w:t>
      </w:r>
      <w:r>
        <w:t xml:space="preserve">— зимний vs летний набор товаров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Доля в чеке</w:t>
      </w:r>
      <w:r>
        <w:t xml:space="preserve"> </w:t>
      </w:r>
      <w:r>
        <w:t xml:space="preserve">— ₽ на 1000 л топлива (показывает, не упали ли продажи товаров при стабильном потоке)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Увеличение среднего чека на 8–15%, выявление товаров с недостаточной маржой.</w:t>
      </w:r>
    </w:p>
    <w:bookmarkEnd w:id="22"/>
    <w:bookmarkStart w:id="23" w:name="Xd0b6e82a62057bfe3f5fcde96c237b3d5f1ecb8"/>
    <w:p>
      <w:pPr>
        <w:pStyle w:val="Heading3"/>
      </w:pPr>
      <w:r>
        <w:t xml:space="preserve">3. Конкурентная разведка: предиктивный анализ</w:t>
      </w:r>
    </w:p>
    <w:p>
      <w:pPr>
        <w:pStyle w:val="FirstParagraph"/>
      </w:pPr>
      <w:r>
        <w:t xml:space="preserve">Требует расширения</w:t>
      </w:r>
    </w:p>
    <w:p>
      <w:pPr>
        <w:pStyle w:val="BodyText"/>
      </w:pPr>
      <w:r>
        <w:rPr>
          <w:bCs/>
          <w:b/>
        </w:rPr>
        <w:t xml:space="preserve">Текущий статус:</w:t>
      </w:r>
      <w:r>
        <w:t xml:space="preserve"> </w:t>
      </w:r>
      <w:r>
        <w:t xml:space="preserve">Таблица конкурентов показывает текущие цены за последние 120 дней, но нет прогноза движения.</w:t>
      </w:r>
    </w:p>
    <w:p>
      <w:pPr>
        <w:pStyle w:val="BodyText"/>
      </w:pPr>
      <w:r>
        <w:rPr>
          <w:bCs/>
          <w:b/>
        </w:rPr>
        <w:t xml:space="preserve">Рекомендация: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Прогноз движения цен конкурентов</w:t>
      </w:r>
      <w:r>
        <w:t xml:space="preserve"> </w:t>
      </w:r>
      <w:r>
        <w:t xml:space="preserve">(3–7 дней) — на основе ML-модели на исторических данных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Ценовой коридор каждого конкурента</w:t>
      </w:r>
      <w:r>
        <w:t xml:space="preserve"> </w:t>
      </w:r>
      <w:r>
        <w:t xml:space="preserve">— куда он обычно устанавливает цены (min–max за 120 дней)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Сценарный анализ</w:t>
      </w:r>
      <w:r>
        <w:t xml:space="preserve"> </w:t>
      </w:r>
      <w:r>
        <w:t xml:space="preserve">— "Если конкурент А подниму цену на +0.5 ₽, что будет с нашим объёмом?"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Отслеживание времени реакции конкурентов</w:t>
      </w:r>
      <w:r>
        <w:t xml:space="preserve"> </w:t>
      </w:r>
      <w:r>
        <w:t xml:space="preserve">— насколько быстро они реагируют на наши движения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Индекс ценовой активности</w:t>
      </w:r>
      <w:r>
        <w:t xml:space="preserve"> </w:t>
      </w:r>
      <w:r>
        <w:t xml:space="preserve">— как часто меняет цены каждый конкурент (скорая смена → хаотичная стратегия vs редкие → планомерная)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Снижение риска ценовых войн, прогноз потребного движения за 7 дней.</w:t>
      </w:r>
    </w:p>
    <w:bookmarkEnd w:id="23"/>
    <w:bookmarkStart w:id="24" w:name="портфельный-анализ-азс"/>
    <w:p>
      <w:pPr>
        <w:pStyle w:val="Heading3"/>
      </w:pPr>
      <w:r>
        <w:t xml:space="preserve">4. Портфельный анализ АЗС</w:t>
      </w:r>
    </w:p>
    <w:p>
      <w:pPr>
        <w:pStyle w:val="FirstParagraph"/>
      </w:pPr>
      <w:r>
        <w:t xml:space="preserve">Нужна оптимизация</w:t>
      </w:r>
    </w:p>
    <w:p>
      <w:pPr>
        <w:pStyle w:val="BodyText"/>
      </w:pPr>
      <w:r>
        <w:rPr>
          <w:bCs/>
          <w:b/>
        </w:rPr>
        <w:t xml:space="preserve">Текущий статус:</w:t>
      </w:r>
      <w:r>
        <w:t xml:space="preserve"> </w:t>
      </w:r>
      <w:r>
        <w:t xml:space="preserve">Рейтинг по 7 показателям хорош, но стратегия для разных типов АЗС одна.</w:t>
      </w:r>
    </w:p>
    <w:p>
      <w:pPr>
        <w:pStyle w:val="BodyText"/>
      </w:pPr>
      <w:r>
        <w:rPr>
          <w:bCs/>
          <w:b/>
        </w:rPr>
        <w:t xml:space="preserve">Рекомендация: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Кластеризация АЗС</w:t>
      </w:r>
      <w:r>
        <w:t xml:space="preserve"> </w:t>
      </w:r>
      <w:r>
        <w:t xml:space="preserve">— разделить на группы (трассовые, городские, пригородные) с разными стратегиями ценообразования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Стратегия лидера vs последователя</w:t>
      </w:r>
      <w:r>
        <w:t xml:space="preserve"> </w:t>
      </w:r>
      <w:r>
        <w:t xml:space="preserve">— лучшие АЗС устанавливают цены, худшие следят за лидерами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Бюджет цены</w:t>
      </w:r>
      <w:r>
        <w:t xml:space="preserve"> </w:t>
      </w:r>
      <w:r>
        <w:t xml:space="preserve">— для каждой АЗС: максимум, на сколько можно быть дороже среднего без потери объёма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Дельта цены к медиане</w:t>
      </w:r>
      <w:r>
        <w:t xml:space="preserve"> </w:t>
      </w:r>
      <w:r>
        <w:t xml:space="preserve">— отслеживать, на сколько рублей/литр отличается каждая АЗС от группы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Увеличение маржи лучших АЗС на 5–10%, снижение потерь худших на 2–5%.</w:t>
      </w:r>
    </w:p>
    <w:bookmarkEnd w:id="24"/>
    <w:bookmarkEnd w:id="25"/>
    <w:bookmarkStart w:id="30" w:name="анализ-акций-и-промо"/>
    <w:p>
      <w:pPr>
        <w:pStyle w:val="Heading2"/>
      </w:pPr>
      <w:r>
        <w:t xml:space="preserve">📊 Анализ акций и промо</w:t>
      </w:r>
    </w:p>
    <w:bookmarkStart w:id="26" w:name="roi-каждой-акции"/>
    <w:p>
      <w:pPr>
        <w:pStyle w:val="Heading3"/>
      </w:pPr>
      <w:r>
        <w:t xml:space="preserve">1. ROI каждой акции</w:t>
      </w:r>
    </w:p>
    <w:p>
      <w:pPr>
        <w:pStyle w:val="FirstParagraph"/>
      </w:pPr>
      <w:r>
        <w:t xml:space="preserve">Рассчитывается, требует углубления</w:t>
      </w:r>
    </w:p>
    <w:p>
      <w:pPr>
        <w:pStyle w:val="BodyText"/>
      </w:pPr>
      <w:r>
        <w:rPr>
          <w:bCs/>
          <w:b/>
        </w:rPr>
        <w:t xml:space="preserve">Текущий статус:</w:t>
      </w:r>
      <w:r>
        <w:t xml:space="preserve"> </w:t>
      </w:r>
      <w:r>
        <w:t xml:space="preserve">Система показывает эффект акций с доверительными интервалами, но не анализирует ROI полностью.</w:t>
      </w:r>
    </w:p>
    <w:p>
      <w:pPr>
        <w:pStyle w:val="BodyText"/>
      </w:pPr>
      <w:r>
        <w:rPr>
          <w:bCs/>
          <w:b/>
        </w:rPr>
        <w:t xml:space="preserve">Добавить в таблицу эффектов: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Окупаемость в днях</w:t>
      </w:r>
      <w:r>
        <w:t xml:space="preserve"> </w:t>
      </w:r>
      <w:r>
        <w:t xml:space="preserve">— через сколько дней акция окупит свою стоимость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Длительный эффект</w:t>
      </w:r>
      <w:r>
        <w:t xml:space="preserve"> </w:t>
      </w:r>
      <w:r>
        <w:t xml:space="preserve">— сколько объёма остаётся после окончания акции (удержание клиентов)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Каннибализация</w:t>
      </w:r>
      <w:r>
        <w:t xml:space="preserve"> </w:t>
      </w:r>
      <w:r>
        <w:t xml:space="preserve">— сколько объёма акция забрала у других товаров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Чувствительность группы</w:t>
      </w:r>
      <w:r>
        <w:t xml:space="preserve"> </w:t>
      </w:r>
      <w:r>
        <w:t xml:space="preserve">— какой % клиентов реагирует на скидку (10%, 30%, 50%?)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Маржа после акции</w:t>
      </w:r>
      <w:r>
        <w:t xml:space="preserve"> </w:t>
      </w:r>
      <w:r>
        <w:t xml:space="preserve">— реальная маржа с учётом подарков и бонусов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Отсеяние убыточных акций, фокус на 20% наиболее эффективных.</w:t>
      </w:r>
    </w:p>
    <w:bookmarkEnd w:id="26"/>
    <w:bookmarkStart w:id="27" w:name="правила-срабатывания-акций-автоматизация"/>
    <w:p>
      <w:pPr>
        <w:pStyle w:val="Heading3"/>
      </w:pPr>
      <w:r>
        <w:t xml:space="preserve">2. Правила срабатывания акций (автоматизация)</w:t>
      </w:r>
    </w:p>
    <w:p>
      <w:pPr>
        <w:pStyle w:val="FirstParagraph"/>
      </w:pPr>
      <w:r>
        <w:t xml:space="preserve">Требует автоматизации</w:t>
      </w:r>
    </w:p>
    <w:p>
      <w:pPr>
        <w:pStyle w:val="BodyText"/>
      </w:pPr>
      <w:r>
        <w:rPr>
          <w:bCs/>
          <w:b/>
        </w:rPr>
        <w:t xml:space="preserve">Рекомендация: Внедрить правила автоматического предложения акций: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Правило 1:</w:t>
      </w:r>
      <w:r>
        <w:t xml:space="preserve"> </w:t>
      </w:r>
      <w:r>
        <w:t xml:space="preserve">Предложить акцию, только если эластичность товара/топлива &gt; 1,2 (иначе цена эффективнее)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Правило 2:</w:t>
      </w:r>
      <w:r>
        <w:t xml:space="preserve"> </w:t>
      </w:r>
      <w:r>
        <w:t xml:space="preserve">Минимальный бюджет акции — не имеет смысла держать акцию дешевле 100 ₽/сут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Правило 3:</w:t>
      </w:r>
      <w:r>
        <w:t xml:space="preserve"> </w:t>
      </w:r>
      <w:r>
        <w:t xml:space="preserve">Конкурентный триггер — запустить акцию, если конкурент дешевле на &gt;0.5 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Правило 4:</w:t>
      </w:r>
      <w:r>
        <w:t xml:space="preserve"> </w:t>
      </w:r>
      <w:r>
        <w:t xml:space="preserve">Сезонный календарь — какие акции работают лучше в какие дни/месяцы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Правило 5:</w:t>
      </w:r>
      <w:r>
        <w:t xml:space="preserve"> </w:t>
      </w:r>
      <w:r>
        <w:t xml:space="preserve">После окончания акции — рассчитать, остались ли клиенты или ушли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Снижение "шума" акций, фокус только на работающие промо.</w:t>
      </w:r>
    </w:p>
    <w:bookmarkEnd w:id="27"/>
    <w:bookmarkStart w:id="28" w:name="микс-стратегия-цена-акция-товар"/>
    <w:p>
      <w:pPr>
        <w:pStyle w:val="Heading3"/>
      </w:pPr>
      <w:r>
        <w:t xml:space="preserve">3. Микс-стратегия: цена + акция + товар</w:t>
      </w:r>
    </w:p>
    <w:p>
      <w:pPr>
        <w:pStyle w:val="FirstParagraph"/>
      </w:pPr>
      <w:r>
        <w:t xml:space="preserve">Требует интеграции</w:t>
      </w:r>
    </w:p>
    <w:p>
      <w:pPr>
        <w:pStyle w:val="BodyText"/>
      </w:pPr>
      <w:r>
        <w:rPr>
          <w:bCs/>
          <w:b/>
        </w:rPr>
        <w:t xml:space="preserve">Рекомендация: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Сценарий 1:</w:t>
      </w:r>
      <w:r>
        <w:t xml:space="preserve"> </w:t>
      </w:r>
      <w:r>
        <w:t xml:space="preserve">Акция на бензин (привлечение объёма) + рекомендованная цена на магазин (привязка клиентов)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Сценарий 2:</w:t>
      </w:r>
      <w:r>
        <w:t xml:space="preserve"> </w:t>
      </w:r>
      <w:r>
        <w:t xml:space="preserve">Акция на магазин (кофе, булка) + стабильная цена на топливо (защита маржи)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Сценарий 3:</w:t>
      </w:r>
      <w:r>
        <w:t xml:space="preserve"> </w:t>
      </w:r>
      <w:r>
        <w:t xml:space="preserve">Связка акций (топливо + товар) — рассчитать синергию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Рекомендуемый микс каждую неделю</w:t>
      </w:r>
      <w:r>
        <w:t xml:space="preserve"> </w:t>
      </w:r>
      <w:r>
        <w:t xml:space="preserve">— показывать в пульте оператору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Увеличение среднего чека на 5–8%, защита маржи от агрессивных акций.</w:t>
      </w:r>
    </w:p>
    <w:bookmarkEnd w:id="28"/>
    <w:bookmarkStart w:id="29" w:name="лояльность-и-повторная-покупка"/>
    <w:p>
      <w:pPr>
        <w:pStyle w:val="Heading3"/>
      </w:pPr>
      <w:r>
        <w:t xml:space="preserve">4. Лояльность и повторная покупка</w:t>
      </w:r>
    </w:p>
    <w:p>
      <w:pPr>
        <w:pStyle w:val="FirstParagraph"/>
      </w:pPr>
      <w:r>
        <w:t xml:space="preserve">Не полностью учитывается</w:t>
      </w:r>
    </w:p>
    <w:p>
      <w:pPr>
        <w:pStyle w:val="BodyText"/>
      </w:pPr>
      <w:r>
        <w:rPr>
          <w:bCs/>
          <w:b/>
        </w:rPr>
        <w:t xml:space="preserve">Рекомендация: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LTV анализ</w:t>
      </w:r>
      <w:r>
        <w:t xml:space="preserve"> </w:t>
      </w:r>
      <w:r>
        <w:t xml:space="preserve">— сколько стоит один постоянный клиент за год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Частота покупок</w:t>
      </w:r>
      <w:r>
        <w:t xml:space="preserve"> </w:t>
      </w:r>
      <w:r>
        <w:t xml:space="preserve">— как часто клиент заезжает (1 раз в неделю, в месяц?)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Уровень лояльности по АЗС</w:t>
      </w:r>
      <w:r>
        <w:t xml:space="preserve"> </w:t>
      </w:r>
      <w:r>
        <w:t xml:space="preserve">— какой % клиентов только у вас, какой ездит везде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Стоимость привлечения vs удержания</w:t>
      </w:r>
      <w:r>
        <w:t xml:space="preserve"> </w:t>
      </w:r>
      <w:r>
        <w:t xml:space="preserve">— всегда ли дешевле привлечь нового клиента, чем удержать старого?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Сегментация по покупательскому поведению</w:t>
      </w:r>
      <w:r>
        <w:t xml:space="preserve"> </w:t>
      </w:r>
      <w:r>
        <w:t xml:space="preserve">— постоянные, непостоянные, одноразовые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Фокус на удержание лучших клиентов вместо агрессивных скидок новичкам.</w:t>
      </w:r>
    </w:p>
    <w:bookmarkEnd w:id="29"/>
    <w:bookmarkEnd w:id="30"/>
    <w:bookmarkStart w:id="39" w:name="дизайн-и-пользовательский-опыт-ux"/>
    <w:p>
      <w:pPr>
        <w:pStyle w:val="Heading2"/>
      </w:pPr>
      <w:r>
        <w:t xml:space="preserve">🎨 Дизайн и пользовательский опыт (UX)</w:t>
      </w:r>
    </w:p>
    <w:bookmarkStart w:id="31" w:name="X30582ae0b6d1047f4eecf36036ae71715b459a4"/>
    <w:p>
      <w:pPr>
        <w:pStyle w:val="Heading3"/>
      </w:pPr>
      <w:r>
        <w:t xml:space="preserve">1. Архитектура интерфейса: новая структура вкладок</w:t>
      </w:r>
    </w:p>
    <w:p>
      <w:pPr>
        <w:pStyle w:val="FirstParagraph"/>
      </w:pPr>
      <w:r>
        <w:t xml:space="preserve">Отличный фундамент, нужна оптимизация</w:t>
      </w:r>
    </w:p>
    <w:p>
      <w:pPr>
        <w:pStyle w:val="BodyTex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10 вкладок — перегрузка информации на первый взгляд. Новый пользователь не понимает, с чего начать.</w:t>
      </w:r>
    </w:p>
    <w:p>
      <w:pPr>
        <w:pStyle w:val="BodyText"/>
      </w:pPr>
      <w:r>
        <w:rPr>
          <w:bCs/>
          <w:b/>
        </w:rPr>
        <w:t xml:space="preserve">Рекомендуемая новая структура (5 основных разделов):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🏠 Панель</w:t>
            </w:r>
            <w:r>
              <w:br/>
            </w:r>
            <w:r>
              <w:t xml:space="preserve">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KPI, критические рекомендации (красные флаги), мини-карточки АЗС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💡 Рекомендации</w:t>
            </w:r>
            <w:r>
              <w:br/>
            </w:r>
            <w:r>
              <w:t xml:space="preserve">(Actionable)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приоритету, с расчётом эффекта и ROI, фильтры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💰 Финансы</w:t>
            </w:r>
            <w:r>
              <w:br/>
            </w:r>
            <w:r>
              <w:t xml:space="preserve">(Financials)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Ценовая политика, анализ акций, сценарный планировщик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📈 Рынок</w:t>
            </w:r>
            <w:r>
              <w:br/>
            </w:r>
            <w:r>
              <w:t xml:space="preserve">(Market)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Конкуренты, трафик, факторы спроса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📊 Данные</w:t>
            </w:r>
            <w:r>
              <w:br/>
            </w:r>
            <w:r>
              <w:t xml:space="preserve">(Data 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Детальные таблицы, история моделей, экспорт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Новый пользователь видит только 5 вкладок, не теряется. Логичная иерархия: Панель → Рекомендации → Финансы → Рынок → Данные.</w:t>
      </w:r>
    </w:p>
    <w:bookmarkEnd w:id="31"/>
    <w:bookmarkStart w:id="32" w:name="тёмная-тема-улучшение-контраста"/>
    <w:p>
      <w:pPr>
        <w:pStyle w:val="Heading3"/>
      </w:pPr>
      <w:r>
        <w:t xml:space="preserve">2. Тёмная тема: улучшение контраста</w:t>
      </w:r>
    </w:p>
    <w:p>
      <w:pPr>
        <w:pStyle w:val="FirstParagraph"/>
      </w:pPr>
      <w:r>
        <w:t xml:space="preserve">Хорошая реализация, мелкие улучшения</w:t>
      </w:r>
    </w:p>
    <w:p>
      <w:pPr>
        <w:pStyle w:val="BodyText"/>
      </w:pPr>
      <w:r>
        <w:rPr>
          <w:bCs/>
          <w:b/>
        </w:rPr>
        <w:t xml:space="preserve">Текущие проблемы:</w:t>
      </w:r>
    </w:p>
    <w:p>
      <w:pPr>
        <w:numPr>
          <w:ilvl w:val="0"/>
          <w:numId w:val="1010"/>
        </w:numPr>
        <w:pStyle w:val="Compact"/>
      </w:pPr>
      <w:r>
        <w:t xml:space="preserve">Контраст графиков в тёмной теме слабый (линии сливаются)</w:t>
      </w:r>
    </w:p>
    <w:p>
      <w:pPr>
        <w:numPr>
          <w:ilvl w:val="0"/>
          <w:numId w:val="1010"/>
        </w:numPr>
        <w:pStyle w:val="Compact"/>
      </w:pPr>
      <w:r>
        <w:t xml:space="preserve">Таблицы: чередование строк (zebra striping) незаметно в тёмной теме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1"/>
        </w:numPr>
        <w:pStyle w:val="Compact"/>
      </w:pPr>
      <w:r>
        <w:t xml:space="preserve">Увеличить контраст линий графиков в тёмной теме на 20%</w:t>
      </w:r>
    </w:p>
    <w:p>
      <w:pPr>
        <w:numPr>
          <w:ilvl w:val="0"/>
          <w:numId w:val="1011"/>
        </w:numPr>
        <w:pStyle w:val="Compact"/>
      </w:pPr>
      <w:r>
        <w:t xml:space="preserve">Добавить чередование цвета строк таблиц с opacity 0.03 вместо текущего</w:t>
      </w:r>
    </w:p>
    <w:p>
      <w:pPr>
        <w:numPr>
          <w:ilvl w:val="0"/>
          <w:numId w:val="1011"/>
        </w:numPr>
        <w:pStyle w:val="Compact"/>
      </w:pPr>
      <w:r>
        <w:t xml:space="preserve">При наведении курсора на строку таблицы → лёгкий фон для облегчения чтения</w:t>
      </w:r>
    </w:p>
    <w:bookmarkEnd w:id="32"/>
    <w:bookmarkStart w:id="33" w:name="типография-и-иерархия"/>
    <w:p>
      <w:pPr>
        <w:pStyle w:val="Heading3"/>
      </w:pPr>
      <w:r>
        <w:t xml:space="preserve">3. Типография и иерархия</w:t>
      </w:r>
    </w:p>
    <w:p>
      <w:pPr>
        <w:pStyle w:val="FirstParagraph"/>
      </w:pPr>
      <w:r>
        <w:t xml:space="preserve">Хорошо, но есть улучшения</w:t>
      </w:r>
    </w:p>
    <w:p>
      <w:pPr>
        <w:pStyle w:val="BodyText"/>
      </w:pPr>
      <w:r>
        <w:rPr>
          <w:bCs/>
          <w:b/>
        </w:rPr>
        <w:t xml:space="preserve">Текущее:</w:t>
      </w:r>
      <w:r>
        <w:t xml:space="preserve"> </w:t>
      </w:r>
      <w:r>
        <w:t xml:space="preserve">Barlow + Barlow Condensed — читаемо, но скучновато для цифр.</w:t>
      </w:r>
    </w:p>
    <w:p>
      <w:pPr>
        <w:pStyle w:val="BodyText"/>
      </w:pPr>
      <w:r>
        <w:rPr>
          <w:bCs/>
          <w:b/>
        </w:rPr>
        <w:t xml:space="preserve">Рекомендации:</w:t>
      </w:r>
    </w:p>
    <w:p>
      <w:pPr>
        <w:numPr>
          <w:ilvl w:val="0"/>
          <w:numId w:val="1012"/>
        </w:numPr>
        <w:pStyle w:val="Compact"/>
      </w:pPr>
      <w:r>
        <w:t xml:space="preserve">Сохранить Barlow для текста (работает хорошо)</w:t>
      </w:r>
    </w:p>
    <w:p>
      <w:pPr>
        <w:numPr>
          <w:ilvl w:val="0"/>
          <w:numId w:val="1012"/>
        </w:numPr>
        <w:pStyle w:val="Compact"/>
      </w:pPr>
      <w:r>
        <w:t xml:space="preserve">Увеличить размеры заголовков на мобилях (h2: 28px → 32px)</w:t>
      </w:r>
    </w:p>
    <w:p>
      <w:pPr>
        <w:numPr>
          <w:ilvl w:val="0"/>
          <w:numId w:val="1012"/>
        </w:numPr>
        <w:pStyle w:val="Compact"/>
      </w:pPr>
      <w:r>
        <w:t xml:space="preserve">Добавить line-height для цифр в таблицах: 1.5 → 1.8</w:t>
      </w:r>
    </w:p>
    <w:p>
      <w:pPr>
        <w:numPr>
          <w:ilvl w:val="0"/>
          <w:numId w:val="1012"/>
        </w:numPr>
        <w:pStyle w:val="Compact"/>
      </w:pPr>
      <w:r>
        <w:t xml:space="preserve">Использовать font-weight: 700 для критичных чисел (изменения, лидеры)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Monospace для формул</w:t>
      </w:r>
      <w:r>
        <w:t xml:space="preserve"> </w:t>
      </w:r>
      <w:r>
        <w:t xml:space="preserve">в расчётах: `dP × Volume × Elasticity` должна быть видна чётко</w:t>
      </w:r>
    </w:p>
    <w:bookmarkEnd w:id="33"/>
    <w:bookmarkStart w:id="34" w:name="мобильный-опыт-специализированная-версия"/>
    <w:p>
      <w:pPr>
        <w:pStyle w:val="Heading3"/>
      </w:pPr>
      <w:r>
        <w:t xml:space="preserve">4. Мобильный опыт: специализированная версия</w:t>
      </w:r>
    </w:p>
    <w:p>
      <w:pPr>
        <w:pStyle w:val="FirstParagraph"/>
      </w:pPr>
      <w:r>
        <w:t xml:space="preserve">Адаптивен, но требует оптимизации</w:t>
      </w:r>
    </w:p>
    <w:p>
      <w:pPr>
        <w:pStyle w:val="BodyText"/>
      </w:pPr>
      <w:r>
        <w:rPr>
          <w:bCs/>
          <w:b/>
        </w:rPr>
        <w:t xml:space="preserve">Проблемы:</w:t>
      </w:r>
    </w:p>
    <w:p>
      <w:pPr>
        <w:numPr>
          <w:ilvl w:val="0"/>
          <w:numId w:val="1013"/>
        </w:numPr>
        <w:pStyle w:val="Compact"/>
      </w:pPr>
      <w:r>
        <w:t xml:space="preserve">На телефоне все 10 вкладок видны в навигации → нужен overflow</w:t>
      </w:r>
    </w:p>
    <w:p>
      <w:pPr>
        <w:numPr>
          <w:ilvl w:val="0"/>
          <w:numId w:val="1013"/>
        </w:numPr>
        <w:pStyle w:val="Compact"/>
      </w:pPr>
      <w:r>
        <w:t xml:space="preserve">Таблицы горизонтально прокручиваются (плохо на мобиле)</w:t>
      </w:r>
    </w:p>
    <w:p>
      <w:pPr>
        <w:numPr>
          <w:ilvl w:val="0"/>
          <w:numId w:val="1013"/>
        </w:numPr>
        <w:pStyle w:val="Compact"/>
      </w:pPr>
      <w:r>
        <w:t xml:space="preserve">Графики могут быть слишком мелкими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4"/>
        </w:numPr>
        <w:pStyle w:val="Compact"/>
      </w:pPr>
      <w:r>
        <w:t xml:space="preserve">Скрыть вкладки за меню "Ещё" на экранах &lt; 768px</w:t>
      </w:r>
    </w:p>
    <w:p>
      <w:pPr>
        <w:numPr>
          <w:ilvl w:val="0"/>
          <w:numId w:val="1014"/>
        </w:numPr>
        <w:pStyle w:val="Compact"/>
      </w:pPr>
      <w:r>
        <w:t xml:space="preserve">Таблицы: вертикальный макет на мобиле (строки → карточки)</w:t>
      </w:r>
    </w:p>
    <w:p>
      <w:pPr>
        <w:numPr>
          <w:ilvl w:val="0"/>
          <w:numId w:val="1014"/>
        </w:numPr>
        <w:pStyle w:val="Compact"/>
      </w:pPr>
      <w:r>
        <w:t xml:space="preserve">Графики: добавить масштабирование (два пальца) или переключение между неделей/месяцем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Bottom Navigation</w:t>
      </w:r>
      <w:r>
        <w:t xml:space="preserve"> </w:t>
      </w:r>
      <w:r>
        <w:t xml:space="preserve">вместо Sticky Header на телефоне</w:t>
      </w:r>
    </w:p>
    <w:p>
      <w:pPr>
        <w:pStyle w:val="FirstParagraph"/>
      </w:pPr>
      <w:r>
        <w:rPr>
          <w:bCs/>
          <w:b/>
        </w:rPr>
        <w:t xml:space="preserve">Влияние:</w:t>
      </w:r>
      <w:r>
        <w:t xml:space="preserve"> </w:t>
      </w:r>
      <w:r>
        <w:t xml:space="preserve">Увеличение времени использования на мобиле на 30–50%.</w:t>
      </w:r>
    </w:p>
    <w:bookmarkEnd w:id="34"/>
    <w:bookmarkStart w:id="35" w:name="визуальная-иерархия-kpi"/>
    <w:p>
      <w:pPr>
        <w:pStyle w:val="Heading3"/>
      </w:pPr>
      <w:r>
        <w:t xml:space="preserve">5. Визуальная иерархия KPI</w:t>
      </w:r>
    </w:p>
    <w:p>
      <w:pPr>
        <w:pStyle w:val="FirstParagraph"/>
      </w:pPr>
      <w:r>
        <w:t xml:space="preserve">Стелы хорошо сделаны, нужны мини-версии</w:t>
      </w:r>
    </w:p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На главной панели добавить компактные KPI Cards (меньше стел) с основными метриками:</w:t>
      </w:r>
    </w:p>
    <w:p>
      <w:pPr>
        <w:numPr>
          <w:ilvl w:val="0"/>
          <w:numId w:val="1015"/>
        </w:numPr>
        <w:pStyle w:val="Compact"/>
      </w:pPr>
      <w:r>
        <w:t xml:space="preserve">Средняя цена (сеть vs конкуренты)</w:t>
      </w:r>
    </w:p>
    <w:p>
      <w:pPr>
        <w:numPr>
          <w:ilvl w:val="0"/>
          <w:numId w:val="1015"/>
        </w:numPr>
        <w:pStyle w:val="Compact"/>
      </w:pPr>
      <w:r>
        <w:t xml:space="preserve">Объём за период</w:t>
      </w:r>
    </w:p>
    <w:p>
      <w:pPr>
        <w:numPr>
          <w:ilvl w:val="0"/>
          <w:numId w:val="1015"/>
        </w:numPr>
        <w:pStyle w:val="Compact"/>
      </w:pPr>
      <w:r>
        <w:t xml:space="preserve">Маржа по типам топлива</w:t>
      </w:r>
    </w:p>
    <w:p>
      <w:pPr>
        <w:numPr>
          <w:ilvl w:val="0"/>
          <w:numId w:val="1015"/>
        </w:numPr>
        <w:pStyle w:val="Compact"/>
      </w:pPr>
      <w:r>
        <w:t xml:space="preserve">Результат акций (ROI %)</w:t>
      </w:r>
    </w:p>
    <w:p>
      <w:pPr>
        <w:pStyle w:val="FirstParagraph"/>
      </w:pPr>
      <w:r>
        <w:t xml:space="preserve">Каждый KPI имеет мини-график (sparkline) — линия тренда за период.</w:t>
      </w:r>
    </w:p>
    <w:bookmarkEnd w:id="35"/>
    <w:bookmarkStart w:id="36" w:name="интерактивность-и-feedback"/>
    <w:p>
      <w:pPr>
        <w:pStyle w:val="Heading3"/>
      </w:pPr>
      <w:r>
        <w:t xml:space="preserve">6. Интерактивность и feedback</w:t>
      </w:r>
    </w:p>
    <w:p>
      <w:pPr>
        <w:pStyle w:val="FirstParagraph"/>
      </w:pPr>
      <w:r>
        <w:t xml:space="preserve">Функциональна, требует polish</w:t>
      </w:r>
    </w:p>
    <w:p>
      <w:pPr>
        <w:pStyle w:val="BodyText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16"/>
        </w:numPr>
        <w:pStyle w:val="Compact"/>
      </w:pPr>
      <w:r>
        <w:t xml:space="preserve">Нет loading-состояния при расчёте моделей</w:t>
      </w:r>
    </w:p>
    <w:p>
      <w:pPr>
        <w:numPr>
          <w:ilvl w:val="0"/>
          <w:numId w:val="1016"/>
        </w:numPr>
        <w:pStyle w:val="Compact"/>
      </w:pPr>
      <w:r>
        <w:t xml:space="preserve">Нет toast-уведомлений об успехе</w:t>
      </w:r>
    </w:p>
    <w:p>
      <w:pPr>
        <w:numPr>
          <w:ilvl w:val="0"/>
          <w:numId w:val="1016"/>
        </w:numPr>
        <w:pStyle w:val="Compact"/>
      </w:pPr>
      <w:r>
        <w:t xml:space="preserve">Hover-эффекты на кнопках слабые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7"/>
        </w:numPr>
        <w:pStyle w:val="Compact"/>
      </w:pPr>
      <w:r>
        <w:t xml:space="preserve">Добавить progress-bar при расчёте моделей</w:t>
      </w:r>
    </w:p>
    <w:p>
      <w:pPr>
        <w:numPr>
          <w:ilvl w:val="0"/>
          <w:numId w:val="1017"/>
        </w:numPr>
        <w:pStyle w:val="Compact"/>
      </w:pPr>
      <w:r>
        <w:t xml:space="preserve">Всплывающие уведомления (toast) об успехе/ошибке (внизу экрана)</w:t>
      </w:r>
    </w:p>
    <w:p>
      <w:pPr>
        <w:numPr>
          <w:ilvl w:val="0"/>
          <w:numId w:val="1017"/>
        </w:numPr>
        <w:pStyle w:val="Compact"/>
      </w:pPr>
      <w:r>
        <w:t xml:space="preserve">Анимированные переходы между вкладками (fade 200ms)</w:t>
      </w:r>
    </w:p>
    <w:p>
      <w:pPr>
        <w:numPr>
          <w:ilvl w:val="0"/>
          <w:numId w:val="1017"/>
        </w:numPr>
        <w:pStyle w:val="Compact"/>
      </w:pPr>
      <w:r>
        <w:t xml:space="preserve">Ripple-эффект на кнопках при клике</w:t>
      </w:r>
    </w:p>
    <w:bookmarkEnd w:id="36"/>
    <w:bookmarkStart w:id="37" w:name="цветовая-схема-и-брендинг"/>
    <w:p>
      <w:pPr>
        <w:pStyle w:val="Heading3"/>
      </w:pPr>
      <w:r>
        <w:t xml:space="preserve">7. Цветовая схема и брендинг</w:t>
      </w:r>
    </w:p>
    <w:p>
      <w:pPr>
        <w:pStyle w:val="FirstParagraph"/>
      </w:pPr>
      <w:r>
        <w:t xml:space="preserve">Хорошо, но есть точки улучшения</w:t>
      </w:r>
    </w:p>
    <w:p>
      <w:pPr>
        <w:pStyle w:val="BodyText"/>
      </w:pPr>
      <w:r>
        <w:rPr>
          <w:bCs/>
          <w:b/>
        </w:rPr>
        <w:t xml:space="preserve">Текущее: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--ours: #0E5A7A</w:t>
      </w:r>
      <w:r>
        <w:t xml:space="preserve"> </w:t>
      </w:r>
      <w:r>
        <w:t xml:space="preserve">(наша цена) — хороший синий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--led: #F3C019</w:t>
      </w:r>
      <w:r>
        <w:t xml:space="preserve"> </w:t>
      </w:r>
      <w:r>
        <w:t xml:space="preserve">(лидер) — жёлтый для выделения</w:t>
      </w:r>
    </w:p>
    <w:p>
      <w:pPr>
        <w:numPr>
          <w:ilvl w:val="0"/>
          <w:numId w:val="1018"/>
        </w:numPr>
        <w:pStyle w:val="Compact"/>
      </w:pPr>
      <w:r>
        <w:t xml:space="preserve">Тёмный фон header хорош</w:t>
      </w:r>
    </w:p>
    <w:p>
      <w:pPr>
        <w:pStyle w:val="FirstParagraph"/>
      </w:pPr>
      <w:r>
        <w:rPr>
          <w:bCs/>
          <w:b/>
        </w:rPr>
        <w:t xml:space="preserve">Улучшения:</w:t>
      </w:r>
    </w:p>
    <w:p>
      <w:pPr>
        <w:numPr>
          <w:ilvl w:val="0"/>
          <w:numId w:val="1019"/>
        </w:numPr>
        <w:pStyle w:val="Compact"/>
      </w:pPr>
      <w:r>
        <w:t xml:space="preserve">Добавить tertiary colors для категорий товаров (кофе, еда, товары)</w:t>
      </w:r>
    </w:p>
    <w:p>
      <w:pPr>
        <w:numPr>
          <w:ilvl w:val="0"/>
          <w:numId w:val="1019"/>
        </w:numPr>
        <w:pStyle w:val="Compact"/>
      </w:pPr>
      <w:r>
        <w:t xml:space="preserve">Использовать тень для глубины вместо только цвета</w:t>
      </w:r>
    </w:p>
    <w:p>
      <w:pPr>
        <w:numPr>
          <w:ilvl w:val="0"/>
          <w:numId w:val="1019"/>
        </w:numPr>
        <w:pStyle w:val="Compact"/>
      </w:pPr>
      <w:r>
        <w:t xml:space="preserve">Градиент в header вместо flat-цвета (выглядит современнее)</w:t>
      </w:r>
    </w:p>
    <w:p>
      <w:pPr>
        <w:numPr>
          <w:ilvl w:val="0"/>
          <w:numId w:val="1019"/>
        </w:numPr>
        <w:pStyle w:val="Compact"/>
      </w:pPr>
      <w:r>
        <w:t xml:space="preserve">Зарезервировать оранжевый для предупреждений (сейчас amber)</w:t>
      </w:r>
    </w:p>
    <w:bookmarkEnd w:id="37"/>
    <w:bookmarkStart w:id="38" w:name="доступность-accessibility"/>
    <w:p>
      <w:pPr>
        <w:pStyle w:val="Heading3"/>
      </w:pPr>
      <w:r>
        <w:t xml:space="preserve">8. Доступность (Accessibility)</w:t>
      </w:r>
    </w:p>
    <w:p>
      <w:pPr>
        <w:pStyle w:val="FirstParagraph"/>
      </w:pPr>
      <w:r>
        <w:t xml:space="preserve">Хорошо, но можно лучше</w:t>
      </w:r>
    </w:p>
    <w:p>
      <w:pPr>
        <w:pStyle w:val="BodyText"/>
      </w:pPr>
      <w:r>
        <w:rPr>
          <w:bCs/>
          <w:b/>
        </w:rPr>
        <w:t xml:space="preserve">Текущее:</w:t>
      </w:r>
    </w:p>
    <w:p>
      <w:pPr>
        <w:numPr>
          <w:ilvl w:val="0"/>
          <w:numId w:val="1020"/>
        </w:numPr>
        <w:pStyle w:val="Compact"/>
      </w:pPr>
      <w:r>
        <w:t xml:space="preserve">✅ Контрастность соответствует WCAG AA</w:t>
      </w:r>
    </w:p>
    <w:p>
      <w:pPr>
        <w:numPr>
          <w:ilvl w:val="0"/>
          <w:numId w:val="1020"/>
        </w:numPr>
        <w:pStyle w:val="Compact"/>
      </w:pPr>
      <w:r>
        <w:t xml:space="preserve">✅ Навигация с клавиатуры</w:t>
      </w:r>
    </w:p>
    <w:p>
      <w:pPr>
        <w:numPr>
          <w:ilvl w:val="0"/>
          <w:numId w:val="1020"/>
        </w:numPr>
        <w:pStyle w:val="Compact"/>
      </w:pPr>
      <w:r>
        <w:t xml:space="preserve">⚠️ Графики (SVG) не имеют alt-текста</w:t>
      </w:r>
    </w:p>
    <w:p>
      <w:pPr>
        <w:numPr>
          <w:ilvl w:val="0"/>
          <w:numId w:val="1020"/>
        </w:numPr>
        <w:pStyle w:val="Compact"/>
      </w:pPr>
      <w:r>
        <w:t xml:space="preserve">⚠️ Таблицы не помечены семантически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21"/>
        </w:numPr>
        <w:pStyle w:val="Compact"/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role="img"</w:t>
      </w:r>
      <w:r>
        <w:t xml:space="preserve"> </w:t>
      </w:r>
      <w:r>
        <w:t xml:space="preserve">к графикам с описанием</w:t>
      </w:r>
    </w:p>
    <w:p>
      <w:pPr>
        <w:numPr>
          <w:ilvl w:val="0"/>
          <w:numId w:val="1021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&lt;caption&gt;</w:t>
      </w:r>
      <w:r>
        <w:t xml:space="preserve"> </w:t>
      </w:r>
      <w:r>
        <w:t xml:space="preserve">для таблиц</w:t>
      </w:r>
    </w:p>
    <w:p>
      <w:pPr>
        <w:numPr>
          <w:ilvl w:val="0"/>
          <w:numId w:val="1021"/>
        </w:numPr>
        <w:pStyle w:val="Compact"/>
      </w:pPr>
      <w:r>
        <w:t xml:space="preserve">Screen reader friendly текст для KPI</w:t>
      </w:r>
    </w:p>
    <w:p>
      <w:pPr>
        <w:numPr>
          <w:ilvl w:val="0"/>
          <w:numId w:val="1021"/>
        </w:numPr>
        <w:pStyle w:val="Compact"/>
      </w:pPr>
      <w:r>
        <w:t xml:space="preserve">Skip links для быстрого перехода к контенту</w:t>
      </w:r>
    </w:p>
    <w:bookmarkEnd w:id="38"/>
    <w:bookmarkEnd w:id="39"/>
    <w:bookmarkStart w:id="43" w:name="технические-улучшения"/>
    <w:p>
      <w:pPr>
        <w:pStyle w:val="Heading2"/>
      </w:pPr>
      <w:r>
        <w:t xml:space="preserve">🔧 Технические улучшения</w:t>
      </w:r>
    </w:p>
    <w:bookmarkStart w:id="40" w:name="производительность"/>
    <w:p>
      <w:pPr>
        <w:pStyle w:val="Heading3"/>
      </w:pPr>
      <w:r>
        <w:t xml:space="preserve">1. Производительность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Ленивая загрузка вкладок</w:t>
      </w:r>
      <w:r>
        <w:t xml:space="preserve"> </w:t>
      </w:r>
      <w:r>
        <w:t xml:space="preserve">— не рассчитывать все сразу (может быть 2–3 сек)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Кэширование моделей</w:t>
      </w:r>
      <w:r>
        <w:t xml:space="preserve"> </w:t>
      </w:r>
      <w:r>
        <w:t xml:space="preserve">в localStorage (TTL 1 день)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Оптимизация CSV парсинга</w:t>
      </w:r>
      <w:r>
        <w:t xml:space="preserve"> </w:t>
      </w:r>
      <w:r>
        <w:t xml:space="preserve">для файлов &gt; 100MB</w:t>
      </w:r>
    </w:p>
    <w:bookmarkEnd w:id="40"/>
    <w:bookmarkStart w:id="41" w:name="экспорт-и-интеграции"/>
    <w:p>
      <w:pPr>
        <w:pStyle w:val="Heading3"/>
      </w:pPr>
      <w:r>
        <w:t xml:space="preserve">2. Экспорт и интеграции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Excel файл</w:t>
      </w:r>
      <w:r>
        <w:t xml:space="preserve"> </w:t>
      </w:r>
      <w:r>
        <w:t xml:space="preserve">с красивым форматированием (сейчас только ;-разделённый)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API для интеграции</w:t>
      </w:r>
      <w:r>
        <w:t xml:space="preserve"> </w:t>
      </w:r>
      <w:r>
        <w:t xml:space="preserve">с 1C, SAP (REST/SOAP)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Telegram bot</w:t>
      </w:r>
      <w:r>
        <w:t xml:space="preserve"> </w:t>
      </w:r>
      <w:r>
        <w:t xml:space="preserve">для уведомлений о критичных рекомендациях</w:t>
      </w:r>
    </w:p>
    <w:bookmarkEnd w:id="41"/>
    <w:bookmarkStart w:id="42" w:name="тестирование"/>
    <w:p>
      <w:pPr>
        <w:pStyle w:val="Heading3"/>
      </w:pPr>
      <w:r>
        <w:t xml:space="preserve">3. Тестирование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E2E тесты</w:t>
      </w:r>
      <w:r>
        <w:t xml:space="preserve"> </w:t>
      </w:r>
      <w:r>
        <w:t xml:space="preserve">для основных сценариев (загрузка → расчёт → экспорт)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Visual regression tests</w:t>
      </w:r>
      <w:r>
        <w:t xml:space="preserve"> </w:t>
      </w:r>
      <w:r>
        <w:t xml:space="preserve">— следить, чтобы дизайн не сломался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Нагрузочное тестирование</w:t>
      </w:r>
      <w:r>
        <w:t xml:space="preserve"> </w:t>
      </w:r>
      <w:r>
        <w:t xml:space="preserve">на большие наборы данных</w:t>
      </w:r>
    </w:p>
    <w:bookmarkEnd w:id="42"/>
    <w:bookmarkEnd w:id="43"/>
    <w:bookmarkStart w:id="44" w:name="матрица-приоритизации"/>
    <w:p>
      <w:pPr>
        <w:pStyle w:val="Heading2"/>
      </w:pPr>
      <w:r>
        <w:t xml:space="preserve">📋 Матрица приоритизации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Динамическое ценообразование (2–6 часов)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Перестраивание вкладок (5 разделов)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Предиктивный анализ конкурентов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ABC-анализ товаров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Мобильная оптимизация (карточки вместо таблиц)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Визуальная полировка (контраст, анимации)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и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Доступность (WCAG)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</w:tbl>
    <w:bookmarkEnd w:id="44"/>
    <w:bookmarkStart w:id="48" w:name="рекомендуемая-дорожная-карта"/>
    <w:p>
      <w:pPr>
        <w:pStyle w:val="Heading2"/>
      </w:pPr>
      <w:r>
        <w:t xml:space="preserve">📅 Рекомендуемая дорожная карта</w:t>
      </w:r>
    </w:p>
    <w:bookmarkStart w:id="45" w:name="квартал-1-сейчас"/>
    <w:p>
      <w:pPr>
        <w:pStyle w:val="Heading3"/>
      </w:pPr>
      <w:r>
        <w:t xml:space="preserve">Квартал 1 (сейчас)</w:t>
      </w:r>
    </w:p>
    <w:p>
      <w:pPr>
        <w:numPr>
          <w:ilvl w:val="0"/>
          <w:numId w:val="1025"/>
        </w:numPr>
        <w:pStyle w:val="Compact"/>
      </w:pPr>
      <w:r>
        <w:t xml:space="preserve">Перестраивание вкладок (3 недели)</w:t>
      </w:r>
    </w:p>
    <w:p>
      <w:pPr>
        <w:numPr>
          <w:ilvl w:val="0"/>
          <w:numId w:val="1025"/>
        </w:numPr>
        <w:pStyle w:val="Compact"/>
      </w:pPr>
      <w:r>
        <w:t xml:space="preserve">Мобильная оптимизация (2 недели)</w:t>
      </w:r>
    </w:p>
    <w:p>
      <w:pPr>
        <w:numPr>
          <w:ilvl w:val="0"/>
          <w:numId w:val="1025"/>
        </w:numPr>
        <w:pStyle w:val="Compact"/>
      </w:pPr>
      <w:r>
        <w:t xml:space="preserve">Тёмная тема: улучшить контраст (1 неделя)</w:t>
      </w:r>
    </w:p>
    <w:bookmarkEnd w:id="45"/>
    <w:bookmarkStart w:id="46" w:name="квартал-2"/>
    <w:p>
      <w:pPr>
        <w:pStyle w:val="Heading3"/>
      </w:pPr>
      <w:r>
        <w:t xml:space="preserve">Квартал 2</w:t>
      </w:r>
    </w:p>
    <w:p>
      <w:pPr>
        <w:numPr>
          <w:ilvl w:val="0"/>
          <w:numId w:val="1026"/>
        </w:numPr>
        <w:pStyle w:val="Compact"/>
      </w:pPr>
      <w:r>
        <w:t xml:space="preserve">Динамическое ценообразование (4 недели)</w:t>
      </w:r>
    </w:p>
    <w:p>
      <w:pPr>
        <w:numPr>
          <w:ilvl w:val="0"/>
          <w:numId w:val="1026"/>
        </w:numPr>
        <w:pStyle w:val="Compact"/>
      </w:pPr>
      <w:r>
        <w:t xml:space="preserve">ABC-анализ товаров (2 недели)</w:t>
      </w:r>
    </w:p>
    <w:p>
      <w:pPr>
        <w:numPr>
          <w:ilvl w:val="0"/>
          <w:numId w:val="1026"/>
        </w:numPr>
        <w:pStyle w:val="Compact"/>
      </w:pPr>
      <w:r>
        <w:t xml:space="preserve">Предиктивный анализ конкурентов (3 недели)</w:t>
      </w:r>
    </w:p>
    <w:bookmarkEnd w:id="46"/>
    <w:bookmarkStart w:id="47" w:name="квартал-34"/>
    <w:p>
      <w:pPr>
        <w:pStyle w:val="Heading3"/>
      </w:pPr>
      <w:r>
        <w:t xml:space="preserve">Квартал 3–4</w:t>
      </w:r>
    </w:p>
    <w:p>
      <w:pPr>
        <w:numPr>
          <w:ilvl w:val="0"/>
          <w:numId w:val="1027"/>
        </w:numPr>
        <w:pStyle w:val="Compact"/>
      </w:pPr>
      <w:r>
        <w:t xml:space="preserve">API и интеграции (4 недели)</w:t>
      </w:r>
    </w:p>
    <w:p>
      <w:pPr>
        <w:numPr>
          <w:ilvl w:val="0"/>
          <w:numId w:val="1027"/>
        </w:numPr>
        <w:pStyle w:val="Compact"/>
      </w:pPr>
      <w:r>
        <w:t xml:space="preserve">Telegram-уведомления (2 недели)</w:t>
      </w:r>
    </w:p>
    <w:p>
      <w:pPr>
        <w:numPr>
          <w:ilvl w:val="0"/>
          <w:numId w:val="1027"/>
        </w:numPr>
        <w:pStyle w:val="Compact"/>
      </w:pPr>
      <w:r>
        <w:t xml:space="preserve">Доступность и polish (2 недели)</w:t>
      </w:r>
    </w:p>
    <w:bookmarkEnd w:id="47"/>
    <w:bookmarkEnd w:id="48"/>
    <w:bookmarkStart w:id="49" w:name="итоговые-выводы"/>
    <w:p>
      <w:pPr>
        <w:pStyle w:val="Heading2"/>
      </w:pPr>
      <w:r>
        <w:t xml:space="preserve">🎯 Итоговые выводы</w:t>
      </w:r>
    </w:p>
    <w:p>
      <w:pPr>
        <w:pStyle w:val="FirstParagraph"/>
      </w:pPr>
      <w:r>
        <w:rPr>
          <w:bCs/>
          <w:b/>
        </w:rPr>
        <w:t xml:space="preserve">Ваш проект уже очень сильный.</w:t>
      </w:r>
      <w:r>
        <w:t xml:space="preserve"> </w:t>
      </w:r>
      <w:r>
        <w:t xml:space="preserve">Основное внимание к UX и динамическому ценообразованию даст максимум ROI.</w:t>
      </w:r>
    </w:p>
    <w:p>
      <w:pPr>
        <w:pStyle w:val="BodyText"/>
      </w:pPr>
      <w:r>
        <w:rPr>
          <w:bCs/>
          <w:b/>
        </w:rPr>
        <w:t xml:space="preserve">Три ключевых шага: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Переструктуризовать интерфейс</w:t>
      </w:r>
      <w:r>
        <w:t xml:space="preserve"> </w:t>
      </w:r>
      <w:r>
        <w:t xml:space="preserve">с 10 вкладок на 5 разделов (самое быстрое, самое нужное улучшение)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Внедрить динамическое ценообразование</w:t>
      </w:r>
      <w:r>
        <w:t xml:space="preserve"> </w:t>
      </w:r>
      <w:r>
        <w:t xml:space="preserve">(2–6 часов вместо дневных) — отлавливать окна из-за конкурентов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Оптимизировать на мобилях</w:t>
      </w:r>
      <w:r>
        <w:t xml:space="preserve"> </w:t>
      </w:r>
      <w:r>
        <w:t xml:space="preserve">— карточки вместо таблиц, bottom navigation</w:t>
      </w:r>
    </w:p>
    <w:p>
      <w:pPr>
        <w:pStyle w:val="FirstParagraph"/>
      </w:pPr>
      <w:r>
        <w:t xml:space="preserve">После этого проект будет</w:t>
      </w:r>
      <w:r>
        <w:t xml:space="preserve"> </w:t>
      </w:r>
      <w:r>
        <w:rPr>
          <w:bCs/>
          <w:b/>
        </w:rPr>
        <w:t xml:space="preserve">production-ready для коммерческого использования</w:t>
      </w:r>
      <w:r>
        <w:t xml:space="preserve"> </w:t>
      </w:r>
      <w:r>
        <w:t xml:space="preserve">с высокой вероятностью внедрения в АЗС-сетях.</w:t>
      </w:r>
    </w:p>
    <w:p>
      <w:pPr>
        <w:pStyle w:val="BodyText"/>
      </w:pPr>
      <w:r>
        <w:t xml:space="preserve">Доклад подготовлен на основе анализа кода, документации и интерфейса проекта АЗС-Пульт</w:t>
      </w:r>
    </w:p>
    <w:p>
      <w:pPr>
        <w:pStyle w:val="BodyText"/>
      </w:pPr>
      <w:r>
        <w:t xml:space="preserve">Дата: 7 октября 2026 года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 рекомендации АЗС-Пульт</dc:title>
  <dc:creator/>
  <dc:language>ru</dc:language>
  <cp:keywords/>
  <dcterms:created xsi:type="dcterms:W3CDTF">2026-10-07T06:49:40Z</dcterms:created>
  <dcterms:modified xsi:type="dcterms:W3CDTF">2026-10-07T06:49:40Z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