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0"/>
          <w:szCs w:val="40"/>
        </w:rPr>
        <w:t xml:space="preserve">AI-Powered DBA Assistant</w:t>
      </w:r>
    </w:p>
    <w:p>
      <w:pPr>
        <w:spacing w:after="40"/>
      </w:pPr>
      <w:r>
        <w:rPr>
          <w:color w:val="444444"/>
          <w:sz w:val="26"/>
          <w:szCs w:val="26"/>
        </w:rPr>
        <w:t xml:space="preserve">Evidence-Grounded Oracle Performance Diagnostics from AWR / ADDM Reports</w:t>
      </w:r>
    </w:p>
    <w:p>
      <w:pPr>
        <w:spacing w:after="240"/>
      </w:pPr>
      <w:r>
        <w:rPr>
          <w:color w:val="777777"/>
          <w:sz w:val="20"/>
          <w:szCs w:val="20"/>
        </w:rPr>
        <w:t xml:space="preserve">System Design Document  -  Current Implementation (Phases 0-3)  -  24 June 2026</w:t>
      </w:r>
    </w:p>
    <w:p>
      <w:pPr>
        <w:pStyle w:val="Heading1"/>
      </w:pPr>
      <w:r>
        <w:t xml:space="preserve">1. Overview</w:t>
      </w:r>
    </w:p>
    <w:p>
      <w:pPr>
        <w:spacing w:after="140"/>
      </w:pPr>
      <w:r>
        <w:t xml:space="preserve">This system reads an Oracle AWR/ADDM performance report, extracts the metrics that matter into a structured store, applies known Oracle diagnostic rules, and then answers performance questions with an evidence-grounded root cause and prioritised, confidence-scored fixes. The defining behaviour is restraint: when the evidence is insufficient it says so - it prefers "I cannot determine because execution plans are unavailable" over guessing "it is probably an indexing problem."</w:t>
      </w:r>
    </w:p>
    <w:p>
      <w:pPr>
        <w:spacing w:after="140"/>
      </w:pPr>
      <w:r>
        <w:t xml:space="preserve">The large language model is used for narration, not for analysis. Deterministic Python does the heavy lifting first - parsing the report, deriving the few metrics that matter, applying correlated Oracle rules, gating the question against the evidence actually on hand, and scoring confidence. Only then is the already-computed answer optionally handed to a local LLM to be rephrased into fluent prose. This keeps the system fast, fully local, and structurally unable to fabricate causes or numbers.</w:t>
      </w:r>
    </w:p>
    <w:p>
      <w:pPr>
        <w:spacing w:after="140"/>
      </w:pPr>
      <w:r>
        <w:rPr>
          <w:b/>
          <w:bCs/>
        </w:rPr>
        <w:t xml:space="preserve">What changed from the earlier design. </w:t>
      </w:r>
      <w:r>
        <w:t xml:space="preserve">The first architecture document described an aspirational, RAG-heavy stack (FastAPI, a LangGraph/CrewAI multi-agent orchestrator, four PostgreSQL stores, knowledge-base retrieval over Oracle docs). The system actually built is leaner and grounded: a deterministic sequential pipeline, a single SQLite structured store plus a ChromaDB vector store, an explicit evidence-verification gate, four narrow agents run in sequence (no orchestrator framework), and a fixed six-part answer contract. The remainder of this document describes what exists today.</w:t>
      </w:r>
    </w:p>
    <w:p>
      <w:pPr>
        <w:pStyle w:val="Heading1"/>
      </w:pPr>
      <w:r>
        <w:t xml:space="preserve">2. System Architecture</w:t>
      </w:r>
    </w:p>
    <w:p>
      <w:pPr>
        <w:spacing w:after="140"/>
      </w:pPr>
      <w:r>
        <w:t xml:space="preserve">There are two flows. Ingestion turns an AWR HTML report into facts: parse -&gt; derive metrics -&gt; apply rules -&gt; normalise ADDM -&gt; write a structured (SQLite) store and a vector (ChromaDB) store. Query answers a question: classify -&gt; evidence gate -&gt; gather facts -&gt; root-cause -&gt; recommend -&gt; score confidence -&gt; render the answer contract, with an optional local-LLM narration on top.</w:t>
      </w:r>
    </w:p>
    <w:p>
      <w:pPr>
        <w:spacing w:after="140"/>
      </w:pPr>
      <w:r>
        <w:t xml:space="preserve">The guiding rule is a clean split of responsibility: numbers, trends and findings live in the structured store and are retrieved, never recalled by the model; free-text (ADDM prose, finding explanations) lives in the vector store; and the LLM only narrates the deterministic result.</w:t>
      </w:r>
    </w:p>
    <w:p>
      <w:pPr>
        <w:pStyle w:val="Heading2"/>
      </w:pPr>
      <w:r>
        <w:t xml:space="preserve">Components at a glance (every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File</w:t>
            </w:r>
          </w:p>
        </w:tc>
        <w:tc>
          <w:tcPr>
            <w:tcW w:type="dxa" w:w="6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Responsibility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app.py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Streamlit UI. Upload + ingest AWR reports; chat box; runs the query pipeline; renders the six-part answer contract; optional streamed LLM narration.</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config.py</w:t>
            </w:r>
          </w:p>
        </w:tc>
        <w:tc>
          <w:tcPr>
            <w:tcW w:type="dxa" w:w="6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Single source of truth for the embedder (fixes the prior 384-dim vs 768-dim mismatch), store paths (ChromaDB dir, SQLite db) and Ollama settings.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pipeline.py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Ingestion orchestrator: parse -&gt; derive -&gt; rules -&gt; ADDM -&gt; assemble one report JSON with a stable report_id; writes structured rows and vector documents.</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awr_parser.py</w:t>
            </w:r>
          </w:p>
        </w:tc>
        <w:tc>
          <w:tcPr>
            <w:tcW w:type="dxa" w:w="6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Deterministic AWR HTML -&gt; structured sections (header, snapshot with ISO times, load profile, efficiency, waits, time model, CPU, IO, memory, Top SQL x4, Top Segments).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addm_parser.py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Extracts Oracle's own ADDM findings (impact %, recommendation) and normalises them to findings tagged source = oracle_addm.</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derived_metrics.py</w:t>
            </w:r>
          </w:p>
        </w:tc>
        <w:tc>
          <w:tcPr>
            <w:tcW w:type="dxa" w:w="6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Computes second-order ratios and a flat 'signals' namespace the rule engine consumes (cpu ratio, hard-parse %, logical/physical ratio, AAS, etc.).</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rule_engine.py + rules.yaml</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Deterministic, correlated Oracle diagnostics (multi-signal, not single thresholds) -&gt; findings with cited evidence, severity and confidence.</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metrics_store.py</w:t>
            </w:r>
          </w:p>
        </w:tc>
        <w:tc>
          <w:tcPr>
            <w:tcW w:type="dxa" w:w="6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SQLite structured/timestamped store (snapshot, metric, wait_event, sql_stat, segment_stat, addm_finding, finding) + a facts-only query API; idempotent on report_id.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vector_store.py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ChromaDB embeddings of findings / metrics-summary / top-SQL prose; embedder pinned and the collection tagged with model + dimension.</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evidence_requirements.yaml</w:t>
            </w:r>
          </w:p>
        </w:tc>
        <w:tc>
          <w:tcPr>
            <w:tcW w:type="dxa" w:w="6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Data-driven map of question intent -&gt; required and recommended evidence, answerability, and refusal text.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question_classifier.py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Deterministic keyword router that maps a question to an intent label from the YAML (no LLM).</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evidence_agent.py</w:t>
            </w:r>
          </w:p>
        </w:tc>
        <w:tc>
          <w:tcPr>
            <w:tcW w:type="dxa" w:w="6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The answerability gate: inspects the store for available evidence and returns can_answer / scope / missing_evidence.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confidence.py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Answer-level confidence (evidence coverage + rule confidence + corroboration - missing) and a confirmed/inferred/speculative tag.</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metrics_agent.py</w:t>
            </w:r>
          </w:p>
        </w:tc>
        <w:tc>
          <w:tcPr>
            <w:tcW w:type="dxa" w:w="6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Facts only: assembles the evidence bundle (metrics, waits, top SQL, findings, focused SQL) for a question. No LLM, no RCA.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rca_agent.py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Determines cited root causes from the bundle; every claim cites evidence; partial-scope conclusions are demoted to speculative.</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recommendation_agent.py</w:t>
            </w:r>
          </w:p>
        </w:tc>
        <w:tc>
          <w:tcPr>
            <w:tcW w:type="dxa" w:w="6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Prioritised actions; never invents plan data - plan-dependent fixes become 'capture DBMS_XPLAN to confirm' with requires = execution_plan.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assistant.py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The sequential pipeline (classify -&gt; gate -&gt; metrics -&gt; RCA -&gt; recommend), answer-contract rendering and the narration context for the LLM.</w:t>
            </w:r>
          </w:p>
        </w:tc>
      </w:tr>
    </w:tbl>
    <w:p>
      <w:pPr>
        <w:pStyle w:val="Heading1"/>
      </w:pPr>
      <w:r>
        <w:t xml:space="preserve">3. Parsers and Structured Extraction</w:t>
      </w:r>
    </w:p>
    <w:p>
      <w:pPr>
        <w:spacing w:after="140"/>
      </w:pPr>
      <w:r>
        <w:t xml:space="preserve">An AWR report is long but highly predictable (the sample 24-hour report for database H7AUS1D1 on Oracle 19.x is ~1.6 MB and contains ~100 HTML tables). awr_parser.py never reads all of it: it jumps straight to the diagnostic sections and lifts numbers out using local libraries only (BeautifulSoup / lxml / pandas.read_html), so nothing leaves the machine. Tables are matched by their column names, not position, which survives version differences (12c vs 19c).</w:t>
      </w:r>
    </w:p>
    <w:p>
      <w:pPr>
        <w:spacing w:after="140"/>
      </w:pPr>
      <w:r>
        <w:t xml:space="preserve">Sections extracted: database header; snapshot window with begin/end parsed to ISO-8601 timestamps; load profile; instance efficiency; Top foreground wait events and wait classes; time model; host and instance CPU; IO profile; memory; Top SQL in four categories (CPU, elapsed, physical reads, buffer gets) including Plan Hash Value; and Top Segments. addm_parser.py separately lifts Oracle's own ADDM findings - which are already analysis, so they are extracted, not re-derived - and tags them source = oracle_addm.</w:t>
      </w:r>
    </w:p>
    <w:p>
      <w:pPr>
        <w:pStyle w:val="Heading2"/>
      </w:pPr>
      <w:r>
        <w:t xml:space="preserve">Worked example - what the parser extracts from the sample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Extracted feature</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 (from the two ingested snapshots)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Database / version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H7AUS1D1, Oracle 19.x, single-instance</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Snapshots</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03-Jun-2026 08:00 and 17-Jun-2026 12:00 (ISO-timestamped)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DB CPU % of DB time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72.66% (03-Jun) -&gt; 75.68% (17-Jun)</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Logical reads</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~67,460/s; logical-to-physical ratio ~708</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Top SQL by CPU (03-Jun)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84zmgdu7x2njv - 13,875.56s CPU over 6,734 executions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Top SQL by buffer gets</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68n3p1p7vhqba - 1,239,699,007 buffer gets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Plan Hash Value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Not present in these reports (column absent) -&gt; stored as null, honestly</w:t>
            </w:r>
          </w:p>
        </w:tc>
      </w:tr>
    </w:tbl>
    <w:p>
      <w:pPr>
        <w:spacing w:after="140"/>
      </w:pPr>
      <w:r>
        <w:t xml:space="preserve">That compact, structured picture - not 100+ raw tables - is what flows downstream. Across both reports the parser populated 13/13 target sections, yielding ~80 metric rows, 40 wait rows, 80 Top-SQL rows and 31 segment rows per snapshot.</w:t>
      </w:r>
    </w:p>
    <w:p>
      <w:pPr>
        <w:pStyle w:val="Heading1"/>
      </w:pPr>
      <w:r>
        <w:t xml:space="preserve">4. Derived Metrics and the Knowledge Rules Engine</w:t>
      </w:r>
    </w:p>
    <w:p>
      <w:pPr>
        <w:spacing w:after="140"/>
      </w:pPr>
      <w:r>
        <w:t xml:space="preserve">derived_metrics.py turns the raw sections into second-order signals - a flat namespace with clean names (db_cpu_pct_db_time, user_io_pct_db_time, hard_parse_pct, logical_to_physical_ratio, aas_to_cpu_ratio, log_file_sync_ms, and so on) - so rules reference interpreted values rather than digging through nested tables. Every computation is null-safe.</w:t>
      </w:r>
    </w:p>
    <w:p>
      <w:pPr>
        <w:spacing w:after="140"/>
      </w:pPr>
      <w:r>
        <w:t xml:space="preserve">rule_engine.py evaluates rules.yaml (data, not code) against those signals. Each rule correlates MULTIPLE signals rather than tripping on a single threshold - a wait event is a symptom, not a diagnosis - and emits a finding with cited evidence, a severity band and a confidence score. Editing rules.yaml changes behaviour with no code change. The shipped rule set covers CPU bottleneck and CPU starvation, I/O bottleneck, commit/redo latency, hard-parse pressure, concurrency and application-lock contention, memory pressure, RAC cluster latency, and CPU burned on excessive logical reads.</w:t>
      </w:r>
    </w:p>
    <w:p>
      <w:pPr>
        <w:spacing w:after="140"/>
      </w:pPr>
      <w:r>
        <w:rPr>
          <w:b/>
          <w:bCs/>
        </w:rPr>
        <w:t xml:space="preserve">Example finding. </w:t>
      </w:r>
      <w:r>
        <w:t xml:space="preserve">io_bottleneck fires when User I/O dominates DB time AND single-block read latency or per-exec reads are elevated; it carries evidence lines ("User I/O is X% of DB time", "db file sequential read averages Y ms") and a confidence in the 0.5-0.99 range that rises with corroborating signals. ADDM findings arrive pre-scored from Oracle's own impact %.</w:t>
      </w:r>
    </w:p>
    <w:p>
      <w:pPr>
        <w:pStyle w:val="Heading1"/>
      </w:pPr>
      <w:r>
        <w:t xml:space="preserve">5. Structured Metrics Store (SQLite)</w:t>
      </w:r>
    </w:p>
    <w:p>
      <w:pPr>
        <w:spacing w:after="140"/>
      </w:pPr>
      <w:r>
        <w:t xml:space="preserve">This is the piece the original architecture lacked: parsed metrics used to be flattened into vector text or a throwaway JSON, so numeric and time-based questions had nothing factual to read from. metrics_store.py persists every snapshot's metrics in a normal relational schema with INDEXED timestamps, making time queries first-class - "CPU over the last 30 days", "what degraded between X and Y" become SQL, not LLM guesses. Ingestion is idempotent on report_id, so re-ingesting a report safely replaces its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Table</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What it holds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snapshot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One row per ingested report: db, instance, ISO begin/end times, snap ids, DB time, source file. Indexed by (db, instance, begin_time).</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metric</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Long/narrow (snapshot, name, value, unit) - adding a derived metric needs no schema change.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wait_event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Top wait events and wait classes with waits, time, avg ms, % DB time.</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sql_stat</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Top SQL per (snapshot, sql_id, category): cpu/elapsed/reads/buffer_gets, executions, plan_hash_value, text.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segment_stat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Hot segments by logical reads, physical reads, buffer-busy and row-lock waits.</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addm_finding</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Oracle's ADDM findings as structured rows for trend use.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finding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All fired findings (rule engine + ADDM) with evidence (JSON), severity and confidence - the clean source the RCA agent reads.</w:t>
            </w:r>
          </w:p>
        </w:tc>
      </w:tr>
    </w:tbl>
    <w:p>
      <w:pPr>
        <w:spacing w:after="140"/>
      </w:pPr>
      <w:r>
        <w:t xml:space="preserve">Default storage is SQLite (zero-ops, single file dba_assistant.db) with a Postgres-compatible schema, so it can be lifted to PostgreSQL later for multi-user concurrency without redesign.</w:t>
      </w:r>
    </w:p>
    <w:p>
      <w:pPr>
        <w:pStyle w:val="Heading1"/>
      </w:pPr>
      <w:r>
        <w:t xml:space="preserve">6. Vector Store (ChromaDB)</w:t>
      </w:r>
    </w:p>
    <w:p>
      <w:pPr>
        <w:spacing w:after="140"/>
      </w:pPr>
      <w:r>
        <w:t xml:space="preserve">vector_store.py embeds the textual, semantic part of each report - one document per finding, a compact metrics summary, and the top offender SQL - into ChromaDB. It is used to corroborate confidence (retrieved findings carry their rule confidence and source) and to provide context for the optional LLM narration. The embedder is pinned in config.py and the collection is tagged with its model and dimension, which fixes a real prior bug where ingestion and querying used different embedding models (384-dim BGE vs 768-dim nomic) and returned meaningless neighbours.</w:t>
      </w:r>
    </w:p>
    <w:p>
      <w:pPr>
        <w:spacing w:after="140"/>
      </w:pPr>
      <w:r>
        <w:t xml:space="preserve">Note: this is not yet a knowledge-base RAG over external Oracle documentation - it indexes the ingested reports' own findings and prose. Retrieval over Oracle docs and a historical-incident store are Phase 5 items.</w:t>
      </w:r>
    </w:p>
    <w:p>
      <w:pPr>
        <w:pStyle w:val="Heading1"/>
      </w:pPr>
      <w:r>
        <w:t xml:space="preserve">7. Evidence Verification Layer (the anti-hallucination gate)</w:t>
      </w:r>
    </w:p>
    <w:p>
      <w:pPr>
        <w:spacing w:after="140"/>
      </w:pPr>
      <w:r>
        <w:t xml:space="preserve">Before any answer is generated, evidence_agent.py decides whether the question is answerable from the evidence actually present, and names what is missing. question_classifier.py maps the question to an intent (deterministic keyword routing), and evidence_requirements.yaml declares, per intent, the hard 'needs' and soft 'recommends' evidence plus answerability. The decision to refuse is made by the rules + store contents, never by the generating model.</w:t>
      </w:r>
    </w:p>
    <w:p>
      <w:pPr>
        <w:spacing w:after="140"/>
      </w:pPr>
      <w:r>
        <w:t xml:space="preserve">Crucially, evidence types that no parser produces yet - execution_plan, sql_monitor, ash - are simply never in the available set, so any intent that needs them is refused automatically (and will become answerable the moment those parsers are added). The gate returns a contract: can_answer, answer_scope (none / partial / full), confidence, evidence_present, missing_evidence and a reason.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intent</w:t>
            </w:r>
          </w:p>
        </w:tc>
        <w:tc>
          <w:tcPr>
            <w:tcW w:type="dxa" w:w="6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Behaviour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Full table scan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Refused: needs an execution plan AWR does not contain. Offers to list high-read candidates instead.</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Benefit from indexing</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Partial: lists high physical-read SQL as candidates; flags execution_plan as missing; conclusions are not asserted.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Index usage (why not using an index)</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Partial / speculative: reports measured cost; index-usage claim flagged as needing DBMS_XPLAN + plan-hash history.</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CPU / IO / parse / commit / concurrency</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Answerable from AWR when the relevant sections are present.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Trend / comparison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Answerable only when two or more snapshots exist (engine itself is Phase 5).</w:t>
            </w:r>
          </w:p>
        </w:tc>
      </w:tr>
    </w:tbl>
    <w:p>
      <w:pPr>
        <w:pStyle w:val="Heading1"/>
      </w:pPr>
      <w:r>
        <w:t xml:space="preserve">8. The Agents (sequential, no orchestrator)</w:t>
      </w:r>
    </w:p>
    <w:p>
      <w:pPr>
        <w:spacing w:after="140"/>
      </w:pPr>
      <w:r>
        <w:t xml:space="preserve">Per a deliberate design decision, there is no supervisor/orchestrator framework (no LangGraph/CrewAI). assistant.py runs four narrow agents as a plain, finite sequence. Three are effectively deterministic; only RCA and Recommendation optionally use the LLM, and both are constrained to cite the evidence bundle. The pipeline has hard stops: if the gate says can_answer is false, it returns a refusal immediately and the RCA/Recommendation agents never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Agent</w:t>
            </w:r>
          </w:p>
        </w:tc>
        <w:tc>
          <w:tcPr>
            <w:tcW w:type="dxa" w:w="6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What it does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Evidence Agent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Decides answerability, identifies missing data, assigns an initial confidence. Gates everything downstream. (evidence_agent.py)</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Metrics Agent</w:t>
            </w:r>
          </w:p>
        </w:tc>
        <w:tc>
          <w:tcPr>
            <w:tcW w:type="dxa" w:w="6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Retrieves structured metrics, waits, top SQL and fired findings into a citeable bundle. Facts only - no RCA, no recommendations, no LLM. (metrics_agent.py)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RCA Agent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Builds cited root causes on the backbone of the fired rules/ADDM findings; every claim cites evidence; partial scope demotes conclusions to speculative. (rca_agent.py)</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Recommendation Agent</w:t>
            </w:r>
          </w:p>
        </w:tc>
        <w:tc>
          <w:tcPr>
            <w:tcW w:type="dxa" w:w="6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Turns confirmed causes into prioritised actions; never invents plan data - plan-dependent fixes become 'capture DBMS_XPLAN to confirm'. (recommendation_agent.py)</w:t>
            </w:r>
          </w:p>
        </w:tc>
      </w:tr>
    </w:tbl>
    <w:p>
      <w:pPr>
        <w:pStyle w:val="Heading1"/>
      </w:pPr>
      <w:r>
        <w:t xml:space="preserve">9. Confidence Scoring and the Answer Contract</w:t>
      </w:r>
    </w:p>
    <w:p>
      <w:pPr>
        <w:spacing w:after="140"/>
      </w:pPr>
      <w:r>
        <w:t xml:space="preserve">confidence.py promotes confidence from individual rule findings to the whole answer: score = evidence coverage + mean fired-rule confidence + corroboration bonus (rule engine and ADDM agreeing) - a penalty for missing evidence, mapped to a band (High / Medium / Low / Insufficient) and a tag of confirmed, inferred or speculative. Every answer follows the same six-part contract: findings, supporting evidence, confidence, reasoning, missing evidence, and prioritised recommendations.</w:t>
      </w:r>
    </w:p>
    <w:p>
      <w:pPr>
        <w:spacing w:after="140"/>
      </w:pPr>
      <w:r>
        <w:rPr>
          <w:b/>
          <w:bCs/>
        </w:rPr>
        <w:t xml:space="preserve">Verified on the sample reports. </w:t>
      </w:r>
      <w:r>
        <w:t xml:space="preserve">"What is causing high CPU usage?" -&gt; High (0.97), confirmed, full scope, root causes cited from rules + ADDM. "Which SQL would benefit from indexing?" -&gt; Medium (0.62), inferred, partial scope, candidates listed, execution_plan flagged missing. "Why might this UPDATE not use an index?" -&gt; Low (0.51), partial, missing execution_plan + plan-hash history. "Are any SQL doing full table scans?" -&gt; Insufficient (0.20), refused, with a next step to capture DBMS_XPLAN.</w:t>
      </w:r>
    </w:p>
    <w:p>
      <w:pPr>
        <w:pStyle w:val="Heading1"/>
      </w:pPr>
      <w:r>
        <w:t xml:space="preserve">10. Ingestion Workflow</w:t>
      </w:r>
    </w:p>
    <w:p>
      <w:pPr>
        <w:pStyle w:val="ListParagraph"/>
        <w:numPr>
          <w:ilvl w:val="0"/>
          <w:numId w:val="2"/>
        </w:numPr>
        <w:spacing w:after="60"/>
      </w:pPr>
      <w:r>
        <w:t xml:space="preserve">Upload an AWR HTML report (or run pipeline.py on a file).</w:t>
      </w:r>
    </w:p>
    <w:p>
      <w:pPr>
        <w:pStyle w:val="ListParagraph"/>
        <w:numPr>
          <w:ilvl w:val="0"/>
          <w:numId w:val="2"/>
        </w:numPr>
        <w:spacing w:after="60"/>
      </w:pPr>
      <w:r>
        <w:t xml:space="preserve">awr_parser.py extracts the structured sections (with ISO timestamps, plan hashes, buffer-gets SQL and segments).</w:t>
      </w:r>
    </w:p>
    <w:p>
      <w:pPr>
        <w:pStyle w:val="ListParagraph"/>
        <w:numPr>
          <w:ilvl w:val="0"/>
          <w:numId w:val="2"/>
        </w:numPr>
        <w:spacing w:after="60"/>
      </w:pPr>
      <w:r>
        <w:t xml:space="preserve">derived_metrics.py computes ratios and the flat signals namespace.</w:t>
      </w:r>
    </w:p>
    <w:p>
      <w:pPr>
        <w:pStyle w:val="ListParagraph"/>
        <w:numPr>
          <w:ilvl w:val="0"/>
          <w:numId w:val="2"/>
        </w:numPr>
        <w:spacing w:after="60"/>
      </w:pPr>
      <w:r>
        <w:t xml:space="preserve">rule_engine.py evaluates rules.yaml; addm_parser.py normalises Oracle's findings.</w:t>
      </w:r>
    </w:p>
    <w:p>
      <w:pPr>
        <w:pStyle w:val="ListParagraph"/>
        <w:numPr>
          <w:ilvl w:val="0"/>
          <w:numId w:val="2"/>
        </w:numPr>
        <w:spacing w:after="60"/>
      </w:pPr>
      <w:r>
        <w:t xml:space="preserve">pipeline.py assembles one report JSON and a stable report_id.</w:t>
      </w:r>
    </w:p>
    <w:p>
      <w:pPr>
        <w:pStyle w:val="ListParagraph"/>
        <w:numPr>
          <w:ilvl w:val="0"/>
          <w:numId w:val="2"/>
        </w:numPr>
        <w:spacing w:after="60"/>
      </w:pPr>
      <w:r>
        <w:t xml:space="preserve">metrics_store.py writes structured rows (idempotent); vector_store.py embeds the prose into ChromaDB.</w:t>
      </w:r>
    </w:p>
    <w:p>
      <w:pPr>
        <w:pStyle w:val="Heading1"/>
      </w:pPr>
      <w:r>
        <w:t xml:space="preserve">11. Query Workflow (end to end)</w:t>
      </w:r>
    </w:p>
    <w:p>
      <w:pPr>
        <w:pStyle w:val="ListParagraph"/>
        <w:numPr>
          <w:ilvl w:val="0"/>
          <w:numId w:val="2"/>
        </w:numPr>
        <w:spacing w:after="60"/>
      </w:pPr>
      <w:r>
        <w:t xml:space="preserve">The user asks a question in the chat.</w:t>
      </w:r>
    </w:p>
    <w:p>
      <w:pPr>
        <w:pStyle w:val="ListParagraph"/>
        <w:numPr>
          <w:ilvl w:val="0"/>
          <w:numId w:val="2"/>
        </w:numPr>
        <w:spacing w:after="60"/>
      </w:pPr>
      <w:r>
        <w:t xml:space="preserve">question_classifier.py assigns an intent; evidence_agent.py checks available evidence and returns the gate verdict.</w:t>
      </w:r>
    </w:p>
    <w:p>
      <w:pPr>
        <w:pStyle w:val="ListParagraph"/>
        <w:numPr>
          <w:ilvl w:val="0"/>
          <w:numId w:val="2"/>
        </w:numPr>
        <w:spacing w:after="60"/>
      </w:pPr>
      <w:r>
        <w:t xml:space="preserve">If not answerable: a deterministic refusal is returned naming the missing evidence (no LLM). Stop.</w:t>
      </w:r>
    </w:p>
    <w:p>
      <w:pPr>
        <w:pStyle w:val="ListParagraph"/>
        <w:numPr>
          <w:ilvl w:val="0"/>
          <w:numId w:val="2"/>
        </w:numPr>
        <w:spacing w:after="60"/>
      </w:pPr>
      <w:r>
        <w:t xml:space="preserve">Otherwise metrics_agent.py gathers the facts bundle.</w:t>
      </w:r>
    </w:p>
    <w:p>
      <w:pPr>
        <w:pStyle w:val="ListParagraph"/>
        <w:numPr>
          <w:ilvl w:val="0"/>
          <w:numId w:val="2"/>
        </w:numPr>
        <w:spacing w:after="60"/>
      </w:pPr>
      <w:r>
        <w:t xml:space="preserve">rca_agent.py produces cited root causes; recommendation_agent.py produces prioritised, plan-safe actions.</w:t>
      </w:r>
    </w:p>
    <w:p>
      <w:pPr>
        <w:pStyle w:val="ListParagraph"/>
        <w:numPr>
          <w:ilvl w:val="0"/>
          <w:numId w:val="2"/>
        </w:numPr>
        <w:spacing w:after="60"/>
      </w:pPr>
      <w:r>
        <w:t xml:space="preserve">confidence.py scores the answer; assistant.py renders the six-part contract.</w:t>
      </w:r>
    </w:p>
    <w:p>
      <w:pPr>
        <w:pStyle w:val="ListParagraph"/>
        <w:numPr>
          <w:ilvl w:val="0"/>
          <w:numId w:val="2"/>
        </w:numPr>
        <w:spacing w:after="60"/>
      </w:pPr>
      <w:r>
        <w:t xml:space="preserve">Optionally, the local LLM (Ollama) narrates the contract in 2-4 sentences, constrained to its facts.</w:t>
      </w:r>
    </w:p>
    <w:p>
      <w:pPr>
        <w:pStyle w:val="Heading1"/>
      </w:pPr>
      <w:r>
        <w:t xml:space="preserve">12. Technology Stack</w:t>
      </w:r>
    </w:p>
    <w:p>
      <w:pPr>
        <w:spacing w:after="140"/>
      </w:pPr>
      <w:r>
        <w:t xml:space="preserve">Everything runs on-premise; the only external call is to a local Ollama endpoint, and even that is optional (used only for narration).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Layer</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Choice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Language / app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Python 3.12; Streamlit UI (app.py).</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Parsing</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BeautifulSoup / lxml / pandas.read_html - all local.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Rules / config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PyYAML (rules.yaml, evidence_requirements.yaml).</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Structured store</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SQLite (dba_assistant.db), Postgres-compatible schema.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Vector store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ChromaDB (cosine, local persistence).</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Embeddings</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Pinned in config.py: Ollama nomic-embed-text or BAAI/bge-small-en-v1.5 (sentence-transformers). One pin shared by ingest and query.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LLM (narration only)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Ollama llama3 - optional; the answer is computed deterministically without it.</w:t>
            </w:r>
          </w:p>
        </w:tc>
      </w:tr>
    </w:tbl>
    <w:p>
      <w:pPr>
        <w:pStyle w:val="Heading1"/>
      </w:pPr>
      <w:r>
        <w:t xml:space="preserve">13. Future Goals (Phase 5)</w:t>
      </w:r>
    </w:p>
    <w:p>
      <w:pPr>
        <w:spacing w:after="140"/>
      </w:pPr>
      <w:r>
        <w:t xml:space="preserve">Phase 4 is intentionally reserved/empty for now. The next capability work sits in Phase 5, designed so the system gets progressively smarter as richer data sources are added - each new source flips more 'cannot determine' refusals into real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Item</w:t>
            </w:r>
          </w:p>
        </w:tc>
        <w:tc>
          <w:tcPr>
            <w:tcW w:type="dxa" w:w="5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What it adds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Historical Comparison Engine + regression detection</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Diff two stored snapshots (same db/instance): metric regression, wait growth, new/dropped top SQL, per-SQL regression, execution spikes, and plan-hash change detection. Answers 'what changed between X and Y' and 'which SQL degraded most'. The plan-hash and buffer-gets data are already parsed and stored, so the data is ready.</w:t>
            </w:r>
          </w:p>
        </w:tc>
      </w:tr>
      <w:tr>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Execution Plans (DBMS_XPLAN)</w:t>
            </w:r>
          </w:p>
        </w:tc>
        <w:tc>
          <w:tcPr>
            <w:tcW w:type="dxa" w:w="5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The biggest unlock: the actual access path (full scan vs index). Flips the full-table-scan and index-usage intents from 'refused' to 'answerable'.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SQL Monitor reports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Per-execution actuals (rows, time and I/O per plan operation) to pinpoint exactly which operation burned the time.</w:t>
            </w:r>
          </w:p>
        </w:tc>
      </w:tr>
      <w:tr>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Conversational memory</w:t>
            </w:r>
          </w:p>
        </w:tc>
        <w:tc>
          <w:tcPr>
            <w:tcW w:type="dxa" w:w="5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Bounded multi-turn context (carry last sql_id / intent / snapshot) so follow-ups resolve; the deterministic gate and RCA stay stateless for grounding.</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Agent orchestration</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Introduce orchestration only once multiple heterogeneous sources (AWR, plans, SQL Monitor, incidents) exist - not before.</w:t>
            </w:r>
          </w:p>
        </w:tc>
      </w:tr>
    </w:tbl>
    <w:p>
      <w:pPr>
        <w:spacing w:after="140"/>
      </w:pPr>
      <w:r>
        <w:t xml:space="preserve">A small near-term fix also noted: the parser does not yet capture 'Inst Num', so report_id currently carries the instance as a placeholder - worth fixing before relying on per-instance matching in a RAC setup.</w:t>
      </w:r>
    </w:p>
    <w:p>
      <w:r>
        <w:t xml:space="preserve"/>
      </w:r>
    </w:p>
    <w:p>
      <w:r>
        <w:rPr>
          <w:i/>
          <w:iCs/>
          <w:color w:val="777777"/>
          <w:sz w:val="18"/>
          <w:szCs w:val="18"/>
        </w:rPr>
        <w:t xml:space="preserve">End of document. Reflects the codebase as built through Phase 3 (evidence-grounded, deterministic-first DBA copilot).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2026-06-23T20:27:41.639Z</dcterms:created>
  <dcterms:modified xsi:type="dcterms:W3CDTF">2026-06-23T20:27:41.639Z</dcterms:modified>
</cp:coreProperties>
</file>

<file path=docProps/custom.xml><?xml version="1.0" encoding="utf-8"?>
<Properties xmlns="http://schemas.openxmlformats.org/officeDocument/2006/custom-properties" xmlns:vt="http://schemas.openxmlformats.org/officeDocument/2006/docPropsVTypes"/>
</file>