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277DFF1A" w:rsidR="0085539B" w:rsidRDefault="005320A3">
      <w:pPr>
        <w:numPr>
          <w:ilvl w:val="0"/>
          <w:numId w:val="1"/>
        </w:numPr>
        <w:pBdr>
          <w:top w:val="nil"/>
          <w:left w:val="nil"/>
          <w:bottom w:val="nil"/>
          <w:right w:val="nil"/>
          <w:between w:val="nil"/>
        </w:pBdr>
      </w:pPr>
      <w:r>
        <w:rPr>
          <w:b/>
        </w:rPr>
        <w:t>Laberinto Secuencial:</w:t>
      </w:r>
      <w:r>
        <w:t xml:space="preserve"> Diseña un laberinto sencillo en </w:t>
      </w:r>
      <w:proofErr w:type="spellStart"/>
      <w:r>
        <w:t>Mind</w:t>
      </w:r>
      <w:proofErr w:type="spellEnd"/>
      <w:r>
        <w:t xml:space="preserve">+ donde el robot debe seguir una secuencia específica de movimientos (adelante, girar a la derecha, adelante, etc.) para llegar a la meta. Este ejercicio ayuda a comprender la programación secuencial y la planificación </w:t>
      </w:r>
      <w:r>
        <w:t>de movimientos.</w:t>
      </w:r>
    </w:p>
    <w:p w14:paraId="27B058D8" w14:textId="77777777" w:rsidR="005320A3" w:rsidRDefault="005320A3" w:rsidP="005320A3">
      <w:pPr>
        <w:pBdr>
          <w:top w:val="nil"/>
          <w:left w:val="nil"/>
          <w:bottom w:val="nil"/>
          <w:right w:val="nil"/>
          <w:between w:val="nil"/>
        </w:pBdr>
        <w:ind w:left="600"/>
      </w:pPr>
    </w:p>
    <w:p w14:paraId="00000003" w14:textId="418F7BCF" w:rsidR="0085539B" w:rsidRDefault="005320A3">
      <w:pPr>
        <w:numPr>
          <w:ilvl w:val="0"/>
          <w:numId w:val="1"/>
        </w:numPr>
        <w:pBdr>
          <w:top w:val="nil"/>
          <w:left w:val="nil"/>
          <w:bottom w:val="nil"/>
          <w:right w:val="nil"/>
          <w:between w:val="nil"/>
        </w:pBdr>
      </w:pPr>
      <w:r>
        <w:rPr>
          <w:b/>
        </w:rPr>
        <w:t>Seguidor de Línea con Decisiones:</w:t>
      </w:r>
      <w:r>
        <w:t xml:space="preserve"> Crea un circuito con una línea negra sobre un fondo blanco. Programa el robot para que siga la línea, pero incluye puntos de decisión donde, dependiendo de una condición (por ejemplo, la presencia de un obs</w:t>
      </w:r>
      <w:r>
        <w:t>táculo cercano detectado por un sensor), el robot deba tomar un camino diferente. Este ejercicio introduce la lógica condicional (</w:t>
      </w:r>
      <w:proofErr w:type="spellStart"/>
      <w:r>
        <w:t>if-else</w:t>
      </w:r>
      <w:proofErr w:type="spellEnd"/>
      <w:r>
        <w:t>).</w:t>
      </w:r>
    </w:p>
    <w:p w14:paraId="388D8041" w14:textId="77777777" w:rsidR="005320A3" w:rsidRDefault="005320A3" w:rsidP="005320A3">
      <w:pPr>
        <w:pBdr>
          <w:top w:val="nil"/>
          <w:left w:val="nil"/>
          <w:bottom w:val="nil"/>
          <w:right w:val="nil"/>
          <w:between w:val="nil"/>
        </w:pBdr>
        <w:ind w:left="600"/>
      </w:pPr>
    </w:p>
    <w:p w14:paraId="00000004" w14:textId="334D2C7D" w:rsidR="0085539B" w:rsidRDefault="005320A3">
      <w:pPr>
        <w:numPr>
          <w:ilvl w:val="0"/>
          <w:numId w:val="1"/>
        </w:numPr>
        <w:pBdr>
          <w:top w:val="nil"/>
          <w:left w:val="nil"/>
          <w:bottom w:val="nil"/>
          <w:right w:val="nil"/>
          <w:between w:val="nil"/>
        </w:pBdr>
      </w:pPr>
      <w:r>
        <w:rPr>
          <w:b/>
        </w:rPr>
        <w:t>Control de Semáforo:</w:t>
      </w:r>
      <w:r>
        <w:t xml:space="preserve"> Simula el funcionamiento de un semáforo utilizando luces LED conectadas a la placa de </w:t>
      </w:r>
      <w:proofErr w:type="spellStart"/>
      <w:r>
        <w:t>Mind</w:t>
      </w:r>
      <w:proofErr w:type="spellEnd"/>
      <w:r>
        <w:t>+. Pr</w:t>
      </w:r>
      <w:r>
        <w:t>ograma las luces para que cambien de verde a amarillo a rojo, con intervalos de tiempo específicos. Este ejercicio enseña sobre el control de salidas digitales y la temporización.</w:t>
      </w:r>
    </w:p>
    <w:p w14:paraId="32B07EF8" w14:textId="77777777" w:rsidR="005320A3" w:rsidRDefault="005320A3" w:rsidP="005320A3">
      <w:pPr>
        <w:pBdr>
          <w:top w:val="nil"/>
          <w:left w:val="nil"/>
          <w:bottom w:val="nil"/>
          <w:right w:val="nil"/>
          <w:between w:val="nil"/>
        </w:pBdr>
        <w:ind w:left="600"/>
      </w:pPr>
    </w:p>
    <w:p w14:paraId="00000005" w14:textId="3803B57A" w:rsidR="0085539B" w:rsidRDefault="005320A3">
      <w:pPr>
        <w:numPr>
          <w:ilvl w:val="0"/>
          <w:numId w:val="1"/>
        </w:numPr>
        <w:pBdr>
          <w:top w:val="nil"/>
          <w:left w:val="nil"/>
          <w:bottom w:val="nil"/>
          <w:right w:val="nil"/>
          <w:between w:val="nil"/>
        </w:pBdr>
      </w:pPr>
      <w:r>
        <w:rPr>
          <w:b/>
        </w:rPr>
        <w:t>Reacción a un Sensor de Luz:</w:t>
      </w:r>
      <w:r>
        <w:t xml:space="preserve"> Utiliza un sensor de luz conectado a la placa d</w:t>
      </w:r>
      <w:r>
        <w:t xml:space="preserve">e </w:t>
      </w:r>
      <w:proofErr w:type="spellStart"/>
      <w:r>
        <w:t>Mind</w:t>
      </w:r>
      <w:proofErr w:type="spellEnd"/>
      <w:r>
        <w:t>+. Programa el robot para que realice una acción específica (por ejemplo, emitir un sonido o mover un brazo) cuando el sensor detecte un cambio en la intensidad de la luz. Este ejercicio explora la lectura de entradas analógicas y la programación bas</w:t>
      </w:r>
      <w:r>
        <w:t>ada en eventos.</w:t>
      </w:r>
    </w:p>
    <w:p w14:paraId="0155EACE" w14:textId="77777777" w:rsidR="005320A3" w:rsidRDefault="005320A3" w:rsidP="005320A3">
      <w:pPr>
        <w:pBdr>
          <w:top w:val="nil"/>
          <w:left w:val="nil"/>
          <w:bottom w:val="nil"/>
          <w:right w:val="nil"/>
          <w:between w:val="nil"/>
        </w:pBdr>
        <w:ind w:left="600"/>
      </w:pPr>
    </w:p>
    <w:p w14:paraId="00000007" w14:textId="735C9365" w:rsidR="0085539B" w:rsidRDefault="005320A3" w:rsidP="005320A3">
      <w:pPr>
        <w:numPr>
          <w:ilvl w:val="0"/>
          <w:numId w:val="1"/>
        </w:numPr>
        <w:pBdr>
          <w:top w:val="nil"/>
          <w:left w:val="nil"/>
          <w:bottom w:val="nil"/>
          <w:right w:val="nil"/>
          <w:between w:val="nil"/>
        </w:pBdr>
      </w:pPr>
      <w:r>
        <w:rPr>
          <w:b/>
        </w:rPr>
        <w:t>Contador Simple:</w:t>
      </w:r>
      <w:r>
        <w:t xml:space="preserve"> Diseña un programa en </w:t>
      </w:r>
      <w:proofErr w:type="spellStart"/>
      <w:r>
        <w:t>Mind</w:t>
      </w:r>
      <w:proofErr w:type="spellEnd"/>
      <w:r>
        <w:t xml:space="preserve">+ que utilice un pulsador como entrada. Cada vez que se presiona el pulsador, un contador visualizado en la pantalla del software o a través de </w:t>
      </w:r>
      <w:proofErr w:type="spellStart"/>
      <w:r>
        <w:t>LEDs</w:t>
      </w:r>
      <w:proofErr w:type="spellEnd"/>
      <w:r>
        <w:t xml:space="preserve"> conectados a la placa se incrementa en uno. Este</w:t>
      </w:r>
      <w:r>
        <w:t xml:space="preserve"> ejercicio introduce el concepto de variables y el manejo de eventos de entrada.</w:t>
      </w:r>
    </w:p>
    <w:sectPr w:rsidR="0085539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C6673"/>
    <w:multiLevelType w:val="multilevel"/>
    <w:tmpl w:val="191CC16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39B"/>
    <w:rsid w:val="005320A3"/>
    <w:rsid w:val="0085539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503E"/>
  <w15:docId w15:val="{11AF5FBF-99BB-4E45-A4BF-33A21BB5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1390</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cp:lastModifiedBy>
  <cp:revision>2</cp:revision>
  <dcterms:created xsi:type="dcterms:W3CDTF">2025-04-29T12:36:00Z</dcterms:created>
  <dcterms:modified xsi:type="dcterms:W3CDTF">2025-04-29T12:36:00Z</dcterms:modified>
</cp:coreProperties>
</file>