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602" w:rsidRDefault="000A0602" w:rsidP="000A0602">
      <w:p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4"/>
          <w:szCs w:val="44"/>
        </w:rPr>
      </w:pPr>
    </w:p>
    <w:p w:rsidR="00DB68DC" w:rsidRPr="000A0602" w:rsidRDefault="00DB68DC" w:rsidP="000A0602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4"/>
          <w:szCs w:val="44"/>
        </w:rPr>
      </w:pPr>
      <w:r w:rsidRPr="000A0602">
        <w:rPr>
          <w:rFonts w:ascii="Segoe UI" w:eastAsia="Times New Roman" w:hAnsi="Segoe UI" w:cs="Segoe UI"/>
          <w:color w:val="333333"/>
          <w:kern w:val="36"/>
          <w:sz w:val="44"/>
          <w:szCs w:val="44"/>
        </w:rPr>
        <w:t>Best Practices No. 5: Detecting .NET application memory leaks</w:t>
      </w:r>
    </w:p>
    <w:p w:rsidR="00F63986" w:rsidRPr="000A0602" w:rsidRDefault="000A0602" w:rsidP="000A0602">
      <w:pPr>
        <w:pStyle w:val="ListParagraph"/>
        <w:numPr>
          <w:ilvl w:val="0"/>
          <w:numId w:val="1"/>
        </w:numPr>
      </w:pPr>
      <w:bookmarkStart w:id="0" w:name="_GoBack"/>
      <w:r>
        <w:rPr>
          <w:rFonts w:ascii="Consolas" w:hAnsi="Consolas" w:cs="Consolas"/>
          <w:color w:val="008000"/>
          <w:sz w:val="19"/>
          <w:szCs w:val="19"/>
        </w:rPr>
        <w:t>Cross-Origin Resource Sharing</w:t>
      </w:r>
    </w:p>
    <w:bookmarkEnd w:id="0"/>
    <w:p w:rsidR="000A0602" w:rsidRDefault="000A0602" w:rsidP="000A0602">
      <w:pPr>
        <w:pStyle w:val="ListParagraph"/>
        <w:numPr>
          <w:ilvl w:val="0"/>
          <w:numId w:val="1"/>
        </w:numPr>
      </w:pPr>
    </w:p>
    <w:sectPr w:rsidR="000A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532E4"/>
    <w:multiLevelType w:val="hybridMultilevel"/>
    <w:tmpl w:val="F506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BC"/>
    <w:rsid w:val="000A0602"/>
    <w:rsid w:val="001146BC"/>
    <w:rsid w:val="00CB6C81"/>
    <w:rsid w:val="00DB68DC"/>
    <w:rsid w:val="00F6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7317A-EB93-4A2C-BB65-0C3847EA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8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8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Member Company of the AEGON Group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TARUN</dc:creator>
  <cp:keywords/>
  <dc:description/>
  <cp:lastModifiedBy>SAINI, TARUN</cp:lastModifiedBy>
  <cp:revision>3</cp:revision>
  <dcterms:created xsi:type="dcterms:W3CDTF">2018-01-13T15:10:00Z</dcterms:created>
  <dcterms:modified xsi:type="dcterms:W3CDTF">2018-01-13T17:37:00Z</dcterms:modified>
</cp:coreProperties>
</file>