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07717">
      <w:pPr>
        <w:pStyle w:val="2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总问题汇总</w:t>
      </w:r>
    </w:p>
    <w:p w14:paraId="275209F8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green"/>
          <w:lang w:val="en-US" w:eastAsia="zh-CN" w:bidi="ar-SA"/>
        </w:rPr>
        <w:t>热力图方面：</w:t>
      </w:r>
    </w:p>
    <w:p w14:paraId="4E915E29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行角度：对别人的影响力✅</w:t>
      </w:r>
    </w:p>
    <w:p w14:paraId="05D8397D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列角度：固执程度✅</w:t>
      </w:r>
    </w:p>
    <w:p w14:paraId="698823BF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单点离群值✅</w:t>
      </w:r>
      <w:bookmarkStart w:id="0" w:name="_GoBack"/>
      <w:bookmarkEnd w:id="0"/>
    </w:p>
    <w:p w14:paraId="7C631DBF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不同的模型情况如何✅</w:t>
      </w:r>
    </w:p>
    <w:p w14:paraId="317A5A86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不同的话题情况如何✅</w:t>
      </w:r>
    </w:p>
    <w:p w14:paraId="6BBD8751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方差分析✅</w:t>
      </w:r>
    </w:p>
    <w:p w14:paraId="53F987A7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green"/>
          <w:lang w:val="en-US" w:eastAsia="zh-CN" w:bidi="ar-SA"/>
        </w:rPr>
        <w:t>有向图角度：</w:t>
      </w:r>
    </w:p>
    <w:p w14:paraId="7AE52459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不对称性——将边权塞进度数：出入度不相等</w:t>
      </w:r>
    </w:p>
    <w:p w14:paraId="60F5F6B5">
      <w:pPr>
        <w:numPr>
          <w:ilvl w:val="0"/>
          <w:numId w:val="0"/>
        </w:numP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连通性：将图去除弱边之后，是否有些(u,v)有向对就不连通了。</w:t>
      </w:r>
    </w:p>
    <w:p w14:paraId="72D7F1E1">
      <w:pPr>
        <w:numPr>
          <w:ilvl w:val="0"/>
          <w:numId w:val="0"/>
        </w:numPr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</w:p>
    <w:p w14:paraId="3E328F86">
      <w:pPr>
        <w:numPr>
          <w:ilvl w:val="0"/>
          <w:numId w:val="0"/>
        </w:numP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先主要考虑热力图方面</w:t>
      </w:r>
    </w:p>
    <w:p w14:paraId="76EDDBF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一、行列角度的显著性分析</w:t>
      </w:r>
    </w:p>
    <w:p w14:paraId="50D67F71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数值分析部分</w:t>
      </w: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的设计如下：</w:t>
      </w:r>
    </w:p>
    <w:p w14:paraId="15427430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首先定义一个前提：</w:t>
      </w:r>
    </w:p>
    <w:p w14:paraId="0420DB8C">
      <w:pPr>
        <w:numPr>
          <w:ilvl w:val="0"/>
          <w:numId w:val="0"/>
        </w:numPr>
        <w:jc w:val="both"/>
        <w:rPr>
          <w:rFonts w:hint="default" w:hAnsi="Cambria Math" w:eastAsiaTheme="minorEastAsia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x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ij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>μ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α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β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ε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ij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,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>μ=mean,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α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=row_bias,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β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=col_bias,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ε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ij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=Gaussian_noise</m:t>
          </m:r>
        </m:oMath>
      </m:oMathPara>
    </w:p>
    <w:p w14:paraId="66BEB226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进行“影响力/固执程度”有显著差异的假设检验。</w:t>
      </w:r>
    </w:p>
    <w:p w14:paraId="14C6A18F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给定原假设</w:t>
      </w:r>
    </w:p>
    <w:p w14:paraId="4CE6F4F5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Sup>
            <m:sSubSup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0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row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行间无显著差异</m:t>
          </m:r>
        </m:oMath>
      </m:oMathPara>
    </w:p>
    <w:p w14:paraId="04DFE3DF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Sup>
            <m:sSubSup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0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col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列间无显著差异</m:t>
          </m:r>
        </m:oMath>
      </m:oMathPara>
    </w:p>
    <w:p w14:paraId="06A474EA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阈值=0.05</w:t>
      </w:r>
    </w:p>
    <w:p w14:paraId="1F1EA8F3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通过</w:t>
      </w:r>
      <w:r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双因素方差分析</w:t>
      </w: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，分析行是否有显著离群，列是否有显著离群；</w:t>
      </w:r>
    </w:p>
    <w:p w14:paraId="205FF968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sm.stats.anova_lm</w:t>
      </w: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输出的table如下：</w:t>
      </w:r>
    </w:p>
    <w:p w14:paraId="0353D48A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</w:p>
    <w:p w14:paraId="5FEEBED6">
      <w:pPr>
        <w:numPr>
          <w:ilvl w:val="0"/>
          <w:numId w:val="0"/>
        </w:numPr>
        <w:jc w:val="center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268595" cy="1233805"/>
            <wp:effectExtent l="0" t="0" r="1905" b="1079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71F7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</w:p>
    <w:p w14:paraId="61BFC1AB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统计量解释：</w:t>
      </w:r>
    </w:p>
    <w:p w14:paraId="0311C922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Sum_sq:平方和衡量行/列均值和总均值的偏离程度</w:t>
      </w:r>
    </w:p>
    <w:p w14:paraId="3A22A611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source_sum_sq=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5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5(</m:t>
              </m:r>
              <m:sSup>
                <m:sSup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hint="default" w:ascii="Cambria Math" w:hAnsi="Cambria Math" w:cstheme="minorBidi"/>
                              <w:i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  <m:t>row</m:t>
                          </m:r>
                          <m:ctrlPr>
                            <w:rPr>
                              <w:rFonts w:hint="default" w:ascii="Cambria Math" w:hAnsi="Cambria Math" w:cstheme="minorBidi"/>
                              <w:i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e>
                      </m:ba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bidi="ar-SA"/>
                    </w:rPr>
                    <m:t>μ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,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highlight w:val="none"/>
              <w:lang w:val="en-US" w:bidi="ar-SA"/>
            </w:rPr>
            <m:t>μ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=overall_average</m:t>
          </m:r>
        </m:oMath>
      </m:oMathPara>
    </w:p>
    <w:p w14:paraId="1B00631E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target_sum_sq=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aryPr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j=0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5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p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5(</m:t>
              </m:r>
              <m:sSup>
                <m:sSup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hint="default" w:ascii="Cambria Math" w:hAnsi="Cambria Math" w:cstheme="minorBidi"/>
                              <w:i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  <m:t>col</m:t>
                          </m:r>
                          <m:ctrlPr>
                            <w:rPr>
                              <w:rFonts w:hint="default" w:ascii="Cambria Math" w:hAnsi="Cambria Math" w:cstheme="minorBidi"/>
                              <w:i/>
                              <w:kern w:val="2"/>
                              <w:sz w:val="21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e>
                      </m:ba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−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bidi="ar-SA"/>
                    </w:rPr>
                    <m:t>μ</m:t>
                  </m:r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</m:nary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,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highlight w:val="none"/>
              <w:lang w:val="en-US" w:bidi="ar-SA"/>
            </w:rPr>
            <m:t>μ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=overall_average</m:t>
          </m:r>
        </m:oMath>
      </m:oMathPara>
    </w:p>
    <w:p w14:paraId="75F09F82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注意到，总方差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S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i=0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5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naryPr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  <m:t>j=0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  <m:t>5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sup>
              <m:e>
                <m:sSup>
                  <m:sSupPr>
                    <m:ctrlPr>
                      <w:rPr>
                        <w:rFonts w:hint="eastAsia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cstheme="minorBidi"/>
                            <w:i/>
                            <w:kern w:val="2"/>
                            <w:sz w:val="21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−</m:t>
                    </m:r>
                    <m:r>
                      <m:rPr/>
                      <w:rPr>
                        <w:rFonts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bidi="ar-SA"/>
                      </w:rPr>
                      <m:t>μ</m:t>
                    </m:r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eastAsia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eastAsia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  <m:t>,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e>
            </m:nary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</m:nary>
        <m:r>
          <m:rPr/>
          <w:rPr>
            <w:rFonts w:ascii="Cambria Math" w:hAnsi="Cambria Math" w:cstheme="minorBidi"/>
            <w:kern w:val="2"/>
            <w:sz w:val="21"/>
            <w:szCs w:val="24"/>
            <w:highlight w:val="none"/>
            <w:lang w:val="en-US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=overall_average</m:t>
        </m:r>
      </m:oMath>
    </w:p>
    <w:p w14:paraId="0DB74D39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根据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x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ij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=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highlight w:val="none"/>
            <w:lang w:val="en-US" w:eastAsia="zh-CN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highlight w:val="none"/>
                <w:lang w:val="en-US" w:bidi="ar-SA"/>
              </w:rPr>
              <m:t>α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highlight w:val="none"/>
                <w:lang w:val="en-US" w:bidi="ar-SA"/>
              </w:rPr>
              <m:t>β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highlight w:val="none"/>
                <w:lang w:val="en-US" w:bidi="ar-SA"/>
              </w:rPr>
              <m:t>ε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ij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，因此高斯噪声</w:t>
      </w:r>
    </w:p>
    <w:p w14:paraId="3FA6431D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ascii="Cambria Math" w:hAnsi="Cambria Math" w:cstheme="minorBidi"/>
              <w:kern w:val="2"/>
              <w:sz w:val="21"/>
              <w:szCs w:val="24"/>
              <w:highlight w:val="none"/>
              <w:lang w:val="en-US" w:bidi="ar-SA"/>
            </w:rPr>
            <m:t>ε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_sum_sq=S−source_sum_sq−target_sum_sq</m:t>
          </m:r>
        </m:oMath>
      </m:oMathPara>
    </w:p>
    <w:p w14:paraId="59F37397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df自由度：行和列的自由度都是5</w:t>
      </w:r>
    </w:p>
    <w:p w14:paraId="6ABA8692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df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residual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=n−(r−1)−(c−1)−1=30−5−5−1=19</m:t>
          </m:r>
        </m:oMath>
      </m:oMathPara>
    </w:p>
    <w:p w14:paraId="1811D393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行和列占用5个自由度，总均值占1个，一共30个，因此残差占19个自由度</w:t>
      </w:r>
    </w:p>
    <w:p w14:paraId="018D6521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F：F统计量</w:t>
      </w:r>
    </w:p>
    <w:p w14:paraId="04BCBA8A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F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row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MS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row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MS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residual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source_sum_sq/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df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row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ε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_sum_sq/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df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residual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den>
          </m:f>
        </m:oMath>
      </m:oMathPara>
    </w:p>
    <w:p w14:paraId="79F31560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F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col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MS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col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MS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residual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target_sum_sq/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df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col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ε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_sum_sq/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df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residual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den>
          </m:f>
        </m:oMath>
      </m:oMathPara>
    </w:p>
    <w:p w14:paraId="0183D383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PR（&gt;F）:在原假设为真时，从相应的F分布中随机抽样，得到的F值大于等于当前观测F值的概率。</w:t>
      </w:r>
    </w:p>
    <w:p w14:paraId="7B048444">
      <w:pPr>
        <w:numPr>
          <w:ilvl w:val="0"/>
          <w:numId w:val="0"/>
        </w:numPr>
        <w:jc w:val="both"/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highlight w:val="none"/>
          <w:lang w:val="en-US" w:eastAsia="zh-CN" w:bidi="ar-SA"/>
        </w:rPr>
        <w:t>若&lt;0.05，则拒绝原假设，认为有显著差异。</w:t>
      </w:r>
    </w:p>
    <w:p w14:paraId="6970CB08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若拒绝原假设，进行下一步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TukeyHSD事后检验：</w:t>
      </w:r>
    </w:p>
    <w:p w14:paraId="42FF0514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究竟哪些行/列是离群的。</w:t>
      </w:r>
    </w:p>
    <w:p w14:paraId="5D7EDB5F">
      <w:pPr>
        <w:numPr>
          <w:ilvl w:val="0"/>
          <w:numId w:val="2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检验可以检验一对东西之间的差异程度是否显著。TukeyHSD是这个的多组推广。</w:t>
      </w:r>
    </w:p>
    <w:p w14:paraId="7FE3245E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Tukey-HSD 检验的结果矩阵输出大致如下：</w:t>
      </w:r>
    </w:p>
    <w:p w14:paraId="71CBDD10">
      <w:pPr>
        <w:widowControl w:val="0"/>
        <w:numPr>
          <w:ilvl w:val="0"/>
          <w:numId w:val="0"/>
        </w:numPr>
        <w:jc w:val="center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271135" cy="5392420"/>
            <wp:effectExtent l="0" t="0" r="12065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9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9389">
      <w:pPr>
        <w:widowControl w:val="0"/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meandiff  ：两组均值差</w:t>
      </w:r>
    </w:p>
    <w:p w14:paraId="7F009C41">
      <w:pPr>
        <w:widowControl w:val="0"/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p-adj：经过多重比较校正后的 p 值。它用于检验原假设“两组均值相等”</w:t>
      </w:r>
    </w:p>
    <w:p w14:paraId="6512D8F7">
      <w:pPr>
        <w:widowControl w:val="0"/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临界值HSD计算：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HSD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q</m:t>
            </m:r>
            <m:ctrlPr>
              <w:rPr>
                <w:rFonts w:hint="eastAsia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k,</m:t>
            </m:r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highlight w:val="none"/>
                <w:lang w:val="en-US" w:bidi="ar-SA"/>
              </w:rPr>
              <m:t>α</m:t>
            </m:r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,df</m:t>
            </m:r>
            <m:ctrlPr>
              <w:rPr>
                <w:rFonts w:hint="eastAsia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∗</m:t>
        </m:r>
        <m:rad>
          <m:radPr>
            <m:degHide m:val="1"/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MS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  <m:t>residual</m:t>
                    </m:r>
                    <m:ctrlPr>
                      <w:rPr>
                        <w:rFonts w:hint="default" w:ascii="Cambria Math" w:hAnsi="Cambria Math" w:cstheme="minorBidi"/>
                        <w:i/>
                        <w:kern w:val="2"/>
                        <w:sz w:val="21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kern w:val="2"/>
                    <w:sz w:val="21"/>
                    <w:szCs w:val="24"/>
                    <w:highlight w:val="none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bCs w:val="0"/>
                <w:i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</m:rad>
      </m:oMath>
    </w:p>
    <w:p w14:paraId="7A329421">
      <w:pPr>
        <w:widowControl w:val="0"/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q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值（查表）：在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k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组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df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自由度，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>α</m:t>
          </m:r>
          <m:r>
            <m:rPr/>
            <w:rPr>
              <w:rFonts w:hint="eastAsia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>显著性下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 xml:space="preserve">     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P(</m:t>
          </m:r>
          <m:f>
            <m:fPr>
              <m:ctrlPr>
                <w:rPr>
                  <w:rFonts w:hint="default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max(</m:t>
              </m:r>
              <m:bar>
                <m:barPr>
                  <m:pos m:val="top"/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</m:ba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)−min(</m:t>
              </m:r>
              <m:bar>
                <m:barPr>
                  <m:pos m:val="top"/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bar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</m:ba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deg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  <m:t>MS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  <m:t>residual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kern w:val="2"/>
                          <w:sz w:val="21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  <m:t>/n</m:t>
                  </m:r>
                  <m:ctrlPr>
                    <w:rPr>
                      <w:rFonts w:hint="default" w:ascii="Cambria Math" w:hAnsi="Cambria Math" w:cstheme="minorBidi"/>
                      <w:b w:val="0"/>
                      <w:bCs w:val="0"/>
                      <w:i/>
                      <w:kern w:val="2"/>
                      <w:sz w:val="21"/>
                      <w:szCs w:val="24"/>
                      <w:highlight w:val="none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&lt;=</m:t>
          </m:r>
          <m:sSub>
            <m:sSubPr>
              <m:ctrlPr>
                <w:rPr>
                  <w:rFonts w:hint="eastAsia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q</m:t>
              </m:r>
              <m:ctrlPr>
                <w:rPr>
                  <w:rFonts w:hint="eastAsia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k,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highlight w:val="none"/>
                  <w:lang w:val="en-US" w:bidi="ar-SA"/>
                </w:rPr>
                <m:t>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highlight w:val="none"/>
                  <w:lang w:val="en-US" w:eastAsia="zh-CN" w:bidi="ar-SA"/>
                </w:rPr>
                <m:t>,df</m:t>
              </m:r>
              <m:ctrlPr>
                <w:rPr>
                  <w:rFonts w:hint="eastAsia" w:ascii="Cambria Math" w:hAnsi="Cambria Math" w:cstheme="minorBidi"/>
                  <w:b w:val="0"/>
                  <w:bCs w:val="0"/>
                  <w:i/>
                  <w:kern w:val="2"/>
                  <w:sz w:val="21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highlight w:val="none"/>
              <w:lang w:val="en-US" w:eastAsia="zh-CN" w:bidi="ar-SA"/>
            </w:rPr>
            <m:t>)=1−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highlight w:val="none"/>
              <w:lang w:val="en-US" w:eastAsia="zh-CN" w:bidi="ar-SA"/>
            </w:rPr>
            <m:t>α</m:t>
          </m:r>
        </m:oMath>
      </m:oMathPara>
    </w:p>
    <w:p w14:paraId="4EC340D7">
      <w:pPr>
        <w:widowControl w:val="0"/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这里k=6,df=24(一共30，单因素-5，总均值-1)</w:t>
      </w:r>
    </w:p>
    <w:p w14:paraId="3CF2476B">
      <w:pPr>
        <w:widowControl w:val="0"/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 xml:space="preserve">print(tukey_source.groupsunique)  # 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组名去重（看组数）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br w:type="textWrapping"/>
      </w:r>
      <w:r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 xml:space="preserve">print(tukey_source.df_total)  # 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自由度</w:t>
      </w:r>
    </w:p>
    <w:p w14:paraId="4877AAC1">
      <w:pPr>
        <w:widowControl w:val="0"/>
        <w:numPr>
          <w:ilvl w:val="0"/>
          <w:numId w:val="0"/>
        </w:numPr>
        <w:jc w:val="center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267960" cy="481330"/>
            <wp:effectExtent l="0" t="0" r="2540" b="127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789C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如果F检验不显著，不应再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进行</w:t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事后检验。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因为</w:t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此时整体上认为各组均值无显著差异，任何个别显著的成对比较都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是偶发。</w:t>
      </w:r>
    </w:p>
    <w:p w14:paraId="764475B6">
      <w:pPr>
        <w:numPr>
          <w:ilvl w:val="0"/>
          <w:numId w:val="0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可以得到：“谁显著大于谁”和“拒绝/接受”原假设的结论。</w:t>
      </w:r>
    </w:p>
    <w:p w14:paraId="503C7B6E">
      <w:pPr>
        <w:numPr>
          <w:ilvl w:val="0"/>
          <w:numId w:val="0"/>
        </w:numPr>
        <w:jc w:val="center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6115050" cy="1743075"/>
            <wp:effectExtent l="0" t="0" r="6350" b="952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7A51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</w:pPr>
    </w:p>
    <w:p w14:paraId="1483C3DF">
      <w:pPr>
        <w:pStyle w:val="2"/>
        <w:bidi w:val="0"/>
        <w:jc w:val="center"/>
        <w:rPr>
          <w:rFonts w:hint="eastAsia"/>
          <w:lang w:val="en-US" w:eastAsia="zh-CN"/>
        </w:rPr>
      </w:pPr>
    </w:p>
    <w:p w14:paraId="068045E7">
      <w:pPr>
        <w:pStyle w:val="2"/>
        <w:bidi w:val="0"/>
        <w:jc w:val="center"/>
        <w:rPr>
          <w:rFonts w:hint="eastAsia"/>
          <w:lang w:val="en-US" w:eastAsia="zh-CN"/>
        </w:rPr>
      </w:pPr>
    </w:p>
    <w:p w14:paraId="5E9E9557">
      <w:pPr>
        <w:pStyle w:val="2"/>
        <w:bidi w:val="0"/>
        <w:jc w:val="center"/>
        <w:rPr>
          <w:rFonts w:hint="eastAsia"/>
          <w:lang w:val="en-US" w:eastAsia="zh-CN"/>
        </w:rPr>
      </w:pPr>
    </w:p>
    <w:p w14:paraId="2146989C">
      <w:pPr>
        <w:rPr>
          <w:rFonts w:hint="eastAsia"/>
          <w:lang w:val="en-US" w:eastAsia="zh-CN"/>
        </w:rPr>
      </w:pPr>
    </w:p>
    <w:p w14:paraId="7EED26EC">
      <w:pPr>
        <w:rPr>
          <w:rFonts w:hint="eastAsia"/>
          <w:lang w:val="en-US" w:eastAsia="zh-CN"/>
        </w:rPr>
      </w:pPr>
    </w:p>
    <w:p w14:paraId="0A275BED">
      <w:pPr>
        <w:rPr>
          <w:rFonts w:hint="eastAsia"/>
          <w:lang w:val="en-US" w:eastAsia="zh-CN"/>
        </w:rPr>
      </w:pPr>
    </w:p>
    <w:p w14:paraId="363161FD">
      <w:pPr>
        <w:rPr>
          <w:rFonts w:hint="eastAsia"/>
          <w:lang w:val="en-US" w:eastAsia="zh-CN"/>
        </w:rPr>
      </w:pPr>
    </w:p>
    <w:p w14:paraId="47DB2C69">
      <w:pPr>
        <w:rPr>
          <w:rFonts w:hint="eastAsia"/>
          <w:lang w:val="en-US" w:eastAsia="zh-CN"/>
        </w:rPr>
      </w:pPr>
    </w:p>
    <w:p w14:paraId="1312C621">
      <w:pPr>
        <w:rPr>
          <w:rFonts w:hint="eastAsia"/>
          <w:lang w:val="en-US" w:eastAsia="zh-CN"/>
        </w:rPr>
      </w:pPr>
    </w:p>
    <w:p w14:paraId="396D6CB7">
      <w:pPr>
        <w:rPr>
          <w:rFonts w:hint="eastAsia"/>
          <w:lang w:val="en-US" w:eastAsia="zh-CN"/>
        </w:rPr>
      </w:pPr>
    </w:p>
    <w:p w14:paraId="689DA07C">
      <w:pPr>
        <w:rPr>
          <w:rFonts w:hint="eastAsia"/>
          <w:lang w:val="en-US" w:eastAsia="zh-CN"/>
        </w:rPr>
      </w:pPr>
    </w:p>
    <w:p w14:paraId="6FB34B25">
      <w:pPr>
        <w:pStyle w:val="2"/>
        <w:bidi w:val="0"/>
        <w:jc w:val="center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>二、行列角度的方差分析/分布分析</w:t>
      </w:r>
    </w:p>
    <w:p w14:paraId="049D929C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（一）箱线图</w:t>
      </w:r>
    </w:p>
    <w:p w14:paraId="1BFA3458">
      <w:pPr>
        <w:numPr>
          <w:ilvl w:val="0"/>
          <w:numId w:val="0"/>
        </w:numPr>
        <w:jc w:val="center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642995" cy="2515235"/>
            <wp:effectExtent l="0" t="0" r="1905" b="12065"/>
            <wp:docPr id="17" name="图片 17" descr="topic0_negative_influence_source_boxplot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opic0_negative_influence_source_boxplot_pane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615055" cy="2496185"/>
            <wp:effectExtent l="0" t="0" r="4445" b="5715"/>
            <wp:docPr id="18" name="图片 18" descr="topic0_positive_influence_source_boxplot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opic0_positive_influence_source_boxplot_pane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7310120" cy="4623435"/>
            <wp:effectExtent l="0" t="0" r="5080" b="12065"/>
            <wp:docPr id="16" name="图片 16" descr="topic0_overall_influence_source_boxplot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opic0_overall_influence_source_boxplot_pane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012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4DF4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不去零的箱线图感觉效果差点。但是0是有物理意义的不能去。</w:t>
      </w:r>
    </w:p>
    <w:p w14:paraId="2960C6E4">
      <w:pPr>
        <w:rPr>
          <w:rFonts w:hint="eastAsia"/>
          <w:lang w:val="en-US" w:eastAsia="zh-CN"/>
        </w:rPr>
      </w:pPr>
    </w:p>
    <w:p w14:paraId="16FAAB71">
      <w:pPr>
        <w:rPr>
          <w:rFonts w:hint="eastAsia"/>
          <w:lang w:val="en-US" w:eastAsia="zh-CN"/>
        </w:rPr>
      </w:pPr>
    </w:p>
    <w:p w14:paraId="75640748">
      <w:pPr>
        <w:rPr>
          <w:rFonts w:hint="eastAsia"/>
          <w:lang w:val="en-US" w:eastAsia="zh-CN"/>
        </w:rPr>
      </w:pPr>
    </w:p>
    <w:p w14:paraId="3EDD4BC5">
      <w:pPr>
        <w:rPr>
          <w:rFonts w:hint="eastAsia"/>
          <w:lang w:val="en-US" w:eastAsia="zh-CN"/>
        </w:rPr>
      </w:pPr>
    </w:p>
    <w:p w14:paraId="61B44B05">
      <w:pPr>
        <w:rPr>
          <w:rFonts w:hint="eastAsia"/>
          <w:lang w:val="en-US" w:eastAsia="zh-CN"/>
        </w:rPr>
      </w:pPr>
    </w:p>
    <w:p w14:paraId="46A3520A">
      <w:pPr>
        <w:pStyle w:val="3"/>
        <w:bidi w:val="0"/>
        <w:jc w:val="center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>（二）曲线图</w:t>
      </w:r>
    </w:p>
    <w:p w14:paraId="426197D7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如果用曲线图的形式表示，从“趋势感”上来看好一些</w:t>
      </w:r>
    </w:p>
    <w:p w14:paraId="6BE19ABC">
      <w:pPr>
        <w:numPr>
          <w:ilvl w:val="0"/>
          <w:numId w:val="0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632200" cy="2505075"/>
            <wp:effectExtent l="0" t="0" r="0" b="9525"/>
            <wp:docPr id="20" name="图片 20" descr="topic0_negative_influence_sorted_curve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opic0_negative_influence_sorted_curve_pane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594100" cy="2479040"/>
            <wp:effectExtent l="0" t="0" r="0" b="10160"/>
            <wp:docPr id="21" name="图片 21" descr="topic0_positive_influence_sorted_curve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opic0_positive_influence_sorted_curve_pane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7267575" cy="5012055"/>
            <wp:effectExtent l="0" t="0" r="9525" b="4445"/>
            <wp:docPr id="19" name="图片 19" descr="topic0_overall_influence_sorted_curve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opic0_overall_influence_sorted_curve_pane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960">
      <w:pPr>
        <w:pStyle w:val="3"/>
        <w:bidi w:val="0"/>
        <w:jc w:val="center"/>
        <w:rPr>
          <w:rFonts w:hint="eastAsia"/>
          <w:lang w:val="en-US" w:eastAsia="zh-CN"/>
        </w:rPr>
      </w:pPr>
    </w:p>
    <w:p w14:paraId="17087565">
      <w:pPr>
        <w:rPr>
          <w:rFonts w:hint="eastAsia"/>
          <w:lang w:val="en-US" w:eastAsia="zh-CN"/>
        </w:rPr>
      </w:pPr>
    </w:p>
    <w:p w14:paraId="7EA50F20">
      <w:pPr>
        <w:rPr>
          <w:rFonts w:hint="eastAsia"/>
          <w:lang w:val="en-US" w:eastAsia="zh-CN"/>
        </w:rPr>
      </w:pPr>
    </w:p>
    <w:p w14:paraId="456EE5E1">
      <w:pPr>
        <w:rPr>
          <w:rFonts w:hint="eastAsia"/>
          <w:lang w:val="en-US" w:eastAsia="zh-CN"/>
        </w:rPr>
      </w:pPr>
    </w:p>
    <w:p w14:paraId="0E6FE3BD">
      <w:pPr>
        <w:pStyle w:val="3"/>
        <w:bidi w:val="0"/>
        <w:jc w:val="center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>（三）曲线_面积图</w:t>
      </w:r>
    </w:p>
    <w:p w14:paraId="5FFA8E81">
      <w:pPr>
        <w:numPr>
          <w:ilvl w:val="0"/>
          <w:numId w:val="0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如果把6个agent画到一起堆起来，对面可能会更加直观。</w:t>
      </w:r>
    </w:p>
    <w:p w14:paraId="139DBA74">
      <w:pPr>
        <w:numPr>
          <w:ilvl w:val="0"/>
          <w:numId w:val="0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7268845" cy="4332605"/>
            <wp:effectExtent l="0" t="0" r="8255" b="10795"/>
            <wp:docPr id="32" name="图片 32" descr="topic0_overall_influence_combined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opic0_overall_influence_combined_curv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884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592195" cy="2140585"/>
            <wp:effectExtent l="0" t="0" r="1905" b="5715"/>
            <wp:docPr id="33" name="图片 33" descr="topic0_negative_influence_combined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opic0_negative_influence_combined_curv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3615055" cy="2155190"/>
            <wp:effectExtent l="0" t="0" r="4445" b="3810"/>
            <wp:docPr id="34" name="图片 34" descr="topic0_positive_influence_combined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opic0_positive_influence_combined_curv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B6A">
      <w:pPr>
        <w:pStyle w:val="2"/>
        <w:bidi w:val="0"/>
        <w:jc w:val="center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>三、True-influence-持有观点者影响力拆解</w:t>
      </w:r>
    </w:p>
    <w:p w14:paraId="182B4A8C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True-influence 部分的分析设计：考量持有初始观点者的影响能力。</w:t>
      </w:r>
    </w:p>
    <w:p w14:paraId="3FB3DAF2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当这个agent作为初始观点为-1/1时，影响力是多少，这个时候需要考虑数量值（此时量纲统一，可以做数值对比），而不是占比。</w:t>
      </w:r>
    </w:p>
    <w:p w14:paraId="3AEA06F3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占比的问题在于：（for example）作为1观点持有者的影响力/总正影响力并不能代表什么物理意义。</w:t>
      </w:r>
    </w:p>
    <w:p w14:paraId="65A3384E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画出来的效果图大致是这样的：最后可以呈现为一个表格，带rank的那种。</w:t>
      </w:r>
    </w:p>
    <w:p w14:paraId="2A930EE3">
      <w:pPr>
        <w:numPr>
          <w:ilvl w:val="0"/>
          <w:numId w:val="0"/>
        </w:numPr>
        <w:jc w:val="center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5852160" cy="4389120"/>
            <wp:effectExtent l="0" t="0" r="2540" b="5080"/>
            <wp:docPr id="22" name="图片 22" descr="topic0_infl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opic0_influenc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905"/>
        <w:gridCol w:w="584"/>
        <w:gridCol w:w="423"/>
        <w:gridCol w:w="633"/>
        <w:gridCol w:w="391"/>
        <w:gridCol w:w="508"/>
        <w:gridCol w:w="412"/>
        <w:gridCol w:w="549"/>
        <w:gridCol w:w="391"/>
        <w:gridCol w:w="508"/>
        <w:gridCol w:w="391"/>
        <w:gridCol w:w="520"/>
        <w:gridCol w:w="391"/>
        <w:gridCol w:w="508"/>
        <w:gridCol w:w="431"/>
        <w:gridCol w:w="573"/>
        <w:gridCol w:w="391"/>
      </w:tblGrid>
      <w:tr w14:paraId="6E64AB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7C2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4D66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953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gridSpan w:val="2"/>
            <w:tcBorders>
              <w:top w:val="single" w:color="000000" w:themeColor="dark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19F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Deepseek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6ED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A22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gridSpan w:val="2"/>
            <w:tcBorders>
              <w:top w:val="single" w:color="000000" w:themeColor="dark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13B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GPT-5.1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90F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751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gridSpan w:val="2"/>
            <w:tcBorders>
              <w:top w:val="single" w:color="000000" w:themeColor="dark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146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qwenf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952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498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0" w:type="auto"/>
            <w:gridSpan w:val="2"/>
            <w:tcBorders>
              <w:top w:val="single" w:color="000000" w:themeColor="dark1" w:sz="12" w:space="0"/>
              <w:left w:val="nil"/>
              <w:bottom w:val="single" w:color="000000" w:themeColor="text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1221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Qwen3.5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4DE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  <w:i w:val="0"/>
                <w:color w:val="000000" w:themeColor="dark1"/>
                <w:kern w:val="2"/>
                <w:sz w:val="21"/>
                <w:szCs w:val="24"/>
                <w:highlight w:val="none"/>
                <w:u w:val="none"/>
                <w:vertAlign w:val="baseli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71E554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9CB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F24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B08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391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1BD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217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998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992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98B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35A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FF8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BDC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8B6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8FD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DF7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80D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764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89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2DE341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9C6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F41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039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4A7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0F1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6A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6EB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7B1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D609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DDB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E2B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5F4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EED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484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D9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E27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BC1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DE8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161B6E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D5F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9F3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CAF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0EA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B90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7DE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035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C02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1B5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D3B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4E7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51D0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54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996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C82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279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7B5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127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DD18E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735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285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5CD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339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DA4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598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7B8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E34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FA9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C8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417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075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28F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C5B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7D5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1F6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892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225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13156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911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732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A5E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74B5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411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72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929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D41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F28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FC06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16D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389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66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2DD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4A5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04C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F00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562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B1DE6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452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E1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8DF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BB6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3F0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093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516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8E7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BD5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524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5F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4F6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907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E12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7DC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36D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6A3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59D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64837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0D7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598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F35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E65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7C6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16A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7E0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0ED6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F96C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1A7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42B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035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375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56B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F72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2E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89B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71F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E2D5C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114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FD9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D35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F85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8A7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15D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0B7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2DD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CFE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790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5AD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AF9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FD7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77F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DCB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6E1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35A7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B6A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4E5379F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C12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48B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416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F17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E14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3FB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4AC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520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950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BD5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C89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CF5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C1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B23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821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C14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169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C69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87789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35A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BAF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07A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CF4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D56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D8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CE6F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401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138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9CE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81F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305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A79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608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1BF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29B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14B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4A0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A60BC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67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8FD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8C7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1A8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EAF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431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29F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840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4C9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1EB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2B9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7B0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C13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5C9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50E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609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BF3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91F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6E0E9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6AC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DA6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C80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FB0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A4B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569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BB9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3D4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B96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4EC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748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50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110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DA5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364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B17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AB7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798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15911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374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2E8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E8F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F60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D8B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F75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8EE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47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A8D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3C6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51A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A8E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EC2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A85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7B77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C81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540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59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ECFA8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600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56E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7180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088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AB1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028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A51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8D8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B5B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2BB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767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651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C2D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E7E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8B5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3D0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BAA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FD9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0EF6FB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538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383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57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4AA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37B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F45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575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17CA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14B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57E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542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05C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DE4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76E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F27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3B5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99C6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B88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433AF5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345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69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829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B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27D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9B1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979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AC5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FD3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5D2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C63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41D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850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B9A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323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222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68B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743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04242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8655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C66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8FC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692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082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A78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5BC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0D1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025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CEC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D7A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F96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0B8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111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C2A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9DC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F9D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045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EF776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AB4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D21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F62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E21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2CC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FA1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1D7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4D3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D92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22D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713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7A3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0D5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1D3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52C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C83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AD2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B2C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6B5BE7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C1A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BA1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0754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6E5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424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6BF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A62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796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AB0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1FE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A69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D6D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0D6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7069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09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05E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A76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008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908A1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549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385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825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1EC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7C2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5AE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34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780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D83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BCE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118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6DD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AE6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581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E58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F20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33F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70E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D385B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A95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386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5FC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01F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E7A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91B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7BB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CE5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FB4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610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9A1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164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3F3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B67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476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F94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4B1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FBB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0392F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E10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333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F19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20A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05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A63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947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A80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C5D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B2F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E5C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2F2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1E3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900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F51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2F9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B77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EBC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4C625F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5DFA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9FB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56B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EFF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76F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8EB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595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65F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B68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81D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E29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E8A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ACE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EAF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6AB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281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A3B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659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0AAB24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CFA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15C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C46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475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4F4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A68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474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869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5D0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F04A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323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EAE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809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C1A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E8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BAF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5C1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140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461B75A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490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499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D76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426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62E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07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8CD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70A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3AD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110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056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701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5946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E53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C76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A54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3BC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BEC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A9F42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12F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243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6BD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827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6F1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E7D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353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84FB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F1E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987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F77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7FD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6AC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4C0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73E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0F6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65A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105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4CB2E1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0A5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83B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69C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6831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6A6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533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4C1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338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734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87E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1DF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1B2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3A8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58C6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E42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6D7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5F5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4B4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6A63A9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238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0E5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F13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4B3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3F0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E99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763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678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00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567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E78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3B5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6C8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69F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2B0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B62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A89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49A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1CAAAC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2A6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765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E7F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DD7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D307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B4A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A66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824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2F9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354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32C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D9F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048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2AB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86F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2E9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9B2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2E2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7D97BF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279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E62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849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539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402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6FF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561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170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625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8E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535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215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2C4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D80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272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3269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73C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24E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2AB5B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4AC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F28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A61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6C1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20D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5C5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202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DF7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62A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DF3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E0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C47D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E5D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D70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0C1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FD9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A36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05C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6970D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EB0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079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41C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07C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196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E82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A4C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75E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273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93B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51F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C5E0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D89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611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5DA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505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941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DD6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C86AF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FB1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14E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82F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8AD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C33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C72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A1A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BEF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7E8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665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997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3B2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CFB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B94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B3E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6A8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0AA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35A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720E08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267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9AE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05A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47C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5D8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8D9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F6C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B04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B72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95C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8DA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724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FAB3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9FF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B34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85A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7D6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A2B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25C0DC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68CC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366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162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4CE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F55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54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550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A00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D64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E65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255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BA0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BFD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DEB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297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795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02A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D46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5E6D3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57B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E5C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68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3B7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B74D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C19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5D7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9D8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812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213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F61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C72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C16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8895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8C7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pos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BB1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  <w:tc>
          <w:tcPr>
            <w:tcW w:w="0" w:type="auto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A8A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neg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66D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rk</w:t>
            </w:r>
          </w:p>
        </w:tc>
      </w:tr>
      <w:tr w14:paraId="4BAE1C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B24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Topic5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347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130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C2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FEA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5B2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E3D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144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658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789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441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75E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169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FD2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663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EA0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F95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67A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57D4D66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944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E75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A33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AE5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84CA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63B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98D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9F0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FDB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9260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778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802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F5C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49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7BA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3A3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975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6BF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A7DFF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220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2C8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5D7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193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FF0000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17A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241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8D3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94A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F31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72E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697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2E1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40F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B7E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61A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8C8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073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0CF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1FA3D7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5AB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1FD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E0D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79D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288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63C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444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C89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4E10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26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B29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A3E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6D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4EA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6CD0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6E9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ED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EF46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02EE9E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1A6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088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5FD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EE4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auto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D7E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ACB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224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972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745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BDE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793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B39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4CD6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004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F61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8B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A1A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70E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 w14:paraId="3EAE33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7FC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ABA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Agent-5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A69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2.06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228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70C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8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C44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2C0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AB8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C8C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41A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11C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5FC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93D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3C0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A21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5D4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145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color w:val="08090C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 w14:paraId="24BE3494">
      <w:pPr>
        <w:numPr>
          <w:ilvl w:val="0"/>
          <w:numId w:val="0"/>
        </w:numPr>
        <w:jc w:val="center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</w:p>
    <w:p w14:paraId="6FA4D1F2">
      <w:pPr>
        <w:pStyle w:val="2"/>
        <w:bidi w:val="0"/>
        <w:jc w:val="center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/>
          <w:lang w:val="en-US" w:eastAsia="zh-CN"/>
        </w:rPr>
        <w:t>四、模型差异</w:t>
      </w:r>
    </w:p>
    <w:p w14:paraId="634E3B23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</w:p>
    <w:p w14:paraId="0914DB80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关于模型差异确实是有的：【基于真实实验的topic而不是预实验结果来看】</w:t>
      </w:r>
    </w:p>
    <w:p w14:paraId="00BB8BF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不同的大模型走出来的线差异还不小。Deepseek的有一个线特别惊人。【DS普遍展现出跳跃较多】</w:t>
      </w:r>
    </w:p>
    <w:p w14:paraId="7780BB2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6F9D1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350000" cy="381000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B25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相比而言，两款Qwen的走线都显得很平淡。同时，QWEN很明显有“趋向1的走势”。gpt也挺平淡的，同样也比较“趋1”，甚至比QWEN还平淡。</w:t>
      </w:r>
    </w:p>
    <w:p w14:paraId="0F41736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【但是平淡之余，他们变化的iter却很早，因此并不是走线平淡就=影响力差，预感在拆解pos_neg的时候会有明显的差异pos&gt;&gt;neg】</w:t>
      </w:r>
    </w:p>
    <w:p w14:paraId="031CAB8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所谓平淡就是走线基本都是这样式的：</w:t>
      </w:r>
    </w:p>
    <w:p w14:paraId="3DE573A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269480" cy="4361815"/>
            <wp:effectExtent l="0" t="0" r="7620" b="6985"/>
            <wp:docPr id="23" name="图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9"/>
                  </pic:blipFill>
                  <pic:spPr>
                    <a:xfrm>
                      <a:off x="0" y="0"/>
                      <a:ext cx="726948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661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五、Extra</w:t>
      </w:r>
    </w:p>
    <w:p w14:paraId="7825B26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待解决：</w:t>
      </w:r>
    </w:p>
    <w:p w14:paraId="7FEA6829">
      <w:pPr>
        <w:numPr>
          <w:ilvl w:val="0"/>
          <w:numId w:val="0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1、关于“固执度”和“领袖度”的度量：</w:t>
      </w:r>
    </w:p>
    <w:p w14:paraId="4652431C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零值的讨论：取极限值，列和为0时，固执度是有实际意义的，表示它毫不受影响，因此不能归一化。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green"/>
          <w:lang w:val="en-US" w:eastAsia="zh-CN" w:bidi="ar-SA"/>
        </w:rPr>
        <w:t>考虑e^-x？满足f(0)=1</w:t>
      </w:r>
    </w:p>
    <w:p w14:paraId="7EE7823D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行和为0时，领袖度是有意义的，表示它毫无影响力，因此也不能归一化。要满足f(0)=0,f(max)=1，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green"/>
          <w:lang w:val="en-US" w:eastAsia="zh-CN" w:bidi="ar-SA"/>
        </w:rPr>
        <w:t>是否线性？</w:t>
      </w:r>
    </w:p>
    <w:p w14:paraId="7354C459">
      <w:pPr>
        <w:numPr>
          <w:ilvl w:val="0"/>
          <w:numId w:val="3"/>
        </w:numPr>
        <w:jc w:val="both"/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关于模型的差异</w:t>
      </w:r>
    </w:p>
    <w:p w14:paraId="58DC78B6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是直接用自然语言描述还是用某些定量的办法呢？</w:t>
      </w:r>
    </w:p>
    <w:p w14:paraId="46E180FE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因为从量的角度，肯定不能用sum(influence)——变化多不多和影响力大不大并没有正相关的因素（在iter较后的地方反复跳还是没有在一开始齐齐顶到一头影响大的）</w:t>
      </w:r>
    </w:p>
    <w:p w14:paraId="1FF2DA33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【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green"/>
          <w:lang w:val="en-US" w:eastAsia="zh-CN" w:bidi="ar-SA"/>
        </w:rPr>
        <w:t>定量想法</w:t>
      </w: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：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迁移化学中电子的密度云图：</w:t>
      </w:r>
    </w:p>
    <w:p w14:paraId="17A536BB">
      <w:pPr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03905" cy="2204720"/>
            <wp:effectExtent l="0" t="0" r="10795" b="5080"/>
            <wp:docPr id="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C964D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每一个点并不表示实际电子在的位置（电子高速运动不好观测）。而点越密集的地方表示这个地方出现电子的概率大。</w:t>
      </w:r>
    </w:p>
    <w:p w14:paraId="34B7EC33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那么能否用一幅图，每个点表示在某话题下同一模型的观点分布。</w:t>
      </w:r>
    </w:p>
    <w:p w14:paraId="0E47D4D7">
      <w:pPr>
        <w:numPr>
          <w:ilvl w:val="0"/>
          <w:numId w:val="0"/>
        </w:numPr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用</w:t>
      </w:r>
      <m:oMath>
        <m:acc>
          <m:accPr>
            <m:ctrlPr>
              <w:rPr>
                <w:rFonts w:hint="eastAsia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</m:acc>
        <m:r>
          <m:rPr/>
          <w:rPr>
            <w:rFonts w:hint="default" w:ascii="Cambria Math" w:hAnsi="Cambria Math"/>
            <w:sz w:val="21"/>
          </w:rPr>
          <m:t>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sz w:val="21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j&lt;=i</m:t>
            </m:r>
            <m:ctrlPr>
              <w:rPr>
                <w:rFonts w:ascii="Cambria Math" w:hAnsi="Cambria Math"/>
                <w:sz w:val="21"/>
              </w:rPr>
            </m:ctrlPr>
          </m:sub>
          <m:sup>
            <m:ctrlPr>
              <w:rPr>
                <w:rFonts w:ascii="Cambria Math" w:hAnsi="Cambria Math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∗</m:t>
            </m:r>
            <m:f>
              <m:fPr>
                <m:ctrlPr>
                  <w:rPr>
                    <w:rFonts w:hint="default" w:ascii="Cambria Math" w:hAnsi="Cambria Math"/>
                    <w:sz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2π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rad>
                <m:ctrlPr>
                  <w:rPr>
                    <w:rFonts w:hint="default" w:ascii="Cambria Math" w:hAnsi="Cambria Math"/>
                    <w:sz w:val="21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/>
                    <w:sz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e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 xml:space="preserve">− 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(i−j)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sz w:val="21"/>
                  </w:rPr>
                </m:ctrlPr>
              </m:sup>
            </m:sSup>
            <m:ctrlPr>
              <w:rPr>
                <w:rFonts w:hint="default" w:ascii="Cambria Math" w:hAnsi="Cambria Math"/>
                <w:sz w:val="21"/>
              </w:rPr>
            </m:ctrlPr>
          </m:e>
        </m:nary>
      </m:oMath>
      <w:r>
        <w:rPr>
          <w:rFonts w:hint="eastAsia" w:hAnsi="Cambria Math"/>
          <w:i w:val="0"/>
          <w:sz w:val="21"/>
          <w:lang w:val="en-US" w:eastAsia="zh-CN"/>
        </w:rPr>
        <w:t>（相当于用高斯核进行卷积）【高斯核要归一化，不然量纲不一样】</w:t>
      </w:r>
    </w:p>
    <w:p w14:paraId="31E73720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这个x_i_hat并不代表真实的观点值，而是一个基于第一轮到现在的观测值形成的观点趋势值。看不同的模型图有什么差异。</w:t>
      </w: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】</w:t>
      </w:r>
    </w:p>
    <w:p w14:paraId="3556E88E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画出来的感觉大概是这样。【等数据齐】</w:t>
      </w:r>
    </w:p>
    <w:p w14:paraId="2F268E1D">
      <w:pPr>
        <w:numPr>
          <w:ilvl w:val="0"/>
          <w:numId w:val="0"/>
        </w:numPr>
        <w:jc w:val="center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drawing>
          <wp:inline distT="0" distB="0" distL="114300" distR="114300">
            <wp:extent cx="4915535" cy="2949575"/>
            <wp:effectExtent l="0" t="0" r="12065" b="9525"/>
            <wp:docPr id="35" name="图片 35" descr="all_topics_infl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all_topics_influen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519">
      <w:pPr>
        <w:numPr>
          <w:ilvl w:val="0"/>
          <w:numId w:val="3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关于话题的差异</w:t>
      </w:r>
    </w:p>
    <w:p w14:paraId="6CDEC3D2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和模型差异有同样的问题。话题差异预想应该是有的，只不过现在大部分模型topic1还没跑完，看不出。</w:t>
      </w:r>
    </w:p>
    <w:p w14:paraId="09C9CEFC">
      <w:pPr>
        <w:numPr>
          <w:ilvl w:val="0"/>
          <w:numId w:val="0"/>
        </w:numPr>
        <w:jc w:val="both"/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能否用和模型差异同样的指标？只不过图上的点表示某个模型在同一话题下的表现。看不同的话题图有什么差别。</w:t>
      </w:r>
    </w:p>
    <w:p w14:paraId="68A22C2A">
      <w:pPr>
        <w:numPr>
          <w:ilvl w:val="0"/>
          <w:numId w:val="3"/>
        </w:numPr>
        <w:jc w:val="both"/>
        <w:rPr>
          <w:rFonts w:hint="default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kern w:val="2"/>
          <w:sz w:val="21"/>
          <w:szCs w:val="24"/>
          <w:highlight w:val="none"/>
          <w:lang w:val="en-US" w:eastAsia="zh-CN" w:bidi="ar-SA"/>
        </w:rPr>
        <w:t>单元格</w:t>
      </w:r>
    </w:p>
    <w:p w14:paraId="04A38C42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预计沿用</w:t>
      </w:r>
      <m:oMath>
        <m:sSub>
          <m:sSubPr>
            <m:ctrlPr>
              <w:rPr>
                <w:rFonts w:hint="eastAsia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ij</m:t>
            </m:r>
            <m:ctrlPr>
              <w:rPr>
                <w:rFonts w:hint="eastAsia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=μ+</m:t>
        </m:r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α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β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ε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ij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</m:oMath>
      <w:r>
        <w:rPr>
          <w:rFonts w:hint="eastAsia" w:ascii="Cambria Math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分析</w:t>
      </w:r>
      <m:oMath>
        <m:sSub>
          <m:sSubPr>
            <m:ctrlPr>
              <w:rPr>
                <w:rFonts w:hint="default" w:ascii="Cambria Math" w:hAnsi="Cambria Math" w:cstheme="minorBidi"/>
                <w:b w:val="0"/>
                <w:bCs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1"/>
                <w:szCs w:val="24"/>
                <w:highlight w:val="none"/>
                <w:lang w:val="en-US" w:bidi="ar-SA"/>
              </w:rPr>
              <m:t>ε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  <m:t>ij</m:t>
            </m:r>
            <m:ctrlPr>
              <w:rPr>
                <w:rFonts w:hint="default" w:ascii="Cambria Math" w:hAnsi="Cambria Math" w:cstheme="minorBidi"/>
                <w:b w:val="0"/>
                <w:bCs w:val="0"/>
                <w:i w:val="0"/>
                <w:kern w:val="2"/>
                <w:sz w:val="21"/>
                <w:szCs w:val="24"/>
                <w:highlight w:val="none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  <w:t>的离群就可以，用自然语言说。单元格有可能有离群现象，也有可能没有。</w:t>
      </w:r>
    </w:p>
    <w:p w14:paraId="04767EF5">
      <w:pPr>
        <w:numPr>
          <w:ilvl w:val="0"/>
          <w:numId w:val="0"/>
        </w:numPr>
        <w:jc w:val="both"/>
        <w:rPr>
          <w:rFonts w:hint="default" w:hAnsi="Cambria Math" w:cstheme="minorBidi"/>
          <w:b w:val="0"/>
          <w:bCs w:val="0"/>
          <w:i w:val="0"/>
          <w:kern w:val="2"/>
          <w:sz w:val="21"/>
          <w:szCs w:val="24"/>
          <w:highlight w:val="none"/>
          <w:lang w:val="en-US" w:eastAsia="zh-CN" w:bidi="ar-SA"/>
        </w:rPr>
      </w:pPr>
    </w:p>
    <w:sectPr>
      <w:pgSz w:w="11906" w:h="16838"/>
      <w:pgMar w:top="113" w:right="227" w:bottom="113" w:left="22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Highligh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674F69"/>
    <w:multiLevelType w:val="singleLevel"/>
    <w:tmpl w:val="E3674F69"/>
    <w:lvl w:ilvl="0" w:tentative="0">
      <w:start w:val="0"/>
      <w:numFmt w:val="chineseLegalSimplified"/>
      <w:suff w:val="nothing"/>
      <w:lvlText w:val="%1、"/>
      <w:lvlJc w:val="left"/>
      <w:rPr>
        <w:rFonts w:hint="eastAsia"/>
      </w:rPr>
    </w:lvl>
  </w:abstractNum>
  <w:abstractNum w:abstractNumId="1">
    <w:nsid w:val="E3F6613A"/>
    <w:multiLevelType w:val="singleLevel"/>
    <w:tmpl w:val="E3F6613A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4207A33E"/>
    <w:multiLevelType w:val="singleLevel"/>
    <w:tmpl w:val="4207A33E"/>
    <w:lvl w:ilvl="0" w:tentative="0">
      <w:start w:val="20"/>
      <w:numFmt w:val="upperLetter"/>
      <w:suff w:val="nothing"/>
      <w:lvlText w:val="%1-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02F1"/>
    <w:rsid w:val="00BC791B"/>
    <w:rsid w:val="00FC3E1B"/>
    <w:rsid w:val="01EA636A"/>
    <w:rsid w:val="022B14E9"/>
    <w:rsid w:val="02493090"/>
    <w:rsid w:val="02781BC8"/>
    <w:rsid w:val="02F53218"/>
    <w:rsid w:val="02FA25DD"/>
    <w:rsid w:val="030D2172"/>
    <w:rsid w:val="032E14C4"/>
    <w:rsid w:val="0337738D"/>
    <w:rsid w:val="038A3960"/>
    <w:rsid w:val="04043713"/>
    <w:rsid w:val="05816FE5"/>
    <w:rsid w:val="05A607FA"/>
    <w:rsid w:val="07256B46"/>
    <w:rsid w:val="07C05BA3"/>
    <w:rsid w:val="08901A19"/>
    <w:rsid w:val="08953153"/>
    <w:rsid w:val="08CE609D"/>
    <w:rsid w:val="094620D8"/>
    <w:rsid w:val="096B5FE2"/>
    <w:rsid w:val="09756E61"/>
    <w:rsid w:val="098B3F8E"/>
    <w:rsid w:val="0AC736EC"/>
    <w:rsid w:val="0B077F8D"/>
    <w:rsid w:val="0BC67500"/>
    <w:rsid w:val="0BEB340A"/>
    <w:rsid w:val="0BF202F5"/>
    <w:rsid w:val="0CB67574"/>
    <w:rsid w:val="0CC51EAD"/>
    <w:rsid w:val="0D645222"/>
    <w:rsid w:val="0DE16873"/>
    <w:rsid w:val="0FD74C28"/>
    <w:rsid w:val="1010343F"/>
    <w:rsid w:val="107C0AD5"/>
    <w:rsid w:val="10D66437"/>
    <w:rsid w:val="116F23E8"/>
    <w:rsid w:val="118E0AC0"/>
    <w:rsid w:val="11B04EDA"/>
    <w:rsid w:val="11E06E41"/>
    <w:rsid w:val="11F56D91"/>
    <w:rsid w:val="122B630F"/>
    <w:rsid w:val="126006AE"/>
    <w:rsid w:val="12C84103"/>
    <w:rsid w:val="134753CA"/>
    <w:rsid w:val="13743DC0"/>
    <w:rsid w:val="13BA5B9C"/>
    <w:rsid w:val="155B33AF"/>
    <w:rsid w:val="159529BE"/>
    <w:rsid w:val="15BF56EC"/>
    <w:rsid w:val="15C34AB0"/>
    <w:rsid w:val="15E213DA"/>
    <w:rsid w:val="161812A0"/>
    <w:rsid w:val="16322361"/>
    <w:rsid w:val="16461969"/>
    <w:rsid w:val="166938A9"/>
    <w:rsid w:val="168B1A72"/>
    <w:rsid w:val="16B34B25"/>
    <w:rsid w:val="16D52CED"/>
    <w:rsid w:val="173B5246"/>
    <w:rsid w:val="196B7938"/>
    <w:rsid w:val="199944A6"/>
    <w:rsid w:val="1A9829AF"/>
    <w:rsid w:val="1B612DA1"/>
    <w:rsid w:val="1BFB1448"/>
    <w:rsid w:val="1CA53161"/>
    <w:rsid w:val="1CB11B06"/>
    <w:rsid w:val="1D0C4F8F"/>
    <w:rsid w:val="1D156539"/>
    <w:rsid w:val="1D94745E"/>
    <w:rsid w:val="1FCF4225"/>
    <w:rsid w:val="207417C9"/>
    <w:rsid w:val="208539D6"/>
    <w:rsid w:val="20DA5ACF"/>
    <w:rsid w:val="20DB1848"/>
    <w:rsid w:val="20EA55E7"/>
    <w:rsid w:val="211C60E8"/>
    <w:rsid w:val="21221225"/>
    <w:rsid w:val="22511DC1"/>
    <w:rsid w:val="22665141"/>
    <w:rsid w:val="22E542B8"/>
    <w:rsid w:val="234E4553"/>
    <w:rsid w:val="23706277"/>
    <w:rsid w:val="23767606"/>
    <w:rsid w:val="241F1A4B"/>
    <w:rsid w:val="24A361D8"/>
    <w:rsid w:val="24A7216D"/>
    <w:rsid w:val="267B565F"/>
    <w:rsid w:val="26977FBF"/>
    <w:rsid w:val="26AB75C6"/>
    <w:rsid w:val="26DE799C"/>
    <w:rsid w:val="26E8081A"/>
    <w:rsid w:val="28090A48"/>
    <w:rsid w:val="28186EDD"/>
    <w:rsid w:val="28CA467C"/>
    <w:rsid w:val="28DB0637"/>
    <w:rsid w:val="29600B3C"/>
    <w:rsid w:val="2A043BBD"/>
    <w:rsid w:val="2A465F84"/>
    <w:rsid w:val="2B990335"/>
    <w:rsid w:val="2BE041B6"/>
    <w:rsid w:val="2BF33EE9"/>
    <w:rsid w:val="2C016606"/>
    <w:rsid w:val="2C2B5431"/>
    <w:rsid w:val="2C970D19"/>
    <w:rsid w:val="2CE11F94"/>
    <w:rsid w:val="2D542766"/>
    <w:rsid w:val="2D9B65E7"/>
    <w:rsid w:val="2E206AEC"/>
    <w:rsid w:val="2E796D32"/>
    <w:rsid w:val="2EF35FAE"/>
    <w:rsid w:val="2FC82F97"/>
    <w:rsid w:val="2FE37DD1"/>
    <w:rsid w:val="300466C5"/>
    <w:rsid w:val="30087837"/>
    <w:rsid w:val="301663F8"/>
    <w:rsid w:val="30C60767"/>
    <w:rsid w:val="317909ED"/>
    <w:rsid w:val="31C51E84"/>
    <w:rsid w:val="325D3E6B"/>
    <w:rsid w:val="335F3C12"/>
    <w:rsid w:val="341744ED"/>
    <w:rsid w:val="34237336"/>
    <w:rsid w:val="34EB7E53"/>
    <w:rsid w:val="350031D3"/>
    <w:rsid w:val="3511718E"/>
    <w:rsid w:val="35A818A1"/>
    <w:rsid w:val="35E328D9"/>
    <w:rsid w:val="35FB2318"/>
    <w:rsid w:val="36785717"/>
    <w:rsid w:val="36FD2ADC"/>
    <w:rsid w:val="37164F30"/>
    <w:rsid w:val="37FC4126"/>
    <w:rsid w:val="3837515E"/>
    <w:rsid w:val="384A30E3"/>
    <w:rsid w:val="395F496C"/>
    <w:rsid w:val="39BC1DBE"/>
    <w:rsid w:val="3A563FC1"/>
    <w:rsid w:val="3A7D77A0"/>
    <w:rsid w:val="3A976388"/>
    <w:rsid w:val="3AC30F2B"/>
    <w:rsid w:val="3B7566C9"/>
    <w:rsid w:val="3B8C3A12"/>
    <w:rsid w:val="3C052B4F"/>
    <w:rsid w:val="3C2B322B"/>
    <w:rsid w:val="3C597545"/>
    <w:rsid w:val="3C7324DC"/>
    <w:rsid w:val="3D385C00"/>
    <w:rsid w:val="3D6E33D0"/>
    <w:rsid w:val="3E497999"/>
    <w:rsid w:val="3EDE4585"/>
    <w:rsid w:val="3EFD0EAF"/>
    <w:rsid w:val="3FE060DB"/>
    <w:rsid w:val="402B37FA"/>
    <w:rsid w:val="40510BF2"/>
    <w:rsid w:val="417411D1"/>
    <w:rsid w:val="417D62D7"/>
    <w:rsid w:val="418F600A"/>
    <w:rsid w:val="43A86F10"/>
    <w:rsid w:val="43CA157C"/>
    <w:rsid w:val="440C56F0"/>
    <w:rsid w:val="44B57B36"/>
    <w:rsid w:val="45B7168C"/>
    <w:rsid w:val="46207231"/>
    <w:rsid w:val="4664577F"/>
    <w:rsid w:val="46BD2CD2"/>
    <w:rsid w:val="47680E90"/>
    <w:rsid w:val="48931F3C"/>
    <w:rsid w:val="48FF3A76"/>
    <w:rsid w:val="49627B61"/>
    <w:rsid w:val="49843F7B"/>
    <w:rsid w:val="4A121587"/>
    <w:rsid w:val="4A595408"/>
    <w:rsid w:val="4AA03036"/>
    <w:rsid w:val="4ACF1226"/>
    <w:rsid w:val="4AF55130"/>
    <w:rsid w:val="4B49722A"/>
    <w:rsid w:val="4B6978CC"/>
    <w:rsid w:val="4B797B0F"/>
    <w:rsid w:val="4BC0573E"/>
    <w:rsid w:val="4CBE1552"/>
    <w:rsid w:val="4CE52F83"/>
    <w:rsid w:val="4DA70238"/>
    <w:rsid w:val="4DB0533F"/>
    <w:rsid w:val="4E1753BE"/>
    <w:rsid w:val="4E882D43"/>
    <w:rsid w:val="4EFF657E"/>
    <w:rsid w:val="4F4B3F85"/>
    <w:rsid w:val="4FAE3B00"/>
    <w:rsid w:val="50146059"/>
    <w:rsid w:val="50AA2519"/>
    <w:rsid w:val="50CC5205"/>
    <w:rsid w:val="51E93115"/>
    <w:rsid w:val="51EE4687"/>
    <w:rsid w:val="52271947"/>
    <w:rsid w:val="5253273C"/>
    <w:rsid w:val="547C41CC"/>
    <w:rsid w:val="549534E0"/>
    <w:rsid w:val="54C6369A"/>
    <w:rsid w:val="55067F3A"/>
    <w:rsid w:val="55E9126C"/>
    <w:rsid w:val="57236B81"/>
    <w:rsid w:val="57454D4A"/>
    <w:rsid w:val="57D63BF4"/>
    <w:rsid w:val="57E00F16"/>
    <w:rsid w:val="57E75E01"/>
    <w:rsid w:val="57EF1159"/>
    <w:rsid w:val="583B7EFB"/>
    <w:rsid w:val="594554D5"/>
    <w:rsid w:val="595D44FA"/>
    <w:rsid w:val="59905F4A"/>
    <w:rsid w:val="5A160C1F"/>
    <w:rsid w:val="5A821E11"/>
    <w:rsid w:val="5AC62645"/>
    <w:rsid w:val="5AFF3520"/>
    <w:rsid w:val="5B4B2B4A"/>
    <w:rsid w:val="5B7025B1"/>
    <w:rsid w:val="5C076A71"/>
    <w:rsid w:val="5C6C0FCA"/>
    <w:rsid w:val="5CAB38A1"/>
    <w:rsid w:val="5CC52489"/>
    <w:rsid w:val="5CF27722"/>
    <w:rsid w:val="5CF74D38"/>
    <w:rsid w:val="5D7874FB"/>
    <w:rsid w:val="5DA30A1C"/>
    <w:rsid w:val="5DCC7F73"/>
    <w:rsid w:val="5DDA0125"/>
    <w:rsid w:val="5E0C4813"/>
    <w:rsid w:val="5E4F64AE"/>
    <w:rsid w:val="5EAE7678"/>
    <w:rsid w:val="5EC549C2"/>
    <w:rsid w:val="5F105FFF"/>
    <w:rsid w:val="5F1C2834"/>
    <w:rsid w:val="5F2636B2"/>
    <w:rsid w:val="5FDE5D3B"/>
    <w:rsid w:val="600D03CE"/>
    <w:rsid w:val="601856F1"/>
    <w:rsid w:val="606A75CF"/>
    <w:rsid w:val="60EB4BB4"/>
    <w:rsid w:val="6110461A"/>
    <w:rsid w:val="61113EEE"/>
    <w:rsid w:val="611539DF"/>
    <w:rsid w:val="6155027F"/>
    <w:rsid w:val="62943029"/>
    <w:rsid w:val="62B72874"/>
    <w:rsid w:val="632919C3"/>
    <w:rsid w:val="63D01E3F"/>
    <w:rsid w:val="641C32D6"/>
    <w:rsid w:val="647C3D75"/>
    <w:rsid w:val="64C23E7D"/>
    <w:rsid w:val="658C7FE7"/>
    <w:rsid w:val="65A76BCF"/>
    <w:rsid w:val="65AD68DC"/>
    <w:rsid w:val="660D2ED6"/>
    <w:rsid w:val="66925AD1"/>
    <w:rsid w:val="66CD08B8"/>
    <w:rsid w:val="676236F6"/>
    <w:rsid w:val="67FF0F45"/>
    <w:rsid w:val="684828EC"/>
    <w:rsid w:val="694806C9"/>
    <w:rsid w:val="694C640B"/>
    <w:rsid w:val="695232F6"/>
    <w:rsid w:val="6A303637"/>
    <w:rsid w:val="6AB029CA"/>
    <w:rsid w:val="6B20545A"/>
    <w:rsid w:val="6B2C2051"/>
    <w:rsid w:val="6B4355EC"/>
    <w:rsid w:val="6C733CAF"/>
    <w:rsid w:val="6CB56076"/>
    <w:rsid w:val="6CBC11B2"/>
    <w:rsid w:val="6DB77BCC"/>
    <w:rsid w:val="6E027099"/>
    <w:rsid w:val="6F35524C"/>
    <w:rsid w:val="6F884D8A"/>
    <w:rsid w:val="6FBE7937"/>
    <w:rsid w:val="6FEF5D43"/>
    <w:rsid w:val="701D640C"/>
    <w:rsid w:val="70291255"/>
    <w:rsid w:val="70D016D0"/>
    <w:rsid w:val="71A32941"/>
    <w:rsid w:val="71B44B4E"/>
    <w:rsid w:val="71F4319C"/>
    <w:rsid w:val="71FB09CF"/>
    <w:rsid w:val="72395053"/>
    <w:rsid w:val="73155AC0"/>
    <w:rsid w:val="73CB617F"/>
    <w:rsid w:val="752D5343"/>
    <w:rsid w:val="75363ACC"/>
    <w:rsid w:val="755723C0"/>
    <w:rsid w:val="757545F4"/>
    <w:rsid w:val="761E4C8C"/>
    <w:rsid w:val="762D259F"/>
    <w:rsid w:val="77170059"/>
    <w:rsid w:val="776E579F"/>
    <w:rsid w:val="78370287"/>
    <w:rsid w:val="78B418D7"/>
    <w:rsid w:val="793B3DA7"/>
    <w:rsid w:val="79492020"/>
    <w:rsid w:val="79532E9E"/>
    <w:rsid w:val="79674B9C"/>
    <w:rsid w:val="79856DD0"/>
    <w:rsid w:val="7A122D59"/>
    <w:rsid w:val="7A6B4218"/>
    <w:rsid w:val="7ABD5276"/>
    <w:rsid w:val="7AD274E2"/>
    <w:rsid w:val="7B95154C"/>
    <w:rsid w:val="7B98728E"/>
    <w:rsid w:val="7CEF7382"/>
    <w:rsid w:val="7D060228"/>
    <w:rsid w:val="7D474AC8"/>
    <w:rsid w:val="7D77112F"/>
    <w:rsid w:val="7D801778"/>
    <w:rsid w:val="7DA939D5"/>
    <w:rsid w:val="7E221091"/>
    <w:rsid w:val="7E76635E"/>
    <w:rsid w:val="7E81225C"/>
    <w:rsid w:val="7E9B1075"/>
    <w:rsid w:val="7F6A0F42"/>
    <w:rsid w:val="7FA501CC"/>
    <w:rsid w:val="7FD91C23"/>
    <w:rsid w:val="7FE17456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microsoft.com/office/2006/relationships/keyMapCustomizations" Target="customizations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919</Words>
  <Characters>1037</Characters>
  <Lines>0</Lines>
  <Paragraphs>0</Paragraphs>
  <TotalTime>0</TotalTime>
  <ScaleCrop>false</ScaleCrop>
  <LinksUpToDate>false</LinksUpToDate>
  <CharactersWithSpaces>1042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2026-02-11T11:03:00Z</dcterms:created>
  <dc:creator>lenovo</dc:creator>
  <cp:lastModifiedBy>时光电车</cp:lastModifiedBy>
  <dcterms:modified xsi:type="dcterms:W3CDTF">2026-03-25T07:46:00Z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976CE1D69F6C44C980FA1162765EB141_12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