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5C09" w14:textId="13227B43" w:rsidR="00010376" w:rsidRPr="002B40C9" w:rsidRDefault="00EA2E6B">
      <w:pPr>
        <w:rPr>
          <w:sz w:val="36"/>
          <w:szCs w:val="36"/>
        </w:rPr>
      </w:pPr>
      <w:r w:rsidRPr="002B40C9">
        <w:rPr>
          <w:rFonts w:ascii="Roboto" w:hAnsi="Roboto"/>
          <w:color w:val="2B2B2B"/>
          <w:sz w:val="44"/>
          <w:szCs w:val="44"/>
        </w:rPr>
        <w:t>Crowdfunding</w:t>
      </w:r>
    </w:p>
    <w:p w14:paraId="113EB9EB" w14:textId="2E6F3221" w:rsidR="00EA2E6B" w:rsidRDefault="00EA2E6B"/>
    <w:p w14:paraId="6ED9874A" w14:textId="514A262A" w:rsidR="00EA2E6B" w:rsidRPr="002B40C9" w:rsidRDefault="002B40C9" w:rsidP="00EA2E6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tLeast"/>
        <w:ind w:left="360"/>
        <w:rPr>
          <w:rFonts w:ascii="Roboto" w:hAnsi="Roboto"/>
          <w:b/>
          <w:bCs/>
          <w:color w:val="2B2B2B"/>
        </w:rPr>
      </w:pPr>
      <w:r w:rsidRPr="002B40C9">
        <w:rPr>
          <w:rFonts w:ascii="Roboto" w:hAnsi="Roboto"/>
          <w:b/>
          <w:bCs/>
          <w:color w:val="2B2B2B"/>
        </w:rPr>
        <w:t>FACTS</w:t>
      </w:r>
    </w:p>
    <w:p w14:paraId="024E04A1" w14:textId="305E6874" w:rsidR="00EA2E6B" w:rsidRDefault="002B40C9" w:rsidP="00EA2E6B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70</w:t>
      </w:r>
      <w:r w:rsidR="00EA2E6B">
        <w:rPr>
          <w:rFonts w:ascii="Roboto" w:hAnsi="Roboto"/>
          <w:color w:val="2B2B2B"/>
        </w:rPr>
        <w:t>% of the campaigns are integrated by t</w:t>
      </w:r>
      <w:r w:rsidR="00EA2E6B" w:rsidRPr="00EA2E6B">
        <w:rPr>
          <w:rFonts w:ascii="Roboto" w:hAnsi="Roboto"/>
          <w:color w:val="2B2B2B"/>
        </w:rPr>
        <w:t>heater, film and video and music</w:t>
      </w:r>
      <w:r w:rsidR="00EA2E6B">
        <w:rPr>
          <w:rFonts w:ascii="Roboto" w:hAnsi="Roboto"/>
          <w:color w:val="2B2B2B"/>
        </w:rPr>
        <w:t xml:space="preserve"> categories.</w:t>
      </w:r>
    </w:p>
    <w:p w14:paraId="4926D0F2" w14:textId="31C85C18" w:rsidR="00EA2E6B" w:rsidRDefault="00EA2E6B" w:rsidP="00EA2E6B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Theater plays are the most frequent campaigns for crowdfunding.</w:t>
      </w:r>
    </w:p>
    <w:p w14:paraId="6E81CFCB" w14:textId="41807B23" w:rsidR="00EA2E6B" w:rsidRPr="00EA2E6B" w:rsidRDefault="002B40C9" w:rsidP="00EA2E6B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July and August are the months on average with </w:t>
      </w:r>
      <w:proofErr w:type="gramStart"/>
      <w:r>
        <w:rPr>
          <w:rFonts w:ascii="Roboto" w:hAnsi="Roboto"/>
          <w:color w:val="2B2B2B"/>
        </w:rPr>
        <w:t>more</w:t>
      </w:r>
      <w:proofErr w:type="gramEnd"/>
      <w:r>
        <w:rPr>
          <w:rFonts w:ascii="Roboto" w:hAnsi="Roboto"/>
          <w:color w:val="2B2B2B"/>
        </w:rPr>
        <w:t xml:space="preserve"> successful campaigns and every year successful percentage is higher than 50% of total campaigns.</w:t>
      </w:r>
    </w:p>
    <w:p w14:paraId="573317C3" w14:textId="77777777" w:rsidR="00EA2E6B" w:rsidRPr="00EA2E6B" w:rsidRDefault="00EA2E6B" w:rsidP="00EA2E6B">
      <w:pPr>
        <w:pStyle w:val="NormalWeb"/>
        <w:spacing w:before="0" w:beforeAutospacing="0" w:after="0" w:afterAutospacing="0" w:line="360" w:lineRule="atLeast"/>
        <w:ind w:left="360"/>
        <w:rPr>
          <w:rFonts w:ascii="Roboto" w:hAnsi="Roboto"/>
          <w:color w:val="2B2B2B"/>
        </w:rPr>
      </w:pPr>
    </w:p>
    <w:p w14:paraId="2A2811D4" w14:textId="776E706A" w:rsidR="00EA2E6B" w:rsidRPr="002B40C9" w:rsidRDefault="002B40C9" w:rsidP="00EA2E6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tLeast"/>
        <w:ind w:left="360"/>
        <w:rPr>
          <w:rFonts w:ascii="Roboto" w:hAnsi="Roboto"/>
          <w:b/>
          <w:bCs/>
          <w:color w:val="2B2B2B"/>
        </w:rPr>
      </w:pPr>
      <w:r w:rsidRPr="002B40C9">
        <w:rPr>
          <w:rFonts w:ascii="Roboto" w:hAnsi="Roboto"/>
          <w:b/>
          <w:bCs/>
          <w:color w:val="2B2B2B"/>
        </w:rPr>
        <w:t>LIMITATIONS</w:t>
      </w:r>
    </w:p>
    <w:p w14:paraId="1CF947EE" w14:textId="3298C448" w:rsidR="00EA2E6B" w:rsidRPr="00EA2E6B" w:rsidRDefault="002B40C9" w:rsidP="00EA2E6B">
      <w:pPr>
        <w:pStyle w:val="ListParagraph"/>
        <w:numPr>
          <w:ilvl w:val="0"/>
          <w:numId w:val="3"/>
        </w:numPr>
        <w:spacing w:after="0"/>
        <w:rPr>
          <w:rFonts w:ascii="Roboto" w:hAnsi="Roboto"/>
          <w:color w:val="2B2B2B"/>
          <w:sz w:val="24"/>
          <w:szCs w:val="24"/>
        </w:rPr>
      </w:pPr>
      <w:r>
        <w:rPr>
          <w:rFonts w:ascii="Roboto" w:hAnsi="Roboto"/>
          <w:color w:val="2B2B2B"/>
          <w:sz w:val="24"/>
          <w:szCs w:val="24"/>
        </w:rPr>
        <w:t>Exchange rates for different currencies not included to valuate all campaigns in one single currency.</w:t>
      </w:r>
    </w:p>
    <w:p w14:paraId="53E89718" w14:textId="77777777" w:rsidR="00EA2E6B" w:rsidRPr="00EA2E6B" w:rsidRDefault="00EA2E6B" w:rsidP="00EA2E6B">
      <w:pPr>
        <w:pStyle w:val="NormalWeb"/>
        <w:spacing w:before="0" w:beforeAutospacing="0" w:after="0" w:afterAutospacing="0" w:line="360" w:lineRule="atLeast"/>
        <w:ind w:left="360"/>
        <w:rPr>
          <w:rFonts w:ascii="Roboto" w:hAnsi="Roboto"/>
          <w:color w:val="2B2B2B"/>
        </w:rPr>
      </w:pPr>
    </w:p>
    <w:p w14:paraId="5E40B3E0" w14:textId="6EB3E620" w:rsidR="00EA2E6B" w:rsidRPr="002B40C9" w:rsidRDefault="002B40C9" w:rsidP="00EA2E6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tLeast"/>
        <w:ind w:left="360"/>
        <w:rPr>
          <w:rFonts w:ascii="Roboto" w:hAnsi="Roboto"/>
          <w:b/>
          <w:bCs/>
          <w:color w:val="2B2B2B"/>
        </w:rPr>
      </w:pPr>
      <w:r w:rsidRPr="002B40C9">
        <w:rPr>
          <w:rFonts w:ascii="Roboto" w:hAnsi="Roboto"/>
          <w:b/>
          <w:bCs/>
          <w:color w:val="2B2B2B"/>
        </w:rPr>
        <w:t>POTENTIAL INFORMATION</w:t>
      </w:r>
    </w:p>
    <w:p w14:paraId="09AA7328" w14:textId="6BDAE594" w:rsidR="00EA2E6B" w:rsidRDefault="00EA2E6B" w:rsidP="00EA2E6B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Table/graphic with duration of crowdfunding campaigns can be included to determine the average period of days for each category and sub-category.</w:t>
      </w:r>
    </w:p>
    <w:p w14:paraId="7699D31A" w14:textId="3CCE88D3" w:rsidR="00EA2E6B" w:rsidRDefault="00EA2E6B" w:rsidP="00EA2E6B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Table/graphic of campaigns by campaign owner, there are users </w:t>
      </w:r>
      <w:r w:rsidR="002B40C9">
        <w:rPr>
          <w:rFonts w:ascii="Roboto" w:hAnsi="Roboto"/>
          <w:color w:val="2B2B2B"/>
        </w:rPr>
        <w:t>with more than one campaign with different categories, this would determine current success rate per user.</w:t>
      </w:r>
    </w:p>
    <w:p w14:paraId="73A7F0CE" w14:textId="49BC3154" w:rsidR="002B40C9" w:rsidRDefault="002B40C9" w:rsidP="00EA2E6B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Number of backers per category to determine the categories of more public interest.</w:t>
      </w:r>
    </w:p>
    <w:p w14:paraId="1508AE97" w14:textId="77777777" w:rsidR="002B40C9" w:rsidRPr="00EA2E6B" w:rsidRDefault="002B40C9" w:rsidP="002B40C9">
      <w:pPr>
        <w:pStyle w:val="NormalWeb"/>
        <w:spacing w:before="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0AFED804" w14:textId="77777777" w:rsidR="00EA2E6B" w:rsidRDefault="00EA2E6B" w:rsidP="00EA2E6B">
      <w:pPr>
        <w:pStyle w:val="NormalWeb"/>
        <w:spacing w:before="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AE2F9F2" w14:textId="77777777" w:rsidR="00EA2E6B" w:rsidRDefault="00EA2E6B"/>
    <w:sectPr w:rsidR="00EA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15F"/>
    <w:multiLevelType w:val="multilevel"/>
    <w:tmpl w:val="0E68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3363F"/>
    <w:multiLevelType w:val="multilevel"/>
    <w:tmpl w:val="DB04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81F78"/>
    <w:multiLevelType w:val="multilevel"/>
    <w:tmpl w:val="17A6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C0715"/>
    <w:multiLevelType w:val="hybridMultilevel"/>
    <w:tmpl w:val="716806EE"/>
    <w:lvl w:ilvl="0" w:tplc="211CAC8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7605">
    <w:abstractNumId w:val="1"/>
  </w:num>
  <w:num w:numId="2" w16cid:durableId="1878080766">
    <w:abstractNumId w:val="2"/>
  </w:num>
  <w:num w:numId="3" w16cid:durableId="1670792613">
    <w:abstractNumId w:val="0"/>
  </w:num>
  <w:num w:numId="4" w16cid:durableId="928851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6B"/>
    <w:rsid w:val="00010376"/>
    <w:rsid w:val="002229CD"/>
    <w:rsid w:val="002B40C9"/>
    <w:rsid w:val="004E6F4F"/>
    <w:rsid w:val="00752473"/>
    <w:rsid w:val="00EA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7608"/>
  <w15:chartTrackingRefBased/>
  <w15:docId w15:val="{723A406C-9570-4D2B-9876-BFAA7B4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Salinas Martínez</dc:creator>
  <cp:keywords/>
  <dc:description/>
  <cp:lastModifiedBy>Tadeo Salinas Martínez</cp:lastModifiedBy>
  <cp:revision>1</cp:revision>
  <dcterms:created xsi:type="dcterms:W3CDTF">2023-03-27T19:59:00Z</dcterms:created>
  <dcterms:modified xsi:type="dcterms:W3CDTF">2023-03-27T20:20:00Z</dcterms:modified>
</cp:coreProperties>
</file>