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46CDE" w14:textId="728A1B42" w:rsidR="00C851DB" w:rsidRPr="00675572" w:rsidRDefault="00C851DB" w:rsidP="00DF679B">
      <w:pPr>
        <w:jc w:val="both"/>
        <w:rPr>
          <w:b/>
          <w:bCs/>
          <w:sz w:val="28"/>
          <w:szCs w:val="28"/>
        </w:rPr>
      </w:pPr>
      <w:r w:rsidRPr="00675572">
        <w:rPr>
          <w:b/>
          <w:bCs/>
          <w:sz w:val="28"/>
          <w:szCs w:val="28"/>
        </w:rPr>
        <w:t>Healthcare Cost Optimization Tool</w:t>
      </w:r>
    </w:p>
    <w:p w14:paraId="60418498" w14:textId="77777777" w:rsidR="00C851DB" w:rsidRDefault="00C851DB" w:rsidP="00DF679B">
      <w:pPr>
        <w:jc w:val="both"/>
      </w:pPr>
    </w:p>
    <w:p w14:paraId="62FB23E3" w14:textId="017A24EC" w:rsidR="00C851DB" w:rsidRPr="002F39C2" w:rsidRDefault="00C851DB" w:rsidP="00DF679B">
      <w:pPr>
        <w:jc w:val="both"/>
        <w:rPr>
          <w:b/>
          <w:bCs/>
          <w:sz w:val="28"/>
          <w:szCs w:val="28"/>
        </w:rPr>
      </w:pPr>
      <w:r w:rsidRPr="002F39C2">
        <w:rPr>
          <w:b/>
          <w:bCs/>
          <w:sz w:val="28"/>
          <w:szCs w:val="28"/>
        </w:rPr>
        <w:t>Data Sources</w:t>
      </w:r>
    </w:p>
    <w:p w14:paraId="2D663F84" w14:textId="7057D9DF" w:rsidR="00C851DB" w:rsidRDefault="00C851DB" w:rsidP="00DF679B">
      <w:pPr>
        <w:jc w:val="both"/>
      </w:pPr>
      <w:r>
        <w:t>Source Names</w:t>
      </w:r>
    </w:p>
    <w:p w14:paraId="469F882A" w14:textId="77777777" w:rsidR="00C851DB" w:rsidRDefault="00C851DB" w:rsidP="00DF679B">
      <w:pPr>
        <w:jc w:val="both"/>
      </w:pPr>
      <w:r>
        <w:t xml:space="preserve">  The data has been collected from multiple open data sources, including:</w:t>
      </w:r>
    </w:p>
    <w:p w14:paraId="409B957C" w14:textId="6586C6AD" w:rsidR="00730A37" w:rsidRPr="00AF12C0" w:rsidRDefault="00C851DB" w:rsidP="00AF12C0">
      <w:pPr>
        <w:pStyle w:val="ListParagraph"/>
        <w:numPr>
          <w:ilvl w:val="0"/>
          <w:numId w:val="9"/>
        </w:numPr>
        <w:jc w:val="both"/>
        <w:rPr>
          <w:b/>
          <w:bCs/>
        </w:rPr>
      </w:pPr>
      <w:r w:rsidRPr="00AF12C0">
        <w:rPr>
          <w:b/>
          <w:bCs/>
        </w:rPr>
        <w:t>CMS Provider Data</w:t>
      </w:r>
    </w:p>
    <w:p w14:paraId="14136219" w14:textId="77777777" w:rsidR="00AF12C0" w:rsidRDefault="00C851DB" w:rsidP="00AF12C0">
      <w:pPr>
        <w:pStyle w:val="ListParagraph"/>
        <w:ind w:left="444"/>
        <w:jc w:val="both"/>
      </w:pPr>
      <w:r>
        <w:t>https://data.cms.gov/providerdata/dataset/c7usv4mfdatatable: Data on provider charges, treatments, and services across various hospitals.</w:t>
      </w:r>
    </w:p>
    <w:p w14:paraId="7AF34C56" w14:textId="722F2DDD" w:rsidR="00C851DB" w:rsidRDefault="00AF12C0" w:rsidP="00AF12C0">
      <w:r>
        <w:rPr>
          <w:b/>
          <w:bCs/>
        </w:rPr>
        <w:t xml:space="preserve">2. </w:t>
      </w:r>
      <w:r w:rsidRPr="00AF12C0">
        <w:rPr>
          <w:b/>
          <w:bCs/>
        </w:rPr>
        <w:t>Health care price tool</w:t>
      </w:r>
      <w:r w:rsidR="00730A37">
        <w:t xml:space="preserve"> </w:t>
      </w:r>
      <w:r w:rsidR="00C851DB">
        <w:t>https://www.healthcarepricetool.com/faq?_gl=1*10lltqy*_gcl_au*MTY3NTgxMTgzNi4xNzI2Njg5MDY4: Comparative pricing details across hospitals, used to analyze price variation.</w:t>
      </w:r>
    </w:p>
    <w:p w14:paraId="2CA6F403" w14:textId="445BB995" w:rsidR="00730A37" w:rsidRPr="00730A37" w:rsidRDefault="00C851DB" w:rsidP="00DF679B">
      <w:pPr>
        <w:jc w:val="both"/>
        <w:rPr>
          <w:b/>
          <w:bCs/>
        </w:rPr>
      </w:pPr>
      <w:r>
        <w:t xml:space="preserve">  3. </w:t>
      </w:r>
      <w:r w:rsidRPr="00730A37">
        <w:rPr>
          <w:b/>
          <w:bCs/>
        </w:rPr>
        <w:t>CORGIS Hospital Dataset</w:t>
      </w:r>
    </w:p>
    <w:p w14:paraId="62C484D6" w14:textId="080C64F3" w:rsidR="00C851DB" w:rsidRDefault="00C851DB" w:rsidP="00DF679B">
      <w:pPr>
        <w:jc w:val="both"/>
      </w:pPr>
      <w:r>
        <w:t>https://corgisedu.github.io/corgis/csv/hospitals/: A repository of hospital data, including treatment types and associated costs.</w:t>
      </w:r>
    </w:p>
    <w:p w14:paraId="13D3A0AA" w14:textId="77777777" w:rsidR="00730A37" w:rsidRDefault="00C851DB" w:rsidP="00DF679B">
      <w:pPr>
        <w:jc w:val="both"/>
      </w:pPr>
      <w:r>
        <w:t xml:space="preserve">  4. </w:t>
      </w:r>
      <w:r w:rsidRPr="00730A37">
        <w:rPr>
          <w:b/>
          <w:bCs/>
        </w:rPr>
        <w:t>Healthdata.gov Hospital Price Transparency</w:t>
      </w:r>
    </w:p>
    <w:p w14:paraId="282900DA" w14:textId="651FCFAF" w:rsidR="00C851DB" w:rsidRDefault="00C851DB" w:rsidP="00DF679B">
      <w:pPr>
        <w:jc w:val="both"/>
      </w:pPr>
      <w:r>
        <w:t>https://healthdata.gov/dataset/HospitalPriceTransparencyEnforcementActivities/xznkszy5/about_data: Data on healthcare price transparency policies and their enforcement.</w:t>
      </w:r>
    </w:p>
    <w:p w14:paraId="48126F61" w14:textId="106F5254" w:rsidR="00C851DB" w:rsidRDefault="00C851DB" w:rsidP="00DF679B">
      <w:pPr>
        <w:jc w:val="both"/>
      </w:pPr>
      <w:r>
        <w:t xml:space="preserve">  5. Payment and Value Care Hospital Dataset: Contains data on hospital benefits, </w:t>
      </w:r>
      <w:proofErr w:type="spellStart"/>
      <w:r>
        <w:t>costsharing</w:t>
      </w:r>
      <w:proofErr w:type="spellEnd"/>
      <w:r>
        <w:t xml:space="preserve"> measures, treatment categories, and patient care details for different states and insurance issuers.</w:t>
      </w:r>
    </w:p>
    <w:p w14:paraId="0647C152" w14:textId="5F32EA3B" w:rsidR="00C851DB" w:rsidRDefault="00C851DB" w:rsidP="00DF679B">
      <w:pPr>
        <w:jc w:val="both"/>
      </w:pPr>
      <w:r>
        <w:t xml:space="preserve">  6. Benefits and Cost Sharing PUF: Includes information about healthcare facilities, payment measures, and patient costs based on treatments provided across multiple states.</w:t>
      </w:r>
    </w:p>
    <w:p w14:paraId="09D01B8B" w14:textId="77777777" w:rsidR="00C851DB" w:rsidRDefault="00C851DB" w:rsidP="00DF679B">
      <w:pPr>
        <w:jc w:val="both"/>
      </w:pPr>
    </w:p>
    <w:p w14:paraId="0FBD522E" w14:textId="73262AC5" w:rsidR="00C851DB" w:rsidRDefault="00C851DB" w:rsidP="00DF679B">
      <w:pPr>
        <w:jc w:val="both"/>
      </w:pPr>
      <w:r>
        <w:t xml:space="preserve">Data Collection Method:  </w:t>
      </w:r>
    </w:p>
    <w:p w14:paraId="6D066867" w14:textId="1A2634AD" w:rsidR="00C851DB" w:rsidRDefault="00F71FC6" w:rsidP="00DF679B">
      <w:pPr>
        <w:jc w:val="both"/>
      </w:pPr>
      <w:r>
        <w:t xml:space="preserve">The datasets have been compiled from government reports and publicly available repositories. </w:t>
      </w:r>
      <w:r w:rsidR="005A1469">
        <w:t>They contain various records on healthcare prices, transparency, and patient demographics. The collection consists of downloading structured data such as CSV files from the respective websites.</w:t>
      </w:r>
    </w:p>
    <w:p w14:paraId="29E03261" w14:textId="77777777" w:rsidR="00C851DB" w:rsidRDefault="00C851DB" w:rsidP="00DF679B">
      <w:pPr>
        <w:jc w:val="both"/>
      </w:pPr>
    </w:p>
    <w:p w14:paraId="18F96990" w14:textId="1EBEC308" w:rsidR="00C851DB" w:rsidRDefault="00C851DB" w:rsidP="00DF679B">
      <w:pPr>
        <w:jc w:val="both"/>
      </w:pPr>
      <w:r>
        <w:t xml:space="preserve"> Date of Collection:  </w:t>
      </w:r>
    </w:p>
    <w:p w14:paraId="3353873D" w14:textId="237959E3" w:rsidR="00C851DB" w:rsidRDefault="005A1469" w:rsidP="00DF679B">
      <w:pPr>
        <w:jc w:val="both"/>
      </w:pPr>
      <w:r>
        <w:t>The data includes historical and recent healthcare data, collected over a period. Data processing and ingestion will be determined by precise collection dates.</w:t>
      </w:r>
    </w:p>
    <w:p w14:paraId="26780568" w14:textId="77777777" w:rsidR="00C851DB" w:rsidRDefault="00C851DB" w:rsidP="00DF679B">
      <w:pPr>
        <w:jc w:val="both"/>
      </w:pPr>
    </w:p>
    <w:p w14:paraId="65741CE1" w14:textId="124C3C48" w:rsidR="00C851DB" w:rsidRDefault="00C851DB" w:rsidP="00DF679B">
      <w:pPr>
        <w:jc w:val="both"/>
      </w:pPr>
    </w:p>
    <w:p w14:paraId="3284C320" w14:textId="77777777" w:rsidR="00C851DB" w:rsidRDefault="00C851DB" w:rsidP="00DF679B">
      <w:pPr>
        <w:jc w:val="both"/>
      </w:pPr>
    </w:p>
    <w:p w14:paraId="2A3E5EDE" w14:textId="3EBE7BFB" w:rsidR="00C851DB" w:rsidRPr="00924191" w:rsidRDefault="00C851DB" w:rsidP="00DF679B">
      <w:pPr>
        <w:ind w:left="56" w:firstLine="664"/>
        <w:jc w:val="both"/>
        <w:rPr>
          <w:b/>
          <w:bCs/>
          <w:sz w:val="28"/>
          <w:szCs w:val="28"/>
        </w:rPr>
      </w:pPr>
      <w:r w:rsidRPr="00924191">
        <w:rPr>
          <w:b/>
          <w:bCs/>
          <w:sz w:val="28"/>
          <w:szCs w:val="28"/>
        </w:rPr>
        <w:t>Initial Data Overview</w:t>
      </w:r>
    </w:p>
    <w:p w14:paraId="35CA45FD" w14:textId="77777777" w:rsidR="00C851DB" w:rsidRDefault="00C851DB" w:rsidP="00DF679B">
      <w:pPr>
        <w:jc w:val="both"/>
      </w:pPr>
    </w:p>
    <w:p w14:paraId="2BEBBE7F" w14:textId="4E497F9E" w:rsidR="00C851DB" w:rsidRDefault="00C851DB" w:rsidP="00DF679B">
      <w:pPr>
        <w:jc w:val="both"/>
      </w:pPr>
      <w:r>
        <w:t xml:space="preserve"> Size of the Dataset</w:t>
      </w:r>
      <w:r w:rsidR="00924191">
        <w:t>:</w:t>
      </w:r>
    </w:p>
    <w:p w14:paraId="3116FCFA" w14:textId="680D0F64" w:rsidR="0076684D" w:rsidRDefault="0076684D" w:rsidP="00DF679B">
      <w:pPr>
        <w:jc w:val="both"/>
      </w:pPr>
      <w:r>
        <w:t xml:space="preserve">Size: 18500 records </w:t>
      </w:r>
    </w:p>
    <w:p w14:paraId="799F7E18" w14:textId="3768B012" w:rsidR="00C851DB" w:rsidRDefault="00860D87" w:rsidP="00DF679B">
      <w:pPr>
        <w:jc w:val="both"/>
      </w:pPr>
      <w:r>
        <w:t xml:space="preserve">The datasets vary in size, with various files containing thousands of records. </w:t>
      </w:r>
      <w:r w:rsidR="00C851DB">
        <w:t xml:space="preserve">For example, the Payment and Value Care Hospital dataset has numerous </w:t>
      </w:r>
      <w:r w:rsidR="000103AF">
        <w:t xml:space="preserve">records </w:t>
      </w:r>
      <w:r w:rsidR="00C851DB">
        <w:t>on dental care, insurance details, and patient costs per state. The Benefits and Cost Sharing dataset contains extensive hospital</w:t>
      </w:r>
      <w:r w:rsidR="000103AF">
        <w:t xml:space="preserve"> </w:t>
      </w:r>
      <w:r w:rsidR="00C851DB">
        <w:t>level data, including ZIP codes, facility names, payment measures, and other relevant information.</w:t>
      </w:r>
    </w:p>
    <w:p w14:paraId="0FD832CA" w14:textId="77777777" w:rsidR="007D580F" w:rsidRDefault="00C851DB" w:rsidP="00DF679B">
      <w:pPr>
        <w:jc w:val="both"/>
      </w:pPr>
      <w:r>
        <w:t xml:space="preserve"> Type of Data:  </w:t>
      </w:r>
    </w:p>
    <w:p w14:paraId="284BCDA5" w14:textId="77777777" w:rsidR="007D580F" w:rsidRDefault="00C851DB" w:rsidP="00DF679B">
      <w:pPr>
        <w:jc w:val="both"/>
      </w:pPr>
      <w:r>
        <w:t xml:space="preserve">The data is structured, consisting of tabular records with columns related to hospital services, patient insurance, treatment types, and </w:t>
      </w:r>
      <w:r w:rsidR="00990045">
        <w:t>cost sharing</w:t>
      </w:r>
      <w:r>
        <w:t xml:space="preserve"> measures.</w:t>
      </w:r>
    </w:p>
    <w:p w14:paraId="3DAD2AE2" w14:textId="1DA6EFD7" w:rsidR="00C851DB" w:rsidRDefault="00C851DB" w:rsidP="00DF679B">
      <w:pPr>
        <w:jc w:val="both"/>
      </w:pPr>
      <w:r>
        <w:t xml:space="preserve">File Format:  </w:t>
      </w:r>
    </w:p>
    <w:p w14:paraId="3752FD17" w14:textId="171C2346" w:rsidR="00C851DB" w:rsidRDefault="00C851DB" w:rsidP="00DF679B">
      <w:pPr>
        <w:jc w:val="both"/>
      </w:pPr>
      <w:r>
        <w:t xml:space="preserve">The data is primarily in CSV format, which is </w:t>
      </w:r>
      <w:r w:rsidR="00990045">
        <w:t>well suited</w:t>
      </w:r>
      <w:r>
        <w:t xml:space="preserve"> for analysis using Python, SQL, and other data analysis tools.</w:t>
      </w:r>
    </w:p>
    <w:p w14:paraId="05C41ECB" w14:textId="77777777" w:rsidR="00C851DB" w:rsidRDefault="00C851DB" w:rsidP="00DF679B">
      <w:pPr>
        <w:jc w:val="both"/>
      </w:pPr>
    </w:p>
    <w:p w14:paraId="47BFA783" w14:textId="77777777" w:rsidR="005A1A4D" w:rsidRDefault="005A1A4D" w:rsidP="00DF679B">
      <w:pPr>
        <w:jc w:val="both"/>
      </w:pPr>
    </w:p>
    <w:p w14:paraId="6350A6D7" w14:textId="77777777" w:rsidR="007D580F" w:rsidRDefault="007D580F" w:rsidP="00DF679B">
      <w:pPr>
        <w:jc w:val="both"/>
      </w:pPr>
    </w:p>
    <w:p w14:paraId="0F269CD7" w14:textId="77777777" w:rsidR="007D580F" w:rsidRDefault="007D580F" w:rsidP="00DF679B">
      <w:pPr>
        <w:jc w:val="both"/>
      </w:pPr>
    </w:p>
    <w:p w14:paraId="71E3E901" w14:textId="77777777" w:rsidR="007D580F" w:rsidRDefault="007D580F" w:rsidP="00DF679B">
      <w:pPr>
        <w:jc w:val="both"/>
      </w:pPr>
    </w:p>
    <w:p w14:paraId="640C3EE4" w14:textId="77777777" w:rsidR="007D580F" w:rsidRDefault="007D580F" w:rsidP="00DF679B">
      <w:pPr>
        <w:jc w:val="both"/>
      </w:pPr>
    </w:p>
    <w:p w14:paraId="5485369F" w14:textId="77777777" w:rsidR="007D580F" w:rsidRDefault="007D580F" w:rsidP="00DF679B">
      <w:pPr>
        <w:jc w:val="both"/>
      </w:pPr>
    </w:p>
    <w:p w14:paraId="699FB8D9" w14:textId="77777777" w:rsidR="007D580F" w:rsidRDefault="007D580F" w:rsidP="00DF679B">
      <w:pPr>
        <w:jc w:val="both"/>
      </w:pPr>
    </w:p>
    <w:p w14:paraId="590E880F" w14:textId="77777777" w:rsidR="007D580F" w:rsidRDefault="007D580F" w:rsidP="00DF679B">
      <w:pPr>
        <w:jc w:val="both"/>
      </w:pPr>
    </w:p>
    <w:p w14:paraId="4DB5D30F" w14:textId="77777777" w:rsidR="007D580F" w:rsidRDefault="007D580F" w:rsidP="00DF679B">
      <w:pPr>
        <w:jc w:val="both"/>
      </w:pPr>
    </w:p>
    <w:p w14:paraId="5E6E5F0A" w14:textId="77777777" w:rsidR="007D580F" w:rsidRDefault="007D580F" w:rsidP="00DF679B">
      <w:pPr>
        <w:jc w:val="both"/>
      </w:pPr>
    </w:p>
    <w:p w14:paraId="153F5E23" w14:textId="77777777" w:rsidR="007D580F" w:rsidRDefault="007D580F" w:rsidP="00DF679B">
      <w:pPr>
        <w:jc w:val="both"/>
      </w:pPr>
    </w:p>
    <w:p w14:paraId="34A0367B" w14:textId="77777777" w:rsidR="007D580F" w:rsidRDefault="007D580F" w:rsidP="00DF679B">
      <w:pPr>
        <w:jc w:val="both"/>
      </w:pPr>
    </w:p>
    <w:p w14:paraId="7D049DCA" w14:textId="77777777" w:rsidR="007D580F" w:rsidRDefault="007D580F" w:rsidP="00DF679B">
      <w:pPr>
        <w:jc w:val="both"/>
      </w:pPr>
    </w:p>
    <w:p w14:paraId="18A798F5" w14:textId="77777777" w:rsidR="007D580F" w:rsidRDefault="007D580F" w:rsidP="00DF679B">
      <w:pPr>
        <w:jc w:val="both"/>
        <w:rPr>
          <w:sz w:val="28"/>
          <w:szCs w:val="28"/>
        </w:rPr>
      </w:pPr>
    </w:p>
    <w:p w14:paraId="12A5A8F4" w14:textId="35264812" w:rsidR="00C851DB" w:rsidRPr="005A1A4D" w:rsidRDefault="00C851DB" w:rsidP="00DF679B">
      <w:pPr>
        <w:jc w:val="both"/>
        <w:rPr>
          <w:sz w:val="28"/>
          <w:szCs w:val="28"/>
        </w:rPr>
      </w:pPr>
      <w:r w:rsidRPr="005A1A4D">
        <w:rPr>
          <w:sz w:val="28"/>
          <w:szCs w:val="28"/>
        </w:rPr>
        <w:lastRenderedPageBreak/>
        <w:t>4. Dataset Features</w:t>
      </w:r>
    </w:p>
    <w:p w14:paraId="784F4F2F" w14:textId="77777777" w:rsidR="00C851DB" w:rsidRDefault="00C851DB" w:rsidP="00DF679B">
      <w:pPr>
        <w:jc w:val="both"/>
      </w:pPr>
    </w:p>
    <w:p w14:paraId="159DC745" w14:textId="1A6E0099" w:rsidR="00C851DB" w:rsidRPr="005A1A4D" w:rsidRDefault="00C851DB" w:rsidP="00DF679B">
      <w:pPr>
        <w:jc w:val="both"/>
        <w:rPr>
          <w:sz w:val="24"/>
          <w:szCs w:val="24"/>
        </w:rPr>
      </w:pPr>
      <w:r w:rsidRPr="005A1A4D">
        <w:rPr>
          <w:sz w:val="24"/>
          <w:szCs w:val="24"/>
        </w:rPr>
        <w:t xml:space="preserve"> Dependent Variable Target:  </w:t>
      </w:r>
    </w:p>
    <w:p w14:paraId="60F26C05" w14:textId="4FDBA5B8" w:rsidR="00C851DB" w:rsidRDefault="00C851DB" w:rsidP="00DF679B">
      <w:pPr>
        <w:jc w:val="both"/>
      </w:pPr>
      <w:r>
        <w:t xml:space="preserve">  The primary dependent variable for the healthcare cost optimization tool will be treatment costs or patient </w:t>
      </w:r>
      <w:r w:rsidR="000325E7">
        <w:t>out-of-pocket</w:t>
      </w:r>
      <w:r>
        <w:t xml:space="preserve"> expenses such as copay, coinsurance, and deductibles. These reflect the direct cost patients must </w:t>
      </w:r>
      <w:r w:rsidR="000325E7">
        <w:t>endure</w:t>
      </w:r>
      <w:r>
        <w:t xml:space="preserve">, which the </w:t>
      </w:r>
      <w:r w:rsidR="000F1A3F">
        <w:t>optimization</w:t>
      </w:r>
      <w:r>
        <w:t xml:space="preserve"> tool will aim to minimize.</w:t>
      </w:r>
    </w:p>
    <w:p w14:paraId="217A6D36" w14:textId="654708CD" w:rsidR="00C851DB" w:rsidRPr="005A1A4D" w:rsidRDefault="00C851DB" w:rsidP="00DF679B">
      <w:pPr>
        <w:jc w:val="both"/>
        <w:rPr>
          <w:sz w:val="24"/>
          <w:szCs w:val="24"/>
        </w:rPr>
      </w:pPr>
      <w:r w:rsidRPr="005A1A4D">
        <w:rPr>
          <w:sz w:val="24"/>
          <w:szCs w:val="24"/>
        </w:rPr>
        <w:t xml:space="preserve">Independent Variables:  </w:t>
      </w:r>
    </w:p>
    <w:p w14:paraId="70BC7C24" w14:textId="77777777" w:rsidR="00C851DB" w:rsidRDefault="00C851DB" w:rsidP="00DF679B">
      <w:pPr>
        <w:jc w:val="both"/>
      </w:pPr>
      <w:r>
        <w:t xml:space="preserve">  Several independent variables are available across the datasets, including:</w:t>
      </w:r>
    </w:p>
    <w:p w14:paraId="09F374E1" w14:textId="2781759E" w:rsidR="00C851DB" w:rsidRDefault="00C851DB" w:rsidP="00DF679B">
      <w:pPr>
        <w:jc w:val="both"/>
      </w:pPr>
      <w:r>
        <w:t xml:space="preserve">  1. </w:t>
      </w:r>
      <w:r w:rsidR="000325E7">
        <w:t>State Code</w:t>
      </w:r>
      <w:r>
        <w:t>: State in which the healthcare service is provided.</w:t>
      </w:r>
    </w:p>
    <w:p w14:paraId="5BD7A2B2" w14:textId="10A489FF" w:rsidR="00C851DB" w:rsidRDefault="00C851DB" w:rsidP="00DF679B">
      <w:pPr>
        <w:jc w:val="both"/>
      </w:pPr>
      <w:r>
        <w:t xml:space="preserve">  2. IssuerID: Insurance issuer responsible for the healthcare plan.</w:t>
      </w:r>
    </w:p>
    <w:p w14:paraId="7A896106" w14:textId="31F98F6B" w:rsidR="00C851DB" w:rsidRDefault="00C851DB" w:rsidP="00DF679B">
      <w:pPr>
        <w:jc w:val="both"/>
      </w:pPr>
      <w:r>
        <w:t xml:space="preserve">  3. BenefitName: The type of medical service or treatment offered e.g., dental care, orthodontia.</w:t>
      </w:r>
    </w:p>
    <w:p w14:paraId="035C25A2" w14:textId="399006AF" w:rsidR="00C851DB" w:rsidRDefault="00C851DB" w:rsidP="00DF679B">
      <w:pPr>
        <w:jc w:val="both"/>
      </w:pPr>
      <w:r>
        <w:t xml:space="preserve">  4. CopayInnTier1/Tier2: Copay for </w:t>
      </w:r>
      <w:r w:rsidR="00913EE2">
        <w:t>in network</w:t>
      </w:r>
      <w:r>
        <w:t xml:space="preserve"> services under different plan tiers.</w:t>
      </w:r>
    </w:p>
    <w:p w14:paraId="011C7479" w14:textId="679B1E67" w:rsidR="00C851DB" w:rsidRDefault="00C851DB" w:rsidP="00DF679B">
      <w:pPr>
        <w:jc w:val="both"/>
      </w:pPr>
      <w:r>
        <w:t xml:space="preserve">  5. CoinsInnTier1/Tier2: Coinsurance rates for different plan tiers.</w:t>
      </w:r>
    </w:p>
    <w:p w14:paraId="3BACF769" w14:textId="6754A673" w:rsidR="00C851DB" w:rsidRDefault="00C851DB" w:rsidP="00DF679B">
      <w:pPr>
        <w:jc w:val="both"/>
      </w:pPr>
      <w:r>
        <w:t xml:space="preserve">  6. QuantLimitOnSvc: Quantity limits on services provided to patients.</w:t>
      </w:r>
    </w:p>
    <w:p w14:paraId="759C4C7C" w14:textId="4DFFC7EC" w:rsidR="00C851DB" w:rsidRDefault="00C851DB" w:rsidP="00DF679B">
      <w:pPr>
        <w:jc w:val="both"/>
      </w:pPr>
      <w:r>
        <w:t xml:space="preserve">  7. LimitQty and LimitUnit: Units of the service limit e.g., dollars per year, visits per year.</w:t>
      </w:r>
    </w:p>
    <w:p w14:paraId="082F3872" w14:textId="54849E84" w:rsidR="00C851DB" w:rsidRDefault="00C851DB" w:rsidP="00DF679B">
      <w:pPr>
        <w:jc w:val="both"/>
      </w:pPr>
      <w:r>
        <w:t xml:space="preserve">  8. Exclusions: Specific treatments or services that may be excluded from the plan.</w:t>
      </w:r>
    </w:p>
    <w:p w14:paraId="134957A7" w14:textId="66A578EA" w:rsidR="00C851DB" w:rsidRDefault="00C851DB" w:rsidP="00DF679B">
      <w:pPr>
        <w:jc w:val="both"/>
      </w:pPr>
      <w:r>
        <w:t xml:space="preserve">  9. Facility ID and Facility Name: Unique hospital identifier and corresponding name.</w:t>
      </w:r>
    </w:p>
    <w:p w14:paraId="17E01425" w14:textId="77777777" w:rsidR="000F1A3F" w:rsidRDefault="000F1A3F" w:rsidP="00DF679B">
      <w:pPr>
        <w:jc w:val="both"/>
        <w:rPr>
          <w:b/>
          <w:bCs/>
          <w:sz w:val="28"/>
          <w:szCs w:val="28"/>
        </w:rPr>
      </w:pPr>
    </w:p>
    <w:p w14:paraId="4424D017" w14:textId="77777777" w:rsidR="000F1A3F" w:rsidRDefault="000F1A3F" w:rsidP="00DF679B">
      <w:pPr>
        <w:jc w:val="both"/>
        <w:rPr>
          <w:b/>
          <w:bCs/>
          <w:sz w:val="28"/>
          <w:szCs w:val="28"/>
        </w:rPr>
      </w:pPr>
    </w:p>
    <w:p w14:paraId="37D0D215" w14:textId="77777777" w:rsidR="000F1A3F" w:rsidRDefault="000F1A3F" w:rsidP="00DF679B">
      <w:pPr>
        <w:jc w:val="both"/>
        <w:rPr>
          <w:b/>
          <w:bCs/>
          <w:sz w:val="28"/>
          <w:szCs w:val="28"/>
        </w:rPr>
      </w:pPr>
    </w:p>
    <w:p w14:paraId="78B3B5B3" w14:textId="77777777" w:rsidR="000F1A3F" w:rsidRDefault="000F1A3F" w:rsidP="00DF679B">
      <w:pPr>
        <w:jc w:val="both"/>
        <w:rPr>
          <w:b/>
          <w:bCs/>
          <w:sz w:val="28"/>
          <w:szCs w:val="28"/>
        </w:rPr>
      </w:pPr>
    </w:p>
    <w:p w14:paraId="5B469376" w14:textId="77777777" w:rsidR="000F1A3F" w:rsidRDefault="000F1A3F" w:rsidP="00DF679B">
      <w:pPr>
        <w:jc w:val="both"/>
        <w:rPr>
          <w:b/>
          <w:bCs/>
          <w:sz w:val="28"/>
          <w:szCs w:val="28"/>
        </w:rPr>
      </w:pPr>
    </w:p>
    <w:p w14:paraId="6F2EE69F" w14:textId="77777777" w:rsidR="000F1A3F" w:rsidRDefault="000F1A3F" w:rsidP="00DF679B">
      <w:pPr>
        <w:jc w:val="both"/>
        <w:rPr>
          <w:b/>
          <w:bCs/>
          <w:sz w:val="28"/>
          <w:szCs w:val="28"/>
        </w:rPr>
      </w:pPr>
    </w:p>
    <w:p w14:paraId="7373FEAF" w14:textId="77777777" w:rsidR="000F1A3F" w:rsidRDefault="000F1A3F" w:rsidP="00DF679B">
      <w:pPr>
        <w:jc w:val="both"/>
        <w:rPr>
          <w:b/>
          <w:bCs/>
          <w:sz w:val="28"/>
          <w:szCs w:val="28"/>
        </w:rPr>
      </w:pPr>
    </w:p>
    <w:p w14:paraId="16983A1C" w14:textId="77777777" w:rsidR="000F1A3F" w:rsidRDefault="000F1A3F" w:rsidP="00DF679B">
      <w:pPr>
        <w:jc w:val="both"/>
        <w:rPr>
          <w:b/>
          <w:bCs/>
          <w:sz w:val="28"/>
          <w:szCs w:val="28"/>
        </w:rPr>
      </w:pPr>
    </w:p>
    <w:p w14:paraId="5B13F0A7" w14:textId="77777777" w:rsidR="000F1A3F" w:rsidRDefault="000F1A3F" w:rsidP="00DF679B">
      <w:pPr>
        <w:jc w:val="both"/>
        <w:rPr>
          <w:b/>
          <w:bCs/>
          <w:sz w:val="28"/>
          <w:szCs w:val="28"/>
        </w:rPr>
      </w:pPr>
    </w:p>
    <w:p w14:paraId="64A35E3F" w14:textId="77777777" w:rsidR="000F1A3F" w:rsidRDefault="000F1A3F" w:rsidP="00DF679B">
      <w:pPr>
        <w:jc w:val="both"/>
        <w:rPr>
          <w:b/>
          <w:bCs/>
          <w:sz w:val="28"/>
          <w:szCs w:val="28"/>
        </w:rPr>
      </w:pPr>
    </w:p>
    <w:p w14:paraId="4527931F" w14:textId="6A638507" w:rsidR="00C851DB" w:rsidRPr="001E5914" w:rsidRDefault="00C851DB" w:rsidP="00DF679B">
      <w:pPr>
        <w:jc w:val="both"/>
        <w:rPr>
          <w:b/>
          <w:bCs/>
          <w:sz w:val="28"/>
          <w:szCs w:val="28"/>
        </w:rPr>
      </w:pPr>
      <w:r w:rsidRPr="001E5914">
        <w:rPr>
          <w:b/>
          <w:bCs/>
          <w:sz w:val="28"/>
          <w:szCs w:val="28"/>
        </w:rPr>
        <w:lastRenderedPageBreak/>
        <w:t>5. Ethical Assessment:</w:t>
      </w:r>
    </w:p>
    <w:p w14:paraId="77F89948" w14:textId="77777777" w:rsidR="00772CCA" w:rsidRPr="00772CCA" w:rsidRDefault="00772CCA" w:rsidP="00DF679B">
      <w:pPr>
        <w:jc w:val="both"/>
        <w:rPr>
          <w:b/>
          <w:bCs/>
        </w:rPr>
      </w:pPr>
      <w:r w:rsidRPr="00772CCA">
        <w:rPr>
          <w:b/>
          <w:bCs/>
        </w:rPr>
        <w:t>Ethical Assessment of the Data</w:t>
      </w:r>
    </w:p>
    <w:p w14:paraId="171D4716" w14:textId="097CF9A8" w:rsidR="00772CCA" w:rsidRDefault="00A842C8" w:rsidP="00DF679B">
      <w:pPr>
        <w:jc w:val="both"/>
      </w:pPr>
      <w:r w:rsidRPr="00772CCA">
        <w:t>The ethical implications of handling healthcare data are distinct and require careful consideration.</w:t>
      </w:r>
      <w:r>
        <w:t xml:space="preserve"> </w:t>
      </w:r>
      <w:r w:rsidR="00772CCA" w:rsidRPr="00772CCA">
        <w:t>Since the datasets involved in this project contain sensitive information, such as healthcare costs, insurance details, and benefits provided to patients, a robust ethical framework is essential to ensure that data is used responsibly and aligns with legal and moral obligations. The ethical considerations for this project can be broken down into several key areas, which are essential to safeguarding both patient rights and public trust.</w:t>
      </w:r>
    </w:p>
    <w:p w14:paraId="4BE1EA49" w14:textId="77777777" w:rsidR="00CC51C4" w:rsidRPr="00CC51C4" w:rsidRDefault="00CC51C4" w:rsidP="00DF679B">
      <w:pPr>
        <w:jc w:val="both"/>
        <w:rPr>
          <w:b/>
          <w:bCs/>
        </w:rPr>
      </w:pPr>
      <w:r w:rsidRPr="00CC51C4">
        <w:rPr>
          <w:b/>
          <w:bCs/>
        </w:rPr>
        <w:t>1. Privacy and Confidentiality</w:t>
      </w:r>
    </w:p>
    <w:p w14:paraId="34E5E0AA" w14:textId="77777777" w:rsidR="00CC51C4" w:rsidRPr="00CC51C4" w:rsidRDefault="00CC51C4" w:rsidP="00DF679B">
      <w:pPr>
        <w:jc w:val="both"/>
      </w:pPr>
      <w:r w:rsidRPr="00CC51C4">
        <w:t>Healthcare data is often linked with personal and sensitive patient information. While the datasets being used in this project do not directly include personally identifiable information (PII), such as names, social security numbers, or medical records, they may still include details related to patient care, healthcare providers, and insurance benefits. This indirect association could potentially lead to the re-identification of individuals if improperly handled or combined with other datasets.</w:t>
      </w:r>
    </w:p>
    <w:p w14:paraId="71E8B40B" w14:textId="77777777" w:rsidR="00CC51C4" w:rsidRPr="00CC51C4" w:rsidRDefault="00CC51C4" w:rsidP="00DF679B">
      <w:pPr>
        <w:jc w:val="both"/>
      </w:pPr>
      <w:r w:rsidRPr="00CC51C4">
        <w:t>To protect privacy and confidentiality:</w:t>
      </w:r>
    </w:p>
    <w:p w14:paraId="0750057B" w14:textId="77777777" w:rsidR="00CC51C4" w:rsidRPr="00CC51C4" w:rsidRDefault="00CC51C4" w:rsidP="00DF679B">
      <w:pPr>
        <w:numPr>
          <w:ilvl w:val="0"/>
          <w:numId w:val="3"/>
        </w:numPr>
        <w:jc w:val="both"/>
      </w:pPr>
      <w:r w:rsidRPr="00CC51C4">
        <w:rPr>
          <w:b/>
          <w:bCs/>
        </w:rPr>
        <w:t>Anonymization and Aggregation:</w:t>
      </w:r>
      <w:r w:rsidRPr="00CC51C4">
        <w:t xml:space="preserve"> Any data related to individuals will be anonymized to prevent the identification of specific patients or providers. In cases where granular data may be deemed too sensitive, aggregation techniques (such as grouping by state or facility) will be employed to protect individual identities.</w:t>
      </w:r>
    </w:p>
    <w:p w14:paraId="23EF0059" w14:textId="77777777" w:rsidR="00CC51C4" w:rsidRPr="00CC51C4" w:rsidRDefault="00CC51C4" w:rsidP="00DF679B">
      <w:pPr>
        <w:numPr>
          <w:ilvl w:val="0"/>
          <w:numId w:val="3"/>
        </w:numPr>
        <w:jc w:val="both"/>
      </w:pPr>
      <w:r w:rsidRPr="00CC51C4">
        <w:rPr>
          <w:b/>
          <w:bCs/>
        </w:rPr>
        <w:t>Data Masking:</w:t>
      </w:r>
      <w:r w:rsidRPr="00CC51C4">
        <w:t xml:space="preserve"> To ensure sensitive data, such as healthcare provider performance or insurance cost structures, is not misused, certain fields may be masked or limited in scope for external presentations or reports.</w:t>
      </w:r>
    </w:p>
    <w:p w14:paraId="22ED26CF" w14:textId="2D8F93B8" w:rsidR="00CC51C4" w:rsidRPr="00CC51C4" w:rsidRDefault="00CC51C4" w:rsidP="00DF679B">
      <w:pPr>
        <w:jc w:val="both"/>
      </w:pPr>
    </w:p>
    <w:p w14:paraId="7EF689D2" w14:textId="77777777" w:rsidR="00CC51C4" w:rsidRPr="00CC51C4" w:rsidRDefault="00CC51C4" w:rsidP="00DF679B">
      <w:pPr>
        <w:jc w:val="both"/>
        <w:rPr>
          <w:b/>
          <w:bCs/>
        </w:rPr>
      </w:pPr>
      <w:r w:rsidRPr="00CC51C4">
        <w:rPr>
          <w:b/>
          <w:bCs/>
        </w:rPr>
        <w:t>2. Compliance with Data Protection Laws</w:t>
      </w:r>
    </w:p>
    <w:p w14:paraId="53122716" w14:textId="77777777" w:rsidR="00CC51C4" w:rsidRPr="00CC51C4" w:rsidRDefault="00CC51C4" w:rsidP="00DF679B">
      <w:pPr>
        <w:jc w:val="both"/>
      </w:pPr>
      <w:r w:rsidRPr="00CC51C4">
        <w:t>The ethical handling of healthcare data must strictly adhere to legal frameworks, particularly in jurisdictions governed by data protection laws such as the Health Insurance Portability and Accountability Act (HIPAA) in the United States, and the General Data Protection Regulation (GDPR) in the European Union.</w:t>
      </w:r>
    </w:p>
    <w:p w14:paraId="7A72631C" w14:textId="77777777" w:rsidR="00CC51C4" w:rsidRPr="00CC51C4" w:rsidRDefault="00CC51C4" w:rsidP="00DF679B">
      <w:pPr>
        <w:numPr>
          <w:ilvl w:val="0"/>
          <w:numId w:val="4"/>
        </w:numPr>
        <w:jc w:val="both"/>
      </w:pPr>
      <w:r w:rsidRPr="00CC51C4">
        <w:rPr>
          <w:b/>
          <w:bCs/>
        </w:rPr>
        <w:t>HIPAA Compliance:</w:t>
      </w:r>
      <w:r w:rsidRPr="00CC51C4">
        <w:t xml:space="preserve"> Although the datasets do not directly contain patient health information (PHI), the potential risk of breaching confidentiality mandates that HIPAA guidelines be followed rigorously. This involves ensuring that no sensitive health-related information is disclosed to unauthorized parties, and that any data processing activities are done with the patient's best interest in mind.</w:t>
      </w:r>
    </w:p>
    <w:p w14:paraId="11512D80" w14:textId="77777777" w:rsidR="00CC51C4" w:rsidRPr="00CC51C4" w:rsidRDefault="00CC51C4" w:rsidP="00DF679B">
      <w:pPr>
        <w:numPr>
          <w:ilvl w:val="0"/>
          <w:numId w:val="4"/>
        </w:numPr>
        <w:jc w:val="both"/>
      </w:pPr>
      <w:r w:rsidRPr="00CC51C4">
        <w:rPr>
          <w:b/>
          <w:bCs/>
        </w:rPr>
        <w:t>GDPR Considerations (for EU data):</w:t>
      </w:r>
      <w:r w:rsidRPr="00CC51C4">
        <w:t xml:space="preserve"> If any of the datasets involve data from European patients, GDPR's stringent regulations around the processing of personal data, even pseudonymous data, must be adhered to. This includes ensuring the data subjects’ rights to access, rectification, and erasure of data, as well as the limitation on its processing.</w:t>
      </w:r>
    </w:p>
    <w:p w14:paraId="724B3295" w14:textId="66678CC0" w:rsidR="00CC51C4" w:rsidRPr="00CC51C4" w:rsidRDefault="00CC51C4" w:rsidP="00DF679B">
      <w:pPr>
        <w:jc w:val="both"/>
      </w:pPr>
    </w:p>
    <w:p w14:paraId="49E068FA" w14:textId="77777777" w:rsidR="00CC51C4" w:rsidRPr="00CC51C4" w:rsidRDefault="00CC51C4" w:rsidP="00DF679B">
      <w:pPr>
        <w:jc w:val="both"/>
        <w:rPr>
          <w:b/>
          <w:bCs/>
        </w:rPr>
      </w:pPr>
      <w:r w:rsidRPr="00CC51C4">
        <w:rPr>
          <w:b/>
          <w:bCs/>
        </w:rPr>
        <w:t>3. Transparency and Data Use Disclosure</w:t>
      </w:r>
    </w:p>
    <w:p w14:paraId="4128198F" w14:textId="77777777" w:rsidR="00CC51C4" w:rsidRPr="00CC51C4" w:rsidRDefault="00CC51C4" w:rsidP="00DF679B">
      <w:pPr>
        <w:jc w:val="both"/>
      </w:pPr>
      <w:r w:rsidRPr="00CC51C4">
        <w:t>A key ethical concern when working with healthcare data is maintaining transparency about how the data is being collected, processed, and used. Stakeholders, including patients, healthcare providers, and insurance companies, need to have clear visibility into the project’s objectives and how the outcomes may impact their roles in the healthcare ecosystem.</w:t>
      </w:r>
    </w:p>
    <w:p w14:paraId="3A695B84" w14:textId="77777777" w:rsidR="00CC51C4" w:rsidRPr="00CC51C4" w:rsidRDefault="00CC51C4" w:rsidP="00DF679B">
      <w:pPr>
        <w:numPr>
          <w:ilvl w:val="0"/>
          <w:numId w:val="5"/>
        </w:numPr>
        <w:jc w:val="both"/>
      </w:pPr>
      <w:r w:rsidRPr="00CC51C4">
        <w:rPr>
          <w:b/>
          <w:bCs/>
        </w:rPr>
        <w:t>Informed Consent:</w:t>
      </w:r>
      <w:r w:rsidRPr="00CC51C4">
        <w:t xml:space="preserve"> Although the data used in this project comes from public sources, it is essential to ensure that any data derived from individual healthcare providers or patients is used with the appropriate level of consent and awareness. If new data sources are incorporated in the future, a system for ensuring informed consent will be essential, particularly if individual or sensitive data is involved.</w:t>
      </w:r>
    </w:p>
    <w:p w14:paraId="76E8A540" w14:textId="77777777" w:rsidR="00CC51C4" w:rsidRPr="00CC51C4" w:rsidRDefault="00CC51C4" w:rsidP="00DF679B">
      <w:pPr>
        <w:numPr>
          <w:ilvl w:val="0"/>
          <w:numId w:val="5"/>
        </w:numPr>
        <w:jc w:val="both"/>
      </w:pPr>
      <w:r w:rsidRPr="00CC51C4">
        <w:rPr>
          <w:b/>
          <w:bCs/>
        </w:rPr>
        <w:t>Clear Communication:</w:t>
      </w:r>
      <w:r w:rsidRPr="00CC51C4">
        <w:t xml:space="preserve"> The project team must maintain open communication with stakeholders, clearly outlining the goals of the healthcare cost optimization tool and how their data will be utilized. This is particularly important when dealing with datasets that involve costs or performance evaluations, as there is a risk of misinterpretation if the results are not presented transparently.</w:t>
      </w:r>
    </w:p>
    <w:p w14:paraId="56188155" w14:textId="67A60054" w:rsidR="00CC51C4" w:rsidRPr="00CC51C4" w:rsidRDefault="00CC51C4" w:rsidP="00DF679B">
      <w:pPr>
        <w:jc w:val="both"/>
      </w:pPr>
    </w:p>
    <w:p w14:paraId="0526881A" w14:textId="77777777" w:rsidR="00CC51C4" w:rsidRPr="00CC51C4" w:rsidRDefault="00CC51C4" w:rsidP="00DF679B">
      <w:pPr>
        <w:jc w:val="both"/>
        <w:rPr>
          <w:b/>
          <w:bCs/>
        </w:rPr>
      </w:pPr>
      <w:r w:rsidRPr="00CC51C4">
        <w:rPr>
          <w:b/>
          <w:bCs/>
        </w:rPr>
        <w:t>4. Equity and Fairness</w:t>
      </w:r>
    </w:p>
    <w:p w14:paraId="32400857" w14:textId="77777777" w:rsidR="00CC51C4" w:rsidRPr="00CC51C4" w:rsidRDefault="00CC51C4" w:rsidP="00DF679B">
      <w:pPr>
        <w:jc w:val="both"/>
      </w:pPr>
      <w:r w:rsidRPr="00CC51C4">
        <w:t>One of the primary objectives of this project is to reduce disparities in healthcare costs and improve affordability for all demographics. However, the way in which data is analyzed and modeled can introduce unintended biases or reinforce existing disparities.</w:t>
      </w:r>
    </w:p>
    <w:p w14:paraId="5D8CC29A" w14:textId="77777777" w:rsidR="00CC51C4" w:rsidRPr="00CC51C4" w:rsidRDefault="00CC51C4" w:rsidP="00DF679B">
      <w:pPr>
        <w:numPr>
          <w:ilvl w:val="0"/>
          <w:numId w:val="6"/>
        </w:numPr>
        <w:jc w:val="both"/>
      </w:pPr>
      <w:r w:rsidRPr="00CC51C4">
        <w:rPr>
          <w:b/>
          <w:bCs/>
        </w:rPr>
        <w:t>Addressing Bias in the Data:</w:t>
      </w:r>
      <w:r w:rsidRPr="00CC51C4">
        <w:t xml:space="preserve"> Historical healthcare data often reflects systemic inequalities, such as differences in healthcare access across socio-economic, racial, or geographic lines. The datasets must be carefully examined to ensure that these biases are not perpetuated in the analysis. For instance, cost predictions based on biased data may inadvertently recommend lower-quality care or higher costs for disadvantaged groups.</w:t>
      </w:r>
    </w:p>
    <w:p w14:paraId="7C127558" w14:textId="77777777" w:rsidR="00CC51C4" w:rsidRPr="00CC51C4" w:rsidRDefault="00CC51C4" w:rsidP="00DF679B">
      <w:pPr>
        <w:numPr>
          <w:ilvl w:val="0"/>
          <w:numId w:val="6"/>
        </w:numPr>
        <w:jc w:val="both"/>
      </w:pPr>
      <w:r w:rsidRPr="00CC51C4">
        <w:rPr>
          <w:b/>
          <w:bCs/>
        </w:rPr>
        <w:t>Equitable Access:</w:t>
      </w:r>
      <w:r w:rsidRPr="00CC51C4">
        <w:t xml:space="preserve"> It is essential that the results of this analysis are not only made available to large insurance companies or affluent regions, but also to community hospitals, smaller providers, and under-served areas. Ensuring equitable access to the results and recommendations derived from the tool can help in promoting fairer healthcare pricing across different regions.</w:t>
      </w:r>
    </w:p>
    <w:p w14:paraId="6B2CA448" w14:textId="6D7BA231" w:rsidR="00CC51C4" w:rsidRPr="00CC51C4" w:rsidRDefault="00CC51C4" w:rsidP="00DF679B">
      <w:pPr>
        <w:jc w:val="both"/>
      </w:pPr>
    </w:p>
    <w:p w14:paraId="2AA74CFA" w14:textId="77777777" w:rsidR="00CC51C4" w:rsidRPr="00CC51C4" w:rsidRDefault="00CC51C4" w:rsidP="00DF679B">
      <w:pPr>
        <w:jc w:val="both"/>
        <w:rPr>
          <w:b/>
          <w:bCs/>
        </w:rPr>
      </w:pPr>
      <w:r w:rsidRPr="00CC51C4">
        <w:rPr>
          <w:b/>
          <w:bCs/>
        </w:rPr>
        <w:t>5. Potential for Misuse</w:t>
      </w:r>
    </w:p>
    <w:p w14:paraId="6F40DF2B" w14:textId="77777777" w:rsidR="00CC51C4" w:rsidRPr="00CC51C4" w:rsidRDefault="00CC51C4" w:rsidP="00DF679B">
      <w:pPr>
        <w:jc w:val="both"/>
      </w:pPr>
      <w:r w:rsidRPr="00CC51C4">
        <w:t>Healthcare data can be a powerful tool for improving patient outcomes and reducing costs. However, there is also a risk that this data can be misused, particularly in ways that may disadvantage patients or healthcare providers.</w:t>
      </w:r>
    </w:p>
    <w:p w14:paraId="26BE7859" w14:textId="77777777" w:rsidR="00CC51C4" w:rsidRPr="00CC51C4" w:rsidRDefault="00CC51C4" w:rsidP="00DF679B">
      <w:pPr>
        <w:numPr>
          <w:ilvl w:val="0"/>
          <w:numId w:val="7"/>
        </w:numPr>
        <w:jc w:val="both"/>
      </w:pPr>
      <w:r w:rsidRPr="00CC51C4">
        <w:rPr>
          <w:b/>
          <w:bCs/>
        </w:rPr>
        <w:lastRenderedPageBreak/>
        <w:t>Risk of Discrimination:</w:t>
      </w:r>
      <w:r w:rsidRPr="00CC51C4">
        <w:t xml:space="preserve"> There is a potential risk that the insights derived from the data, such as predictions on healthcare costs or provider performance, could be used to discriminate against certain groups of patients. For instance, insurers could use the data to disproportionately raise premiums for patients with certain pre-existing conditions or demographics. To mitigate this risk, the analysis must be conducted in a way that upholds the principles of fairness and equity.</w:t>
      </w:r>
    </w:p>
    <w:p w14:paraId="741BAE65" w14:textId="77777777" w:rsidR="00CC51C4" w:rsidRPr="00CC51C4" w:rsidRDefault="00CC51C4" w:rsidP="00DF679B">
      <w:pPr>
        <w:numPr>
          <w:ilvl w:val="0"/>
          <w:numId w:val="7"/>
        </w:numPr>
        <w:jc w:val="both"/>
      </w:pPr>
      <w:r w:rsidRPr="00CC51C4">
        <w:rPr>
          <w:b/>
          <w:bCs/>
        </w:rPr>
        <w:t>Ethical Use of AI and Automation:</w:t>
      </w:r>
      <w:r w:rsidRPr="00CC51C4">
        <w:t xml:space="preserve"> If machine learning models or automated decision-making systems are applied to the data, the development and deployment of these tools must include ethical guidelines. This includes ensuring that AI systems do not lead to discriminatory practices, and that human oversight remains a core part of decision-making processes.</w:t>
      </w:r>
    </w:p>
    <w:p w14:paraId="08A2E930" w14:textId="42AC458D" w:rsidR="00CC51C4" w:rsidRPr="00CC51C4" w:rsidRDefault="00CC51C4" w:rsidP="00DF679B">
      <w:pPr>
        <w:jc w:val="both"/>
        <w:rPr>
          <w:b/>
          <w:bCs/>
        </w:rPr>
      </w:pPr>
      <w:r w:rsidRPr="00CC51C4">
        <w:rPr>
          <w:b/>
          <w:bCs/>
        </w:rPr>
        <w:t xml:space="preserve"> Data Security</w:t>
      </w:r>
    </w:p>
    <w:p w14:paraId="6CD87E72" w14:textId="77777777" w:rsidR="00CC51C4" w:rsidRPr="00CC51C4" w:rsidRDefault="00CC51C4" w:rsidP="00DF679B">
      <w:pPr>
        <w:jc w:val="both"/>
      </w:pPr>
      <w:r w:rsidRPr="00CC51C4">
        <w:t>Given the sensitivity of healthcare-related data, robust security protocols must be in place to prevent unauthorized access, data breaches, or other malicious activity.</w:t>
      </w:r>
    </w:p>
    <w:p w14:paraId="4877DB77" w14:textId="77777777" w:rsidR="00CC51C4" w:rsidRPr="00CC51C4" w:rsidRDefault="00CC51C4" w:rsidP="00DF679B">
      <w:pPr>
        <w:numPr>
          <w:ilvl w:val="0"/>
          <w:numId w:val="8"/>
        </w:numPr>
        <w:jc w:val="both"/>
      </w:pPr>
      <w:r w:rsidRPr="00CC51C4">
        <w:rPr>
          <w:b/>
          <w:bCs/>
        </w:rPr>
        <w:t>Secure Data Storage:</w:t>
      </w:r>
      <w:r w:rsidRPr="00CC51C4">
        <w:t xml:space="preserve"> The data will be stored in secure environments with access restricted to authorized personnel. Encryption methods will be employed to ensure that the data is protected both in transit and at rest.</w:t>
      </w:r>
    </w:p>
    <w:p w14:paraId="392B4E68" w14:textId="77777777" w:rsidR="00CC51C4" w:rsidRPr="00CC51C4" w:rsidRDefault="00CC51C4" w:rsidP="00DF679B">
      <w:pPr>
        <w:numPr>
          <w:ilvl w:val="0"/>
          <w:numId w:val="8"/>
        </w:numPr>
        <w:jc w:val="both"/>
      </w:pPr>
      <w:r w:rsidRPr="00CC51C4">
        <w:rPr>
          <w:b/>
          <w:bCs/>
        </w:rPr>
        <w:t>Regular Audits:</w:t>
      </w:r>
      <w:r w:rsidRPr="00CC51C4">
        <w:t xml:space="preserve"> Security measures must be regularly audited to ensure that they comply with industry standards and best practices. This includes monitoring access logs, conducting vulnerability assessments, and ensuring that any third-party services used for data analysis are also compliant with security protocols.</w:t>
      </w:r>
    </w:p>
    <w:p w14:paraId="7E12FFFD" w14:textId="77777777" w:rsidR="007F47C8" w:rsidRPr="007F47C8" w:rsidRDefault="007F47C8" w:rsidP="00DF679B">
      <w:pPr>
        <w:jc w:val="both"/>
      </w:pPr>
      <w:r w:rsidRPr="007F47C8">
        <w:t>Conclusion</w:t>
      </w:r>
    </w:p>
    <w:p w14:paraId="39F38DDD" w14:textId="223A4218" w:rsidR="007F47C8" w:rsidRPr="007F47C8" w:rsidRDefault="007F47C8" w:rsidP="00DF679B">
      <w:pPr>
        <w:numPr>
          <w:ilvl w:val="0"/>
          <w:numId w:val="8"/>
        </w:numPr>
        <w:jc w:val="both"/>
      </w:pPr>
      <w:r w:rsidRPr="007F47C8">
        <w:t xml:space="preserve">The ethical assessment of healthcare data involves navigating a complex landscape of privacy, legal compliance, transparency, fairness, and security. By adhering to a strong ethical framework, the project aims to use healthcare cost data responsibly, with the overarching goal of improving affordability, transparency, and access to quality care for all individuals. Ethical stewardship of the data not only protects patient rights but also strengthens trust in the healthcare </w:t>
      </w:r>
      <w:r w:rsidRPr="007F47C8">
        <w:t>system</w:t>
      </w:r>
      <w:r w:rsidRPr="007F47C8">
        <w:t>.</w:t>
      </w:r>
    </w:p>
    <w:p w14:paraId="50E68346" w14:textId="77777777" w:rsidR="00CC51C4" w:rsidRPr="00772CCA" w:rsidRDefault="00CC51C4" w:rsidP="00DF679B">
      <w:pPr>
        <w:jc w:val="both"/>
      </w:pPr>
    </w:p>
    <w:p w14:paraId="465B0D5B" w14:textId="77777777" w:rsidR="00C851DB" w:rsidRDefault="00C851DB" w:rsidP="00DF679B">
      <w:pPr>
        <w:jc w:val="both"/>
      </w:pPr>
    </w:p>
    <w:p w14:paraId="3C816DA7" w14:textId="77777777" w:rsidR="00082A31" w:rsidRDefault="00082A31" w:rsidP="00DF679B">
      <w:pPr>
        <w:jc w:val="both"/>
      </w:pPr>
    </w:p>
    <w:p w14:paraId="790C43F7" w14:textId="77777777" w:rsidR="00082A31" w:rsidRDefault="00082A31" w:rsidP="00DF679B">
      <w:pPr>
        <w:jc w:val="both"/>
      </w:pPr>
    </w:p>
    <w:p w14:paraId="7C3627F7" w14:textId="77777777" w:rsidR="00082A31" w:rsidRDefault="00082A31" w:rsidP="00DF679B">
      <w:pPr>
        <w:jc w:val="both"/>
      </w:pPr>
    </w:p>
    <w:p w14:paraId="04BE25BF" w14:textId="77777777" w:rsidR="00082A31" w:rsidRDefault="00082A31" w:rsidP="00DF679B">
      <w:pPr>
        <w:jc w:val="both"/>
      </w:pPr>
    </w:p>
    <w:p w14:paraId="53574BAB" w14:textId="77777777" w:rsidR="00082A31" w:rsidRDefault="00082A31" w:rsidP="00DF679B">
      <w:pPr>
        <w:jc w:val="both"/>
      </w:pPr>
    </w:p>
    <w:p w14:paraId="06E4D1B4" w14:textId="77777777" w:rsidR="00082A31" w:rsidRDefault="00082A31" w:rsidP="00DF679B">
      <w:pPr>
        <w:jc w:val="both"/>
      </w:pPr>
    </w:p>
    <w:p w14:paraId="07CDC956" w14:textId="6A7BB054" w:rsidR="00C851DB" w:rsidRPr="000F1A3F" w:rsidRDefault="00C851DB" w:rsidP="00DF679B">
      <w:pPr>
        <w:jc w:val="both"/>
        <w:rPr>
          <w:sz w:val="24"/>
          <w:szCs w:val="24"/>
        </w:rPr>
      </w:pPr>
      <w:r w:rsidRPr="000F1A3F">
        <w:rPr>
          <w:sz w:val="32"/>
          <w:szCs w:val="32"/>
        </w:rPr>
        <w:lastRenderedPageBreak/>
        <w:t>Next Steps</w:t>
      </w:r>
    </w:p>
    <w:p w14:paraId="7CB19D23" w14:textId="0FFE482E" w:rsidR="00C851DB" w:rsidRDefault="00C851DB" w:rsidP="00DF679B">
      <w:pPr>
        <w:jc w:val="both"/>
      </w:pPr>
      <w:r>
        <w:t xml:space="preserve">1. Data Cleaning and Integration:  </w:t>
      </w:r>
    </w:p>
    <w:p w14:paraId="52C08457" w14:textId="5A0A1855" w:rsidR="00C851DB" w:rsidRDefault="00C851DB" w:rsidP="00DF679B">
      <w:pPr>
        <w:jc w:val="both"/>
      </w:pPr>
      <w:r>
        <w:t xml:space="preserve">    Clean and preprocess the datasets, handling missing data, standardizing formats, and merging data for unified analysis.  </w:t>
      </w:r>
    </w:p>
    <w:p w14:paraId="3EA1D9EB" w14:textId="32A89AE4" w:rsidR="00C851DB" w:rsidRDefault="00C851DB" w:rsidP="00DF679B">
      <w:pPr>
        <w:jc w:val="both"/>
      </w:pPr>
      <w:r>
        <w:t xml:space="preserve">2. Exploratory Data Analysis EDA:  </w:t>
      </w:r>
    </w:p>
    <w:p w14:paraId="2E1785C6" w14:textId="50545683" w:rsidR="00C851DB" w:rsidRDefault="00C851DB" w:rsidP="00DF679B">
      <w:pPr>
        <w:jc w:val="both"/>
      </w:pPr>
      <w:r>
        <w:t xml:space="preserve">    Perform an initial exploratory data analysis EDA to identify key patterns and relationships in treatment costs, insurance variables, and patient demographics.</w:t>
      </w:r>
    </w:p>
    <w:p w14:paraId="5773D784" w14:textId="6796A6B6" w:rsidR="00C851DB" w:rsidRDefault="00C851DB" w:rsidP="00DF679B">
      <w:pPr>
        <w:jc w:val="both"/>
      </w:pPr>
      <w:r>
        <w:t xml:space="preserve">3. Feature Engineering:  </w:t>
      </w:r>
    </w:p>
    <w:p w14:paraId="6A12C174" w14:textId="094BBFA2" w:rsidR="00C851DB" w:rsidRDefault="00C851DB" w:rsidP="00DF679B">
      <w:pPr>
        <w:jc w:val="both"/>
      </w:pPr>
      <w:r>
        <w:t xml:space="preserve">    Create new variables e.g., cost</w:t>
      </w:r>
      <w:r w:rsidR="00082A31">
        <w:t xml:space="preserve"> preservice</w:t>
      </w:r>
      <w:r>
        <w:t xml:space="preserve">, </w:t>
      </w:r>
      <w:r w:rsidR="00082A31">
        <w:t>state level</w:t>
      </w:r>
      <w:r>
        <w:t xml:space="preserve"> averages to enhance the predictive modeling process.</w:t>
      </w:r>
    </w:p>
    <w:p w14:paraId="6C947779" w14:textId="584E7DFB" w:rsidR="00C851DB" w:rsidRDefault="00C851DB" w:rsidP="00DF679B">
      <w:pPr>
        <w:jc w:val="both"/>
      </w:pPr>
      <w:r>
        <w:t xml:space="preserve">4. Predictive Modeling:  </w:t>
      </w:r>
    </w:p>
    <w:p w14:paraId="38371286" w14:textId="47D3239E" w:rsidR="00C851DB" w:rsidRDefault="00C851DB" w:rsidP="00DF679B">
      <w:pPr>
        <w:jc w:val="both"/>
      </w:pPr>
      <w:r>
        <w:t xml:space="preserve">    Build a machine learning model to predict future healthcare costs, using the independent variables to forecast patient expenses.</w:t>
      </w:r>
    </w:p>
    <w:p w14:paraId="33CE72E6" w14:textId="06EA415A" w:rsidR="00C851DB" w:rsidRDefault="00C851DB" w:rsidP="00DF679B">
      <w:pPr>
        <w:jc w:val="both"/>
      </w:pPr>
      <w:r>
        <w:t xml:space="preserve">5. Visualization and Reporting:  </w:t>
      </w:r>
    </w:p>
    <w:p w14:paraId="47E1F0E2" w14:textId="0A0A4848" w:rsidR="00F5452C" w:rsidRPr="00C851DB" w:rsidRDefault="00C851DB" w:rsidP="00DF679B">
      <w:pPr>
        <w:jc w:val="both"/>
      </w:pPr>
      <w:r>
        <w:t xml:space="preserve">    Develop visual dashboards in Tableau to display pricing trends, treatment costs, and patient demographic data for stakeholders.</w:t>
      </w:r>
    </w:p>
    <w:sectPr w:rsidR="00F5452C" w:rsidRPr="00C8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41FD"/>
    <w:multiLevelType w:val="hybridMultilevel"/>
    <w:tmpl w:val="A87C0EDE"/>
    <w:lvl w:ilvl="0" w:tplc="E6944A08">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34974AD1"/>
    <w:multiLevelType w:val="multilevel"/>
    <w:tmpl w:val="E4B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67815"/>
    <w:multiLevelType w:val="hybridMultilevel"/>
    <w:tmpl w:val="334E8A72"/>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 w15:restartNumberingAfterBreak="0">
    <w:nsid w:val="57911588"/>
    <w:multiLevelType w:val="multilevel"/>
    <w:tmpl w:val="817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C22F1"/>
    <w:multiLevelType w:val="multilevel"/>
    <w:tmpl w:val="479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22579"/>
    <w:multiLevelType w:val="multilevel"/>
    <w:tmpl w:val="A22A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C30D0"/>
    <w:multiLevelType w:val="hybridMultilevel"/>
    <w:tmpl w:val="DABC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51E4A"/>
    <w:multiLevelType w:val="multilevel"/>
    <w:tmpl w:val="551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54D2C"/>
    <w:multiLevelType w:val="multilevel"/>
    <w:tmpl w:val="C14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457056">
    <w:abstractNumId w:val="2"/>
  </w:num>
  <w:num w:numId="2" w16cid:durableId="2026251655">
    <w:abstractNumId w:val="0"/>
  </w:num>
  <w:num w:numId="3" w16cid:durableId="67382007">
    <w:abstractNumId w:val="5"/>
  </w:num>
  <w:num w:numId="4" w16cid:durableId="1207572007">
    <w:abstractNumId w:val="7"/>
  </w:num>
  <w:num w:numId="5" w16cid:durableId="744106568">
    <w:abstractNumId w:val="8"/>
  </w:num>
  <w:num w:numId="6" w16cid:durableId="1139424308">
    <w:abstractNumId w:val="1"/>
  </w:num>
  <w:num w:numId="7" w16cid:durableId="612978742">
    <w:abstractNumId w:val="3"/>
  </w:num>
  <w:num w:numId="8" w16cid:durableId="2024550128">
    <w:abstractNumId w:val="4"/>
  </w:num>
  <w:num w:numId="9" w16cid:durableId="949045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8"/>
    <w:rsid w:val="000103AF"/>
    <w:rsid w:val="000325E7"/>
    <w:rsid w:val="00082A31"/>
    <w:rsid w:val="000F1A3F"/>
    <w:rsid w:val="001E5914"/>
    <w:rsid w:val="00280D44"/>
    <w:rsid w:val="002F39C2"/>
    <w:rsid w:val="003A5934"/>
    <w:rsid w:val="005A1469"/>
    <w:rsid w:val="005A1A4D"/>
    <w:rsid w:val="00675572"/>
    <w:rsid w:val="00730A37"/>
    <w:rsid w:val="0076684D"/>
    <w:rsid w:val="00772CCA"/>
    <w:rsid w:val="007D580F"/>
    <w:rsid w:val="007F47C8"/>
    <w:rsid w:val="008221FF"/>
    <w:rsid w:val="00860D87"/>
    <w:rsid w:val="00913EE2"/>
    <w:rsid w:val="00924191"/>
    <w:rsid w:val="00990045"/>
    <w:rsid w:val="00A55EA2"/>
    <w:rsid w:val="00A842C8"/>
    <w:rsid w:val="00AF12C0"/>
    <w:rsid w:val="00B51C1E"/>
    <w:rsid w:val="00B805F4"/>
    <w:rsid w:val="00C851DB"/>
    <w:rsid w:val="00CC51C4"/>
    <w:rsid w:val="00D37B48"/>
    <w:rsid w:val="00DF679B"/>
    <w:rsid w:val="00E945B5"/>
    <w:rsid w:val="00F10BC6"/>
    <w:rsid w:val="00F5452C"/>
    <w:rsid w:val="00F71F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1F63"/>
  <w15:chartTrackingRefBased/>
  <w15:docId w15:val="{13698DA6-914D-415C-A8B3-EFEA75A0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7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7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B48"/>
    <w:rPr>
      <w:rFonts w:eastAsiaTheme="majorEastAsia" w:cstheme="majorBidi"/>
      <w:color w:val="272727" w:themeColor="text1" w:themeTint="D8"/>
    </w:rPr>
  </w:style>
  <w:style w:type="paragraph" w:styleId="Title">
    <w:name w:val="Title"/>
    <w:basedOn w:val="Normal"/>
    <w:next w:val="Normal"/>
    <w:link w:val="TitleChar"/>
    <w:uiPriority w:val="10"/>
    <w:qFormat/>
    <w:rsid w:val="00D37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B48"/>
    <w:pPr>
      <w:spacing w:before="160"/>
      <w:jc w:val="center"/>
    </w:pPr>
    <w:rPr>
      <w:i/>
      <w:iCs/>
      <w:color w:val="404040" w:themeColor="text1" w:themeTint="BF"/>
    </w:rPr>
  </w:style>
  <w:style w:type="character" w:customStyle="1" w:styleId="QuoteChar">
    <w:name w:val="Quote Char"/>
    <w:basedOn w:val="DefaultParagraphFont"/>
    <w:link w:val="Quote"/>
    <w:uiPriority w:val="29"/>
    <w:rsid w:val="00D37B48"/>
    <w:rPr>
      <w:i/>
      <w:iCs/>
      <w:color w:val="404040" w:themeColor="text1" w:themeTint="BF"/>
    </w:rPr>
  </w:style>
  <w:style w:type="paragraph" w:styleId="ListParagraph">
    <w:name w:val="List Paragraph"/>
    <w:basedOn w:val="Normal"/>
    <w:uiPriority w:val="34"/>
    <w:qFormat/>
    <w:rsid w:val="00D37B48"/>
    <w:pPr>
      <w:ind w:left="720"/>
      <w:contextualSpacing/>
    </w:pPr>
  </w:style>
  <w:style w:type="character" w:styleId="IntenseEmphasis">
    <w:name w:val="Intense Emphasis"/>
    <w:basedOn w:val="DefaultParagraphFont"/>
    <w:uiPriority w:val="21"/>
    <w:qFormat/>
    <w:rsid w:val="00D37B48"/>
    <w:rPr>
      <w:i/>
      <w:iCs/>
      <w:color w:val="0F4761" w:themeColor="accent1" w:themeShade="BF"/>
    </w:rPr>
  </w:style>
  <w:style w:type="paragraph" w:styleId="IntenseQuote">
    <w:name w:val="Intense Quote"/>
    <w:basedOn w:val="Normal"/>
    <w:next w:val="Normal"/>
    <w:link w:val="IntenseQuoteChar"/>
    <w:uiPriority w:val="30"/>
    <w:qFormat/>
    <w:rsid w:val="00D3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B48"/>
    <w:rPr>
      <w:i/>
      <w:iCs/>
      <w:color w:val="0F4761" w:themeColor="accent1" w:themeShade="BF"/>
    </w:rPr>
  </w:style>
  <w:style w:type="character" w:styleId="IntenseReference">
    <w:name w:val="Intense Reference"/>
    <w:basedOn w:val="DefaultParagraphFont"/>
    <w:uiPriority w:val="32"/>
    <w:qFormat/>
    <w:rsid w:val="00D37B48"/>
    <w:rPr>
      <w:b/>
      <w:bCs/>
      <w:smallCaps/>
      <w:color w:val="0F4761" w:themeColor="accent1" w:themeShade="BF"/>
      <w:spacing w:val="5"/>
    </w:rPr>
  </w:style>
  <w:style w:type="character" w:styleId="Strong">
    <w:name w:val="Strong"/>
    <w:basedOn w:val="DefaultParagraphFont"/>
    <w:uiPriority w:val="22"/>
    <w:qFormat/>
    <w:rsid w:val="007F47C8"/>
    <w:rPr>
      <w:b/>
      <w:bCs/>
    </w:rPr>
  </w:style>
  <w:style w:type="paragraph" w:styleId="NormalWeb">
    <w:name w:val="Normal (Web)"/>
    <w:basedOn w:val="Normal"/>
    <w:uiPriority w:val="99"/>
    <w:semiHidden/>
    <w:unhideWhenUsed/>
    <w:rsid w:val="007F4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781">
      <w:bodyDiv w:val="1"/>
      <w:marLeft w:val="0"/>
      <w:marRight w:val="0"/>
      <w:marTop w:val="0"/>
      <w:marBottom w:val="0"/>
      <w:divBdr>
        <w:top w:val="none" w:sz="0" w:space="0" w:color="auto"/>
        <w:left w:val="none" w:sz="0" w:space="0" w:color="auto"/>
        <w:bottom w:val="none" w:sz="0" w:space="0" w:color="auto"/>
        <w:right w:val="none" w:sz="0" w:space="0" w:color="auto"/>
      </w:divBdr>
    </w:div>
    <w:div w:id="871919042">
      <w:bodyDiv w:val="1"/>
      <w:marLeft w:val="0"/>
      <w:marRight w:val="0"/>
      <w:marTop w:val="0"/>
      <w:marBottom w:val="0"/>
      <w:divBdr>
        <w:top w:val="none" w:sz="0" w:space="0" w:color="auto"/>
        <w:left w:val="none" w:sz="0" w:space="0" w:color="auto"/>
        <w:bottom w:val="none" w:sz="0" w:space="0" w:color="auto"/>
        <w:right w:val="none" w:sz="0" w:space="0" w:color="auto"/>
      </w:divBdr>
    </w:div>
    <w:div w:id="962612733">
      <w:bodyDiv w:val="1"/>
      <w:marLeft w:val="0"/>
      <w:marRight w:val="0"/>
      <w:marTop w:val="0"/>
      <w:marBottom w:val="0"/>
      <w:divBdr>
        <w:top w:val="none" w:sz="0" w:space="0" w:color="auto"/>
        <w:left w:val="none" w:sz="0" w:space="0" w:color="auto"/>
        <w:bottom w:val="none" w:sz="0" w:space="0" w:color="auto"/>
        <w:right w:val="none" w:sz="0" w:space="0" w:color="auto"/>
      </w:divBdr>
    </w:div>
    <w:div w:id="1191266052">
      <w:bodyDiv w:val="1"/>
      <w:marLeft w:val="0"/>
      <w:marRight w:val="0"/>
      <w:marTop w:val="0"/>
      <w:marBottom w:val="0"/>
      <w:divBdr>
        <w:top w:val="none" w:sz="0" w:space="0" w:color="auto"/>
        <w:left w:val="none" w:sz="0" w:space="0" w:color="auto"/>
        <w:bottom w:val="none" w:sz="0" w:space="0" w:color="auto"/>
        <w:right w:val="none" w:sz="0" w:space="0" w:color="auto"/>
      </w:divBdr>
    </w:div>
    <w:div w:id="169457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F16F527F4274A8A97D435CBD0EEA0" ma:contentTypeVersion="15" ma:contentTypeDescription="Create a new document." ma:contentTypeScope="" ma:versionID="d3d2442c3e17d17c8c4423acc4399d11">
  <xsd:schema xmlns:xsd="http://www.w3.org/2001/XMLSchema" xmlns:xs="http://www.w3.org/2001/XMLSchema" xmlns:p="http://schemas.microsoft.com/office/2006/metadata/properties" xmlns:ns3="4d3bb7f0-04c6-4941-b6fc-fb384be396d6" xmlns:ns4="8a755d99-e19b-473a-a169-eb01c51cb803" targetNamespace="http://schemas.microsoft.com/office/2006/metadata/properties" ma:root="true" ma:fieldsID="773ac424114b867f222ff4161e5168f6" ns3:_="" ns4:_="">
    <xsd:import namespace="4d3bb7f0-04c6-4941-b6fc-fb384be396d6"/>
    <xsd:import namespace="8a755d99-e19b-473a-a169-eb01c51cb8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bb7f0-04c6-4941-b6fc-fb384be39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55d99-e19b-473a-a169-eb01c51cb8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d3bb7f0-04c6-4941-b6fc-fb384be396d6" xsi:nil="true"/>
  </documentManagement>
</p:properties>
</file>

<file path=customXml/itemProps1.xml><?xml version="1.0" encoding="utf-8"?>
<ds:datastoreItem xmlns:ds="http://schemas.openxmlformats.org/officeDocument/2006/customXml" ds:itemID="{0D6BA85C-C23C-4AF5-A7BA-BC21C0530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3bb7f0-04c6-4941-b6fc-fb384be396d6"/>
    <ds:schemaRef ds:uri="8a755d99-e19b-473a-a169-eb01c51cb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A481F-662A-4CE0-83B9-38BF93FCF633}">
  <ds:schemaRefs>
    <ds:schemaRef ds:uri="http://schemas.microsoft.com/sharepoint/v3/contenttype/forms"/>
  </ds:schemaRefs>
</ds:datastoreItem>
</file>

<file path=customXml/itemProps3.xml><?xml version="1.0" encoding="utf-8"?>
<ds:datastoreItem xmlns:ds="http://schemas.openxmlformats.org/officeDocument/2006/customXml" ds:itemID="{A411FCD9-A771-4F24-BE54-92FCB2E60CB3}">
  <ds:schemaRefs>
    <ds:schemaRef ds:uri="http://www.w3.org/XML/1998/namespace"/>
    <ds:schemaRef ds:uri="http://schemas.microsoft.com/office/2006/metadata/properties"/>
    <ds:schemaRef ds:uri="http://purl.org/dc/dcmitype/"/>
    <ds:schemaRef ds:uri="http://schemas.microsoft.com/office/2006/documentManagement/types"/>
    <ds:schemaRef ds:uri="http://purl.org/dc/terms/"/>
    <ds:schemaRef ds:uri="http://purl.org/dc/elements/1.1/"/>
    <ds:schemaRef ds:uri="8a755d99-e19b-473a-a169-eb01c51cb803"/>
    <ds:schemaRef ds:uri="http://schemas.microsoft.com/office/infopath/2007/PartnerControls"/>
    <ds:schemaRef ds:uri="4d3bb7f0-04c6-4941-b6fc-fb384be396d6"/>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Arumbakam Nagaraju</dc:creator>
  <cp:keywords/>
  <dc:description/>
  <cp:lastModifiedBy>Nithin Arumbakam Nagaraju</cp:lastModifiedBy>
  <cp:revision>32</cp:revision>
  <dcterms:created xsi:type="dcterms:W3CDTF">2024-10-13T15:33:00Z</dcterms:created>
  <dcterms:modified xsi:type="dcterms:W3CDTF">2024-10-13T17:25:00Z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0x010100373F16F527F4274A8A97D435CBD0EEA0</vt:lpwstr>
  </property>
</Properties>
</file>