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2.22  —  July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v2.22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App v1.0.51 released. Versions 1.0.49 and 1.0.50 declared the left-nav deploy screen but shipped without its icon file, and Zendesk renders nothing for a navigation entry that has no icon — so the screen those versions advertised could not actually be opened on an installed instance. The minimum version for the deploy screen is therefore v1.0.51, superseding the v1.0.50 stated in the previous revision. Three app settings that the deploy screen has always required — the two field-driven field IDs and the engineer email — are now marked required on the settings form, instead of being labelled optional and then blocking the deploy.</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ZAF sidebar app handles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applying the SLA breach tag when a deadline passes. TSANet also enforces the acknowledgment SLA on its own servers regardless of any Zendesk-side alerting.</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14:paraId="2D140001" wp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Install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3" wp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xmlns:wp14="http://schemas.microsoft.com/office/word/2010/wordml" w14:paraId="2D150004" wp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D150001" wp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1–3)</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14:paraId="2D150002" wp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Enter your per-instance values in the app’s settings</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 w:val="1"/>
                <w:bCs w:val="1"/>
                <w:i w:val="0"/>
                <w:iCs w:val="0"/>
                <w:color w:val="1A1A2E"/>
                <w:sz w:val="17"/>
                <w:szCs w:val="17"/>
                <w:lang w:val="en-US"/>
              </w:rPr>
              <w:t>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2.22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v2.22  |  July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