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58.png" ContentType="image/png"/>
  <Override PartName="/word/media/rId62.png" ContentType="image/png"/>
  <Override PartName="/word/media/rId66.png" ContentType="image/png"/>
  <Override PartName="/word/media/rId70.png" ContentType="image/png"/>
  <Override PartName="/word/media/rId74.png" ContentType="image/png"/>
  <Override PartName="/word/media/rId78.png" ContentType="image/png"/>
  <Override PartName="/word/media/rId82.png" ContentType="image/png"/>
  <Override PartName="/word/media/rId86.png" ContentType="image/png"/>
  <Override PartName="/word/media/rId90.png" ContentType="image/png"/>
  <Override PartName="/word/media/rId26.png" ContentType="image/png"/>
  <Override PartName="/word/media/rId30.png" ContentType="image/png"/>
  <Override PartName="/word/media/rId34.png" ContentType="image/png"/>
  <Override PartName="/word/media/rId38.png" ContentType="image/png"/>
  <Override PartName="/word/media/rId42.png" ContentType="image/png"/>
  <Override PartName="/word/media/rId46.png" ContentType="image/png"/>
  <Override PartName="/word/media/rId50.png" ContentType="image/png"/>
  <Override PartName="/word/media/rId54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 по лабораторной работе No 8</w:t>
      </w:r>
    </w:p>
    <w:p>
      <w:pPr>
        <w:pStyle w:val="Subtitle"/>
      </w:pPr>
      <w:r>
        <w:t xml:space="preserve">Дисциплины: Архитектура компьютера</w:t>
      </w:r>
    </w:p>
    <w:p>
      <w:pPr>
        <w:pStyle w:val="Author"/>
      </w:pPr>
      <w:r>
        <w:t xml:space="preserve">Pакутуманандзара Цантамписедрана Сарубиди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sdt>
      <w:sdtPr>
        <w:docPartObj>
          <w:docPartGallery w:val="List of Figures"/>
          <w:docPartUnique/>
        </w:docPartObj>
      </w:sdtPr>
      <w:sdtContent>
        <w:p>
          <w:pPr>
            <w:pStyle w:val="TOCHeading"/>
          </w:pPr>
          <w:r>
            <w:t xml:space="preserve">Список иллюстраций</w:t>
          </w:r>
        </w:p>
        <w:p>
          <w:r>
            <w:fldChar w:fldCharType="begin" w:dirty="true"/>
            <w:instrText xml:space="preserve">TOC \h \z \t "Image Caption" \c</w:instrText>
            <w:fldChar w:fldCharType="separate"/>
            <w:fldChar w:fldCharType="end"/>
          </w:r>
        </w:p>
      </w:sdtContent>
    </w:sdt>
    <w:sdt>
      <w:sdtPr>
        <w:docPartObj>
          <w:docPartGallery w:val="List of Tables"/>
          <w:docPartUnique/>
        </w:docPartObj>
      </w:sdtPr>
      <w:sdtContent>
        <w:p>
          <w:pPr>
            <w:pStyle w:val="TOCHeading"/>
          </w:pPr>
          <w:r>
            <w:t xml:space="preserve">Список таблиц</w:t>
          </w:r>
        </w:p>
        <w:p>
          <w:r>
            <w:fldChar w:fldCharType="begin" w:dirty="true"/>
            <w:instrText xml:space="preserve">TOC \h \z \t "Table Caption" \c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лабораторной работы является приобретение навыков написания программ с использованием циклов и обработки аргументов командной строки.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numPr>
          <w:ilvl w:val="0"/>
          <w:numId w:val="1001"/>
        </w:numPr>
      </w:pPr>
      <w:r>
        <w:t xml:space="preserve">Реализация циклов в NASM</w:t>
      </w:r>
    </w:p>
    <w:p>
      <w:pPr>
        <w:numPr>
          <w:ilvl w:val="0"/>
          <w:numId w:val="1001"/>
        </w:numPr>
      </w:pPr>
      <w:r>
        <w:t xml:space="preserve">Обработка аргументов командной строки</w:t>
      </w:r>
    </w:p>
    <w:p>
      <w:pPr>
        <w:numPr>
          <w:ilvl w:val="0"/>
          <w:numId w:val="1001"/>
        </w:numPr>
      </w:pPr>
      <w:r>
        <w:t xml:space="preserve">Задание для самостоятельной работы</w:t>
      </w:r>
    </w:p>
    <w:bookmarkEnd w:id="21"/>
    <w:bookmarkStart w:id="93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Compact"/>
        <w:numPr>
          <w:ilvl w:val="0"/>
          <w:numId w:val="1002"/>
        </w:numPr>
      </w:pPr>
      <w:r>
        <w:t xml:space="preserve">Реализация циклов в NASM</w:t>
      </w:r>
    </w:p>
    <w:p>
      <w:pPr>
        <w:pStyle w:val="FirstParagraph"/>
      </w:pPr>
      <w:r>
        <w:t xml:space="preserve">Я создам каталог для программ лабораторных работ 8, зайду в него и создам файл lab8-1.asm(рис 1)</w:t>
      </w:r>
    </w:p>
    <w:bookmarkStart w:id="25" w:name="fig:001"/>
    <w:p>
      <w:pPr>
        <w:pStyle w:val="CaptionedFigure"/>
      </w:pPr>
      <w:r>
        <w:drawing>
          <wp:inline>
            <wp:extent cx="3733800" cy="899299"/>
            <wp:effectExtent b="0" l="0" r="0" t="0"/>
            <wp:docPr descr="Рис. 1: рис 1" title="" id="23" name="Picture"/>
            <a:graphic>
              <a:graphicData uri="http://schemas.openxmlformats.org/drawingml/2006/picture">
                <pic:pic>
                  <pic:nvPicPr>
                    <pic:cNvPr descr="image/00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992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рис 1</w:t>
      </w:r>
    </w:p>
    <w:bookmarkEnd w:id="25"/>
    <w:p>
      <w:pPr>
        <w:pStyle w:val="BodyText"/>
      </w:pPr>
      <w:r>
        <w:t xml:space="preserve">При реализации циклов в NASM с помощью инструкции цикла важно помнить, что эта инструкция использует регистр ecx в качестве счетчика и уменьшает его значение на единицу на каждом шаге. Теперь я открою созданный мной файл, затем скопирую и изучу текст данной программы(рис 2)</w:t>
      </w:r>
    </w:p>
    <w:bookmarkStart w:id="29" w:name="fig:002"/>
    <w:p>
      <w:pPr>
        <w:pStyle w:val="CaptionedFigure"/>
      </w:pPr>
      <w:r>
        <w:drawing>
          <wp:inline>
            <wp:extent cx="3733800" cy="2380297"/>
            <wp:effectExtent b="0" l="0" r="0" t="0"/>
            <wp:docPr descr="Рис. 2: рис 2" title="" id="27" name="Picture"/>
            <a:graphic>
              <a:graphicData uri="http://schemas.openxmlformats.org/drawingml/2006/picture">
                <pic:pic>
                  <pic:nvPicPr>
                    <pic:cNvPr descr="image/002.png" id="28" name="Picture"/>
                    <pic:cNvPicPr>
                      <a:picLocks noChangeArrowheads="1"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38029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рис 2</w:t>
      </w:r>
    </w:p>
    <w:bookmarkEnd w:id="29"/>
    <w:p>
      <w:pPr>
        <w:pStyle w:val="BodyText"/>
      </w:pPr>
      <w:r>
        <w:t xml:space="preserve">Теперь я создам исполняемый файл и запущу его(рис 3)</w:t>
      </w:r>
    </w:p>
    <w:bookmarkStart w:id="33" w:name="fig:003"/>
    <w:p>
      <w:pPr>
        <w:pStyle w:val="CaptionedFigure"/>
      </w:pPr>
      <w:r>
        <w:drawing>
          <wp:inline>
            <wp:extent cx="3733800" cy="1036129"/>
            <wp:effectExtent b="0" l="0" r="0" t="0"/>
            <wp:docPr descr="Рис. 3: рис 3" title="" id="31" name="Picture"/>
            <a:graphic>
              <a:graphicData uri="http://schemas.openxmlformats.org/drawingml/2006/picture">
                <pic:pic>
                  <pic:nvPicPr>
                    <pic:cNvPr descr="image/003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03612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рис 3</w:t>
      </w:r>
    </w:p>
    <w:bookmarkEnd w:id="33"/>
    <w:p>
      <w:pPr>
        <w:pStyle w:val="BodyText"/>
      </w:pPr>
      <w:r>
        <w:t xml:space="preserve">Я изменю текст программы, меняя в цикле значение регистра ecx(рис 4)</w:t>
      </w:r>
    </w:p>
    <w:bookmarkStart w:id="37" w:name="fig:004"/>
    <w:p>
      <w:pPr>
        <w:pStyle w:val="CaptionedFigure"/>
      </w:pPr>
      <w:r>
        <w:drawing>
          <wp:inline>
            <wp:extent cx="3733800" cy="3229737"/>
            <wp:effectExtent b="0" l="0" r="0" t="0"/>
            <wp:docPr descr="Рис. 4: рис 4" title="" id="35" name="Picture"/>
            <a:graphic>
              <a:graphicData uri="http://schemas.openxmlformats.org/drawingml/2006/picture">
                <pic:pic>
                  <pic:nvPicPr>
                    <pic:cNvPr descr="image/004.png" id="36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22973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рис 4</w:t>
      </w:r>
    </w:p>
    <w:bookmarkEnd w:id="37"/>
    <w:p>
      <w:pPr>
        <w:pStyle w:val="BodyText"/>
      </w:pPr>
      <w:r>
        <w:t xml:space="preserve">Я создам исполняемый файл и проверю его работу(рис 5)</w:t>
      </w:r>
    </w:p>
    <w:bookmarkStart w:id="41" w:name="fig:005"/>
    <w:p>
      <w:pPr>
        <w:pStyle w:val="CaptionedFigure"/>
      </w:pPr>
      <w:r>
        <w:drawing>
          <wp:inline>
            <wp:extent cx="3733800" cy="816768"/>
            <wp:effectExtent b="0" l="0" r="0" t="0"/>
            <wp:docPr descr="Рис. 5: рис 5" title="" id="39" name="Picture"/>
            <a:graphic>
              <a:graphicData uri="http://schemas.openxmlformats.org/drawingml/2006/picture">
                <pic:pic>
                  <pic:nvPicPr>
                    <pic:cNvPr descr="image/005.png" id="4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1676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рис 5</w:t>
      </w:r>
    </w:p>
    <w:bookmarkEnd w:id="41"/>
    <w:p>
      <w:pPr>
        <w:pStyle w:val="BodyText"/>
      </w:pPr>
      <w:r>
        <w:t xml:space="preserve">Когда я запускаю программу, она отображает значения 3 , количество циклов не соответствует значению n</w:t>
      </w:r>
    </w:p>
    <w:p>
      <w:pPr>
        <w:pStyle w:val="BodyText"/>
      </w:pPr>
      <w:r>
        <w:t xml:space="preserve">Чтобы использовать регистр ecx в цикле и обеспечить правильную работу программы, мне нужно использовать стек. Поэтому я внесу изменения в текст программы, добавив команды push и pop (добавление в стек и извлечение из стека), чтобы сохранить значение счетчика цикла(рис 6)</w:t>
      </w:r>
    </w:p>
    <w:bookmarkStart w:id="45" w:name="fig:006"/>
    <w:p>
      <w:pPr>
        <w:pStyle w:val="CaptionedFigure"/>
      </w:pPr>
      <w:r>
        <w:drawing>
          <wp:inline>
            <wp:extent cx="3733800" cy="3016122"/>
            <wp:effectExtent b="0" l="0" r="0" t="0"/>
            <wp:docPr descr="Рис. 6: рис 6" title="" id="43" name="Picture"/>
            <a:graphic>
              <a:graphicData uri="http://schemas.openxmlformats.org/drawingml/2006/picture">
                <pic:pic>
                  <pic:nvPicPr>
                    <pic:cNvPr descr="image/006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1612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рис 6</w:t>
      </w:r>
    </w:p>
    <w:bookmarkEnd w:id="45"/>
    <w:p>
      <w:pPr>
        <w:pStyle w:val="BodyText"/>
      </w:pPr>
      <w:r>
        <w:t xml:space="preserve">Я создам исполняемый файл и проверю его работу(рис 7)</w:t>
      </w:r>
    </w:p>
    <w:bookmarkStart w:id="49" w:name="fig:007"/>
    <w:p>
      <w:pPr>
        <w:pStyle w:val="CaptionedFigure"/>
      </w:pPr>
      <w:r>
        <w:drawing>
          <wp:inline>
            <wp:extent cx="3733800" cy="1204150"/>
            <wp:effectExtent b="0" l="0" r="0" t="0"/>
            <wp:docPr descr="Рис. 7: рис 7" title="" id="47" name="Picture"/>
            <a:graphic>
              <a:graphicData uri="http://schemas.openxmlformats.org/drawingml/2006/picture">
                <pic:pic>
                  <pic:nvPicPr>
                    <pic:cNvPr descr="image/007.png" id="48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2041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рис 7</w:t>
      </w:r>
    </w:p>
    <w:bookmarkEnd w:id="49"/>
    <w:p>
      <w:pPr>
        <w:pStyle w:val="BodyText"/>
      </w:pPr>
      <w:r>
        <w:t xml:space="preserve">В этом случае количество проходов цикла соответствует значению N, введенному с клавиатуры</w:t>
      </w:r>
    </w:p>
    <w:p>
      <w:pPr>
        <w:pStyle w:val="Compact"/>
        <w:numPr>
          <w:ilvl w:val="0"/>
          <w:numId w:val="1003"/>
        </w:numPr>
      </w:pPr>
      <w:r>
        <w:t xml:space="preserve">Обработка аргументов командной строки</w:t>
      </w:r>
    </w:p>
    <w:p>
      <w:pPr>
        <w:pStyle w:val="FirstParagraph"/>
      </w:pPr>
      <w:r>
        <w:t xml:space="preserve">Я создам файл lab8-2.asm с помощью команды touch(рис 8)</w:t>
      </w:r>
    </w:p>
    <w:bookmarkStart w:id="53" w:name="fig:008"/>
    <w:p>
      <w:pPr>
        <w:pStyle w:val="CaptionedFigure"/>
      </w:pPr>
      <w:r>
        <w:drawing>
          <wp:inline>
            <wp:extent cx="3733800" cy="291613"/>
            <wp:effectExtent b="0" l="0" r="0" t="0"/>
            <wp:docPr descr="Рис. 8: рис 8" title="" id="51" name="Picture"/>
            <a:graphic>
              <a:graphicData uri="http://schemas.openxmlformats.org/drawingml/2006/picture">
                <pic:pic>
                  <pic:nvPicPr>
                    <pic:cNvPr descr="image/008.png" id="52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9161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рис 8</w:t>
      </w:r>
    </w:p>
    <w:bookmarkEnd w:id="53"/>
    <w:p>
      <w:pPr>
        <w:pStyle w:val="BodyText"/>
      </w:pPr>
      <w:r>
        <w:t xml:space="preserve">Когда вы запускаете программу, аргументы располагаются в стеке, поэтому, чтобы использовать аргументы в программе, их просто нужно извлечь из стека. Аргументы должны обрабатываться в цикле. Сначала вам нужно извлечь количество аргументов из стека, а затем просмотреть логику программы для каждого аргумента. Чтобы показать это, я скопирую данную программу в файл, который я только что создал(рис 9)</w:t>
      </w:r>
    </w:p>
    <w:bookmarkStart w:id="57" w:name="fig:009"/>
    <w:p>
      <w:pPr>
        <w:pStyle w:val="CaptionedFigure"/>
      </w:pPr>
      <w:r>
        <w:drawing>
          <wp:inline>
            <wp:extent cx="3733800" cy="3442783"/>
            <wp:effectExtent b="0" l="0" r="0" t="0"/>
            <wp:docPr descr="Рис. 9: рис 9" title="" id="55" name="Picture"/>
            <a:graphic>
              <a:graphicData uri="http://schemas.openxmlformats.org/drawingml/2006/picture">
                <pic:pic>
                  <pic:nvPicPr>
                    <pic:cNvPr descr="image/009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4427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рис 9</w:t>
      </w:r>
    </w:p>
    <w:bookmarkEnd w:id="57"/>
    <w:p>
      <w:pPr>
        <w:pStyle w:val="BodyText"/>
      </w:pPr>
      <w:r>
        <w:t xml:space="preserve">Я создам исполняемый файл и проверю его работу(рис 10)</w:t>
      </w:r>
    </w:p>
    <w:bookmarkStart w:id="61" w:name="fig:0010"/>
    <w:p>
      <w:pPr>
        <w:pStyle w:val="CaptionedFigure"/>
      </w:pPr>
      <w:r>
        <w:drawing>
          <wp:inline>
            <wp:extent cx="3733800" cy="966120"/>
            <wp:effectExtent b="0" l="0" r="0" t="0"/>
            <wp:docPr descr="Рис. 10: рис 10" title="" id="59" name="Picture"/>
            <a:graphic>
              <a:graphicData uri="http://schemas.openxmlformats.org/drawingml/2006/picture">
                <pic:pic>
                  <pic:nvPicPr>
                    <pic:cNvPr descr="image/0010.png" id="6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96612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рис 10</w:t>
      </w:r>
    </w:p>
    <w:bookmarkEnd w:id="61"/>
    <w:p>
      <w:pPr>
        <w:pStyle w:val="BodyText"/>
      </w:pPr>
      <w:r>
        <w:t xml:space="preserve">Я ввела три аргумента, и программа обработала количество введенных мной аргументов.</w:t>
      </w:r>
    </w:p>
    <w:p>
      <w:pPr>
        <w:pStyle w:val="BodyText"/>
      </w:pPr>
      <w:r>
        <w:t xml:space="preserve">Я создам файл lab8-2.asm с помощью команды touch(рис 11)</w:t>
      </w:r>
    </w:p>
    <w:bookmarkStart w:id="65" w:name="fig:0011"/>
    <w:p>
      <w:pPr>
        <w:pStyle w:val="CaptionedFigure"/>
      </w:pPr>
      <w:r>
        <w:drawing>
          <wp:inline>
            <wp:extent cx="3733800" cy="305444"/>
            <wp:effectExtent b="0" l="0" r="0" t="0"/>
            <wp:docPr descr="Рис. 11: рис 11" title="" id="63" name="Picture"/>
            <a:graphic>
              <a:graphicData uri="http://schemas.openxmlformats.org/drawingml/2006/picture">
                <pic:pic>
                  <pic:nvPicPr>
                    <pic:cNvPr descr="image/0011.png" id="64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0544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рис 11</w:t>
      </w:r>
    </w:p>
    <w:bookmarkEnd w:id="65"/>
    <w:p>
      <w:pPr>
        <w:pStyle w:val="BodyText"/>
      </w:pPr>
      <w:r>
        <w:t xml:space="preserve">Я открою его и скопирую в него заданную программу, программа отображает сумму чисел, которые передаются программе в качестве аргументов(рис 12)</w:t>
      </w:r>
    </w:p>
    <w:bookmarkStart w:id="69" w:name="fig:0012"/>
    <w:p>
      <w:pPr>
        <w:pStyle w:val="CaptionedFigure"/>
      </w:pPr>
      <w:r>
        <w:drawing>
          <wp:inline>
            <wp:extent cx="3733800" cy="3950701"/>
            <wp:effectExtent b="0" l="0" r="0" t="0"/>
            <wp:docPr descr="Рис. 12: рис 12" title="" id="67" name="Picture"/>
            <a:graphic>
              <a:graphicData uri="http://schemas.openxmlformats.org/drawingml/2006/picture">
                <pic:pic>
                  <pic:nvPicPr>
                    <pic:cNvPr descr="image/0012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95070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рис 12</w:t>
      </w:r>
    </w:p>
    <w:bookmarkEnd w:id="69"/>
    <w:p>
      <w:pPr>
        <w:pStyle w:val="BodyText"/>
      </w:pPr>
      <w:r>
        <w:t xml:space="preserve">Я создам исполняемый файл и проверю его работу(рис 13)</w:t>
      </w:r>
    </w:p>
    <w:bookmarkStart w:id="73" w:name="fig:0013"/>
    <w:p>
      <w:pPr>
        <w:pStyle w:val="CaptionedFigure"/>
      </w:pPr>
      <w:r>
        <w:drawing>
          <wp:inline>
            <wp:extent cx="3733800" cy="732758"/>
            <wp:effectExtent b="0" l="0" r="0" t="0"/>
            <wp:docPr descr="Рис. 13: рис 13" title="" id="71" name="Picture"/>
            <a:graphic>
              <a:graphicData uri="http://schemas.openxmlformats.org/drawingml/2006/picture">
                <pic:pic>
                  <pic:nvPicPr>
                    <pic:cNvPr descr="image/0013.png" id="72" name="Picture"/>
                    <pic:cNvPicPr>
                      <a:picLocks noChangeArrowheads="1" noChangeAspect="1"/>
                    </pic:cNvPicPr>
                  </pic:nvPicPr>
                  <pic:blipFill>
                    <a:blip r:embed="rId7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73275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рис 13</w:t>
      </w:r>
    </w:p>
    <w:bookmarkEnd w:id="73"/>
    <w:p>
      <w:pPr>
        <w:pStyle w:val="BodyText"/>
      </w:pPr>
      <w:r>
        <w:t xml:space="preserve">Я изменю программу так, чтобы она вычисляла произведение аргументов командной строки(рис 14)</w:t>
      </w:r>
    </w:p>
    <w:bookmarkStart w:id="77" w:name="fig:0014"/>
    <w:p>
      <w:pPr>
        <w:pStyle w:val="CaptionedFigure"/>
      </w:pPr>
      <w:r>
        <w:drawing>
          <wp:inline>
            <wp:extent cx="3733800" cy="3799393"/>
            <wp:effectExtent b="0" l="0" r="0" t="0"/>
            <wp:docPr descr="Рис. 14: рис 14" title="" id="75" name="Picture"/>
            <a:graphic>
              <a:graphicData uri="http://schemas.openxmlformats.org/drawingml/2006/picture">
                <pic:pic>
                  <pic:nvPicPr>
                    <pic:cNvPr descr="image/0014.png" id="76" name="Picture"/>
                    <pic:cNvPicPr>
                      <a:picLocks noChangeArrowheads="1" noChangeAspect="1"/>
                    </pic:cNvPicPr>
                  </pic:nvPicPr>
                  <pic:blipFill>
                    <a:blip r:embed="rId7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9939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рис 14</w:t>
      </w:r>
    </w:p>
    <w:bookmarkEnd w:id="77"/>
    <w:p>
      <w:pPr>
        <w:pStyle w:val="BodyText"/>
      </w:pPr>
      <w:r>
        <w:t xml:space="preserve">Я создам исполняемый файл и проверю его работу(рис 15)</w:t>
      </w:r>
    </w:p>
    <w:bookmarkStart w:id="81" w:name="fig:0015"/>
    <w:p>
      <w:pPr>
        <w:pStyle w:val="CaptionedFigure"/>
      </w:pPr>
      <w:r>
        <w:drawing>
          <wp:inline>
            <wp:extent cx="3733800" cy="821436"/>
            <wp:effectExtent b="0" l="0" r="0" t="0"/>
            <wp:docPr descr="Рис. 15: рис 15" title="" id="79" name="Picture"/>
            <a:graphic>
              <a:graphicData uri="http://schemas.openxmlformats.org/drawingml/2006/picture">
                <pic:pic>
                  <pic:nvPicPr>
                    <pic:cNvPr descr="image/0015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214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рис 15</w:t>
      </w:r>
    </w:p>
    <w:bookmarkEnd w:id="81"/>
    <w:p>
      <w:pPr>
        <w:pStyle w:val="Compact"/>
        <w:numPr>
          <w:ilvl w:val="0"/>
          <w:numId w:val="1004"/>
        </w:numPr>
      </w:pPr>
      <w:r>
        <w:t xml:space="preserve">Задание для самостоятельной работы</w:t>
      </w:r>
    </w:p>
    <w:p>
      <w:pPr>
        <w:pStyle w:val="FirstParagraph"/>
      </w:pPr>
      <w:r>
        <w:t xml:space="preserve">Я создам файл lab8-4.asm с помощью команды touch(рис 16)</w:t>
      </w:r>
    </w:p>
    <w:bookmarkStart w:id="85" w:name="fig:0016"/>
    <w:p>
      <w:pPr>
        <w:pStyle w:val="CaptionedFigure"/>
      </w:pPr>
      <w:r>
        <w:drawing>
          <wp:inline>
            <wp:extent cx="3733800" cy="262404"/>
            <wp:effectExtent b="0" l="0" r="0" t="0"/>
            <wp:docPr descr="Рис. 16: рис 16" title="" id="83" name="Picture"/>
            <a:graphic>
              <a:graphicData uri="http://schemas.openxmlformats.org/drawingml/2006/picture">
                <pic:pic>
                  <pic:nvPicPr>
                    <pic:cNvPr descr="image/0016.png" id="84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24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рис 16</w:t>
      </w:r>
    </w:p>
    <w:bookmarkEnd w:id="85"/>
    <w:p>
      <w:pPr>
        <w:pStyle w:val="BodyText"/>
      </w:pPr>
      <w:r>
        <w:t xml:space="preserve">В созданном мной файле я напишу программу, которая находит сумму значений функции f(x) для x = x1, x2,x3…. и т. д. Программа должна вывести значение f(x1) + f(x2) + … + f(xn). Значения x передаются в качестве аргументов. Тип функции f(x) я выберу из данной таблицы вариантов задания в соответствии с вариантом, полученным мной в ходе лабораторной работы 6.Мой вариант — вариант 12;f(x) = (15x-9)(рис 17)</w:t>
      </w:r>
    </w:p>
    <w:bookmarkStart w:id="89" w:name="fig:0017"/>
    <w:p>
      <w:pPr>
        <w:pStyle w:val="CaptionedFigure"/>
      </w:pPr>
      <w:r>
        <w:drawing>
          <wp:inline>
            <wp:extent cx="3733800" cy="3714378"/>
            <wp:effectExtent b="0" l="0" r="0" t="0"/>
            <wp:docPr descr="Рис. 17: рис 17" title="" id="87" name="Picture"/>
            <a:graphic>
              <a:graphicData uri="http://schemas.openxmlformats.org/drawingml/2006/picture">
                <pic:pic>
                  <pic:nvPicPr>
                    <pic:cNvPr descr="image/0017.png" id="88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37143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рис 17</w:t>
      </w:r>
    </w:p>
    <w:bookmarkEnd w:id="89"/>
    <w:p>
      <w:pPr>
        <w:pStyle w:val="BodyText"/>
      </w:pPr>
      <w:r>
        <w:t xml:space="preserve">Я создам исполняемый файл и проверю его работу(рис 18)</w:t>
      </w:r>
    </w:p>
    <w:p>
      <w:pPr>
        <w:pStyle w:val="BodyText"/>
      </w:pPr>
      <w:r>
        <w:drawing>
          <wp:inline>
            <wp:extent cx="5334000" cy="1053465"/>
            <wp:effectExtent b="0" l="0" r="0" t="0"/>
            <wp:docPr descr="рис 18" title="" id="91" name="Picture"/>
            <a:graphic>
              <a:graphicData uri="http://schemas.openxmlformats.org/drawingml/2006/picture">
                <pic:pic>
                  <pic:nvPicPr>
                    <pic:cNvPr descr="image/0018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534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{#fig:0018 width=70%</w:t>
      </w:r>
    </w:p>
    <w:p>
      <w:pPr>
        <w:pStyle w:val="BodyText"/>
      </w:pPr>
      <w:r>
        <w:t xml:space="preserve">Текстовая программа для самостоятельной работы</w:t>
      </w:r>
    </w:p>
    <w:p>
      <w:pPr>
        <w:pStyle w:val="SourceCode"/>
      </w:pPr>
      <w:r>
        <w:rPr>
          <w:rStyle w:val="VerbatimChar"/>
        </w:rPr>
        <w:t xml:space="preserve">%include 'in_out.asm'</w:t>
      </w:r>
      <w:r>
        <w:br/>
      </w:r>
      <w:r>
        <w:br/>
      </w:r>
      <w:r>
        <w:rPr>
          <w:rStyle w:val="VerbatimChar"/>
        </w:rPr>
        <w:t xml:space="preserve">SECTION .data</w:t>
      </w:r>
      <w:r>
        <w:br/>
      </w:r>
      <w:r>
        <w:rPr>
          <w:rStyle w:val="VerbatimChar"/>
        </w:rPr>
        <w:t xml:space="preserve">msg1 db "f(x) = 15x - 9", 0</w:t>
      </w:r>
      <w:r>
        <w:br/>
      </w:r>
      <w:r>
        <w:rPr>
          <w:rStyle w:val="VerbatimChar"/>
        </w:rPr>
        <w:t xml:space="preserve">msg db "Результат: ", 0</w:t>
      </w:r>
      <w:r>
        <w:br/>
      </w:r>
      <w:r>
        <w:rPr>
          <w:rStyle w:val="VerbatimChar"/>
        </w:rPr>
        <w:t xml:space="preserve">SECTION .text</w:t>
      </w:r>
      <w:r>
        <w:br/>
      </w:r>
      <w:r>
        <w:rPr>
          <w:rStyle w:val="VerbatimChar"/>
        </w:rPr>
        <w:t xml:space="preserve">global _start</w:t>
      </w:r>
      <w:r>
        <w:br/>
      </w:r>
      <w:r>
        <w:rPr>
          <w:rStyle w:val="VerbatimChar"/>
        </w:rPr>
        <w:t xml:space="preserve">_start:</w:t>
      </w:r>
      <w:r>
        <w:br/>
      </w:r>
      <w:r>
        <w:rPr>
          <w:rStyle w:val="VerbatimChar"/>
        </w:rPr>
        <w:t xml:space="preserve">    mov eax, msg1</w:t>
      </w:r>
      <w:r>
        <w:br/>
      </w:r>
      <w:r>
        <w:rPr>
          <w:rStyle w:val="VerbatimChar"/>
        </w:rPr>
        <w:t xml:space="preserve">    call sprintLF</w:t>
      </w:r>
      <w:r>
        <w:br/>
      </w:r>
      <w:r>
        <w:rPr>
          <w:rStyle w:val="VerbatimChar"/>
        </w:rPr>
        <w:t xml:space="preserve">    pop ecx            </w:t>
      </w:r>
      <w:r>
        <w:br/>
      </w:r>
      <w:r>
        <w:rPr>
          <w:rStyle w:val="VerbatimChar"/>
        </w:rPr>
        <w:t xml:space="preserve">    pop edx            </w:t>
      </w:r>
      <w:r>
        <w:br/>
      </w:r>
      <w:r>
        <w:rPr>
          <w:rStyle w:val="VerbatimChar"/>
        </w:rPr>
        <w:t xml:space="preserve">    sub ecx, 1         </w:t>
      </w:r>
      <w:r>
        <w:br/>
      </w:r>
      <w:r>
        <w:rPr>
          <w:rStyle w:val="VerbatimChar"/>
        </w:rPr>
        <w:t xml:space="preserve">    xor esi, esi      </w:t>
      </w:r>
      <w:r>
        <w:br/>
      </w:r>
      <w:r>
        <w:rPr>
          <w:rStyle w:val="VerbatimChar"/>
        </w:rPr>
        <w:t xml:space="preserve">next:</w:t>
      </w:r>
      <w:r>
        <w:br/>
      </w:r>
      <w:r>
        <w:rPr>
          <w:rStyle w:val="VerbatimChar"/>
        </w:rPr>
        <w:t xml:space="preserve">    cmp ecx, 0         </w:t>
      </w:r>
      <w:r>
        <w:br/>
      </w:r>
      <w:r>
        <w:rPr>
          <w:rStyle w:val="VerbatimChar"/>
        </w:rPr>
        <w:t xml:space="preserve">    jz _end            </w:t>
      </w:r>
      <w:r>
        <w:br/>
      </w:r>
      <w:r>
        <w:rPr>
          <w:rStyle w:val="VerbatimChar"/>
        </w:rPr>
        <w:t xml:space="preserve">    pop eax           </w:t>
      </w:r>
      <w:r>
        <w:br/>
      </w:r>
      <w:r>
        <w:rPr>
          <w:rStyle w:val="VerbatimChar"/>
        </w:rPr>
        <w:t xml:space="preserve">    call atoi          </w:t>
      </w:r>
      <w:r>
        <w:br/>
      </w:r>
      <w:r>
        <w:rPr>
          <w:rStyle w:val="VerbatimChar"/>
        </w:rPr>
        <w:t xml:space="preserve">    mov ebx, 15        </w:t>
      </w:r>
      <w:r>
        <w:br/>
      </w:r>
      <w:r>
        <w:rPr>
          <w:rStyle w:val="VerbatimChar"/>
        </w:rPr>
        <w:t xml:space="preserve">    mul ebx            </w:t>
      </w:r>
      <w:r>
        <w:br/>
      </w:r>
      <w:r>
        <w:rPr>
          <w:rStyle w:val="VerbatimChar"/>
        </w:rPr>
        <w:t xml:space="preserve">    sub eax, 9        </w:t>
      </w:r>
      <w:r>
        <w:br/>
      </w:r>
      <w:r>
        <w:rPr>
          <w:rStyle w:val="VerbatimChar"/>
        </w:rPr>
        <w:t xml:space="preserve">    add esi, eax       </w:t>
      </w:r>
      <w:r>
        <w:br/>
      </w:r>
      <w:r>
        <w:rPr>
          <w:rStyle w:val="VerbatimChar"/>
        </w:rPr>
        <w:t xml:space="preserve">    dec ecx           </w:t>
      </w:r>
      <w:r>
        <w:br/>
      </w:r>
      <w:r>
        <w:rPr>
          <w:rStyle w:val="VerbatimChar"/>
        </w:rPr>
        <w:t xml:space="preserve">    jmp next           </w:t>
      </w:r>
      <w:r>
        <w:br/>
      </w:r>
      <w:r>
        <w:rPr>
          <w:rStyle w:val="VerbatimChar"/>
        </w:rPr>
        <w:t xml:space="preserve">_end:</w:t>
      </w:r>
      <w:r>
        <w:br/>
      </w:r>
      <w:r>
        <w:rPr>
          <w:rStyle w:val="VerbatimChar"/>
        </w:rPr>
        <w:t xml:space="preserve">    mov eax, msg       </w:t>
      </w:r>
      <w:r>
        <w:br/>
      </w:r>
      <w:r>
        <w:rPr>
          <w:rStyle w:val="VerbatimChar"/>
        </w:rPr>
        <w:t xml:space="preserve">    call sprint        </w:t>
      </w:r>
      <w:r>
        <w:br/>
      </w:r>
      <w:r>
        <w:rPr>
          <w:rStyle w:val="VerbatimChar"/>
        </w:rPr>
        <w:t xml:space="preserve">    mov eax, esi       </w:t>
      </w:r>
      <w:r>
        <w:br/>
      </w:r>
      <w:r>
        <w:rPr>
          <w:rStyle w:val="VerbatimChar"/>
        </w:rPr>
        <w:t xml:space="preserve">    call iprintLF     </w:t>
      </w:r>
      <w:r>
        <w:br/>
      </w:r>
      <w:r>
        <w:rPr>
          <w:rStyle w:val="VerbatimChar"/>
        </w:rPr>
        <w:t xml:space="preserve">    call quit          </w:t>
      </w:r>
    </w:p>
    <w:bookmarkEnd w:id="93"/>
    <w:bookmarkStart w:id="94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Здесь кратко описываются итоги проделанной работы.Выполняя эту лабораторную работу, я приобрел навыки написания программ с использованием циклов и обработки аргументов командной строки.</w:t>
      </w:r>
    </w:p>
    <w:bookmarkEnd w:id="94"/>
    <w:bookmarkStart w:id="95" w:name="список-литературы"/>
    <w:p>
      <w:pPr>
        <w:pStyle w:val="Heading1"/>
      </w:pPr>
      <w:r>
        <w:t xml:space="preserve">Список литературы</w:t>
      </w:r>
    </w:p>
    <w:p>
      <w:pPr>
        <w:pStyle w:val="FirstParagraph"/>
      </w:pPr>
      <w:r>
        <w:t xml:space="preserve">Архитектура ЭВМ</w:t>
      </w:r>
    </w:p>
    <w:bookmarkEnd w:id="95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lvlText w:val="%2."/>
      <w:lvlJc w:val="left"/>
      <w:pPr>
        <w:ind w:left="1440" w:hanging="360"/>
      </w:pPr>
    </w:lvl>
    <w:lvl w:ilvl="2">
      <w:start w:val="1"/>
      <w:numFmt w:val="decimal"/>
      <w:lvlText w:val="%3."/>
      <w:lvlJc w:val="left"/>
      <w:pPr>
        <w:ind w:left="2160" w:hanging="36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decimal"/>
      <w:lvlText w:val="%5."/>
      <w:lvlJc w:val="left"/>
      <w:pPr>
        <w:ind w:left="3600" w:hanging="360"/>
      </w:pPr>
    </w:lvl>
    <w:lvl w:ilvl="5">
      <w:start w:val="1"/>
      <w:numFmt w:val="decimal"/>
      <w:lvlText w:val="%6."/>
      <w:lvlJc w:val="left"/>
      <w:pPr>
        <w:ind w:left="4320" w:hanging="36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decimal"/>
      <w:lvlText w:val="%8."/>
      <w:lvlJc w:val="left"/>
      <w:pPr>
        <w:ind w:left="5760" w:hanging="360"/>
      </w:pPr>
    </w:lvl>
    <w:lvl w:ilvl="8">
      <w:start w:val="1"/>
      <w:numFmt w:val="decimal"/>
      <w:lvlText w:val="%9."/>
      <w:lvlJc w:val="left"/>
      <w:pPr>
        <w:ind w:left="6480" w:hanging="360"/>
      </w:pPr>
    </w:lvl>
  </w:abstractNum>
  <w:abstractNum w:abstractNumId="99412">
    <w:nsid w:val="00A99412"/>
    <w:multiLevelType w:val="multilevel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lvlText w:val="%2."/>
      <w:lvlJc w:val="left"/>
      <w:pPr>
        <w:ind w:left="1440" w:hanging="360"/>
      </w:pPr>
    </w:lvl>
    <w:lvl w:ilvl="2">
      <w:start w:val="2"/>
      <w:numFmt w:val="decimal"/>
      <w:lvlText w:val="%3."/>
      <w:lvlJc w:val="left"/>
      <w:pPr>
        <w:ind w:left="2160" w:hanging="360"/>
      </w:pPr>
    </w:lvl>
    <w:lvl w:ilvl="3">
      <w:start w:val="2"/>
      <w:numFmt w:val="decimal"/>
      <w:lvlText w:val="%4."/>
      <w:lvlJc w:val="left"/>
      <w:pPr>
        <w:ind w:left="2880" w:hanging="360"/>
      </w:pPr>
    </w:lvl>
    <w:lvl w:ilvl="4">
      <w:start w:val="2"/>
      <w:numFmt w:val="decimal"/>
      <w:lvlText w:val="%5."/>
      <w:lvlJc w:val="left"/>
      <w:pPr>
        <w:ind w:left="3600" w:hanging="360"/>
      </w:pPr>
    </w:lvl>
    <w:lvl w:ilvl="5">
      <w:start w:val="2"/>
      <w:numFmt w:val="decimal"/>
      <w:lvlText w:val="%6."/>
      <w:lvlJc w:val="left"/>
      <w:pPr>
        <w:ind w:left="4320" w:hanging="360"/>
      </w:pPr>
    </w:lvl>
    <w:lvl w:ilvl="6">
      <w:start w:val="2"/>
      <w:numFmt w:val="decimal"/>
      <w:lvlText w:val="%7."/>
      <w:lvlJc w:val="left"/>
      <w:pPr>
        <w:ind w:left="5040" w:hanging="360"/>
      </w:pPr>
    </w:lvl>
    <w:lvl w:ilvl="7">
      <w:start w:val="2"/>
      <w:numFmt w:val="decimal"/>
      <w:lvlText w:val="%8."/>
      <w:lvlJc w:val="left"/>
      <w:pPr>
        <w:ind w:left="5760" w:hanging="360"/>
      </w:pPr>
    </w:lvl>
    <w:lvl w:ilvl="8">
      <w:start w:val="2"/>
      <w:numFmt w:val="decimal"/>
      <w:lvlText w:val="%9."/>
      <w:lvlJc w:val="left"/>
      <w:pPr>
        <w:ind w:left="6480" w:hanging="360"/>
      </w:pPr>
    </w:lvl>
  </w:abstractNum>
  <w:abstractNum w:abstractNumId="99413">
    <w:nsid w:val="00A99413"/>
    <w:multiLevelType w:val="multilevel"/>
    <w:lvl w:ilvl="0">
      <w:start w:val="3"/>
      <w:numFmt w:val="decimal"/>
      <w:lvlText w:val="%1."/>
      <w:lvlJc w:val="left"/>
      <w:pPr>
        <w:ind w:left="720" w:hanging="360"/>
      </w:pPr>
    </w:lvl>
    <w:lvl w:ilvl="1">
      <w:start w:val="3"/>
      <w:numFmt w:val="decimal"/>
      <w:lvlText w:val="%2."/>
      <w:lvlJc w:val="left"/>
      <w:pPr>
        <w:ind w:left="1440" w:hanging="360"/>
      </w:pPr>
    </w:lvl>
    <w:lvl w:ilvl="2">
      <w:start w:val="3"/>
      <w:numFmt w:val="decimal"/>
      <w:lvlText w:val="%3."/>
      <w:lvlJc w:val="left"/>
      <w:pPr>
        <w:ind w:left="2160" w:hanging="360"/>
      </w:pPr>
    </w:lvl>
    <w:lvl w:ilvl="3">
      <w:start w:val="3"/>
      <w:numFmt w:val="decimal"/>
      <w:lvlText w:val="%4."/>
      <w:lvlJc w:val="left"/>
      <w:pPr>
        <w:ind w:left="2880" w:hanging="360"/>
      </w:pPr>
    </w:lvl>
    <w:lvl w:ilvl="4">
      <w:start w:val="3"/>
      <w:numFmt w:val="decimal"/>
      <w:lvlText w:val="%5."/>
      <w:lvlJc w:val="left"/>
      <w:pPr>
        <w:ind w:left="3600" w:hanging="360"/>
      </w:pPr>
    </w:lvl>
    <w:lvl w:ilvl="5">
      <w:start w:val="3"/>
      <w:numFmt w:val="decimal"/>
      <w:lvlText w:val="%6."/>
      <w:lvlJc w:val="left"/>
      <w:pPr>
        <w:ind w:left="4320" w:hanging="360"/>
      </w:pPr>
    </w:lvl>
    <w:lvl w:ilvl="6">
      <w:start w:val="3"/>
      <w:numFmt w:val="decimal"/>
      <w:lvlText w:val="%7."/>
      <w:lvlJc w:val="left"/>
      <w:pPr>
        <w:ind w:left="5040" w:hanging="360"/>
      </w:pPr>
    </w:lvl>
    <w:lvl w:ilvl="7">
      <w:start w:val="3"/>
      <w:numFmt w:val="decimal"/>
      <w:lvlText w:val="%8."/>
      <w:lvlJc w:val="left"/>
      <w:pPr>
        <w:ind w:left="5760" w:hanging="360"/>
      </w:pPr>
    </w:lvl>
    <w:lvl w:ilvl="8">
      <w:start w:val="3"/>
      <w:numFmt w:val="decimal"/>
      <w:lvlText w:val="%9."/>
      <w:lvlJc w:val="left"/>
      <w:pPr>
        <w:ind w:left="6480" w:hanging="36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4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58" Target="media/rId58.png" /><Relationship Type="http://schemas.openxmlformats.org/officeDocument/2006/relationships/image" Id="rId62" Target="media/rId62.png" /><Relationship Type="http://schemas.openxmlformats.org/officeDocument/2006/relationships/image" Id="rId66" Target="media/rId66.png" /><Relationship Type="http://schemas.openxmlformats.org/officeDocument/2006/relationships/image" Id="rId70" Target="media/rId70.png" /><Relationship Type="http://schemas.openxmlformats.org/officeDocument/2006/relationships/image" Id="rId74" Target="media/rId74.png" /><Relationship Type="http://schemas.openxmlformats.org/officeDocument/2006/relationships/image" Id="rId78" Target="media/rId78.png" /><Relationship Type="http://schemas.openxmlformats.org/officeDocument/2006/relationships/image" Id="rId82" Target="media/rId82.png" /><Relationship Type="http://schemas.openxmlformats.org/officeDocument/2006/relationships/image" Id="rId86" Target="media/rId86.png" /><Relationship Type="http://schemas.openxmlformats.org/officeDocument/2006/relationships/image" Id="rId90" Target="media/rId90.png" /><Relationship Type="http://schemas.openxmlformats.org/officeDocument/2006/relationships/image" Id="rId26" Target="media/rId26.png" /><Relationship Type="http://schemas.openxmlformats.org/officeDocument/2006/relationships/image" Id="rId30" Target="media/rId30.png" /><Relationship Type="http://schemas.openxmlformats.org/officeDocument/2006/relationships/image" Id="rId34" Target="media/rId34.png" /><Relationship Type="http://schemas.openxmlformats.org/officeDocument/2006/relationships/image" Id="rId38" Target="media/rId38.png" /><Relationship Type="http://schemas.openxmlformats.org/officeDocument/2006/relationships/image" Id="rId42" Target="media/rId42.png" /><Relationship Type="http://schemas.openxmlformats.org/officeDocument/2006/relationships/image" Id="rId46" Target="media/rId46.png" /><Relationship Type="http://schemas.openxmlformats.org/officeDocument/2006/relationships/image" Id="rId50" Target="media/rId50.png" /><Relationship Type="http://schemas.openxmlformats.org/officeDocument/2006/relationships/image" Id="rId54" Target="media/rId54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лабораторной работе No 8</dc:title>
  <dc:creator>Pакутуманандзара Цантамписедрана Сарубиди</dc:creator>
  <dc:language>ru-RU</dc:language>
  <cp:keywords/>
  <dcterms:created xsi:type="dcterms:W3CDTF">2024-12-09T09:23:10Z</dcterms:created>
  <dcterms:modified xsi:type="dcterms:W3CDTF">2024-12-09T09:23:10Z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DisplayTemplate">
    <vt:lpwstr>e</vt:lpwstr>
  </property>
  <property fmtid="{D5CDD505-2E9C-101B-9397-08002B2CF9AE}" pid="25" name="eqnIndexTemplate">
    <vt:lpwstr>(i)</vt:lpwstr>
  </property>
  <property fmtid="{D5CDD505-2E9C-101B-9397-08002B2CF9AE}" pid="26" name="eqnInlineTableTemplate">
    <vt:lpwstr>e</vt:lpwstr>
  </property>
  <property fmtid="{D5CDD505-2E9C-101B-9397-08002B2CF9AE}" pid="27" name="eqnInlineTemplate">
    <vt:lpwstr>eequationNumberTeX{i}</vt:lpwstr>
  </property>
  <property fmtid="{D5CDD505-2E9C-101B-9397-08002B2CF9AE}" pid="28" name="eqnPrefix">
    <vt:lpwstr/>
  </property>
  <property fmtid="{D5CDD505-2E9C-101B-9397-08002B2CF9AE}" pid="29" name="eqnPrefixTemplate">
    <vt:lpwstr>p i</vt:lpwstr>
  </property>
  <property fmtid="{D5CDD505-2E9C-101B-9397-08002B2CF9AE}" pid="30" name="equationNumberTeX">
    <vt:lpwstr>\qquad</vt:lpwstr>
  </property>
  <property fmtid="{D5CDD505-2E9C-101B-9397-08002B2CF9AE}" pid="31" name="figLabels">
    <vt:lpwstr>arabic</vt:lpwstr>
  </property>
  <property fmtid="{D5CDD505-2E9C-101B-9397-08002B2CF9AE}" pid="32" name="figPrefix">
    <vt:lpwstr/>
  </property>
  <property fmtid="{D5CDD505-2E9C-101B-9397-08002B2CF9AE}" pid="33" name="figPrefixTemplate">
    <vt:lpwstr>p i</vt:lpwstr>
  </property>
  <property fmtid="{D5CDD505-2E9C-101B-9397-08002B2CF9AE}" pid="34" name="figureTemplate">
    <vt:lpwstr>figureTitle ititleDelim t</vt:lpwstr>
  </property>
  <property fmtid="{D5CDD505-2E9C-101B-9397-08002B2CF9AE}" pid="35" name="figureTitle">
    <vt:lpwstr>Рис.</vt:lpwstr>
  </property>
  <property fmtid="{D5CDD505-2E9C-101B-9397-08002B2CF9AE}" pid="36" name="fontsize">
    <vt:lpwstr>12pt</vt:lpwstr>
  </property>
  <property fmtid="{D5CDD505-2E9C-101B-9397-08002B2CF9AE}" pid="37" name="header-includes">
    <vt:lpwstr/>
  </property>
  <property fmtid="{D5CDD505-2E9C-101B-9397-08002B2CF9AE}" pid="38" name="indent">
    <vt:lpwstr>True</vt:lpwstr>
  </property>
  <property fmtid="{D5CDD505-2E9C-101B-9397-08002B2CF9AE}" pid="39" name="lastDelim">
    <vt:lpwstr>, </vt:lpwstr>
  </property>
  <property fmtid="{D5CDD505-2E9C-101B-9397-08002B2CF9AE}" pid="40" name="linestretch">
    <vt:lpwstr>1.5</vt:lpwstr>
  </property>
  <property fmtid="{D5CDD505-2E9C-101B-9397-08002B2CF9AE}" pid="41" name="linkReferences">
    <vt:lpwstr>False</vt:lpwstr>
  </property>
  <property fmtid="{D5CDD505-2E9C-101B-9397-08002B2CF9AE}" pid="42" name="listItemTitleDelim">
    <vt:lpwstr>.</vt:lpwstr>
  </property>
  <property fmtid="{D5CDD505-2E9C-101B-9397-08002B2CF9AE}" pid="43" name="listingTemplate">
    <vt:lpwstr>listingTitle ititleDelim t</vt:lpwstr>
  </property>
  <property fmtid="{D5CDD505-2E9C-101B-9397-08002B2CF9AE}" pid="44" name="listingTitle">
    <vt:lpwstr>Листинг</vt:lpwstr>
  </property>
  <property fmtid="{D5CDD505-2E9C-101B-9397-08002B2CF9AE}" pid="45" name="listings">
    <vt:lpwstr>False</vt:lpwstr>
  </property>
  <property fmtid="{D5CDD505-2E9C-101B-9397-08002B2CF9AE}" pid="46" name="lof">
    <vt:lpwstr>True</vt:lpwstr>
  </property>
  <property fmtid="{D5CDD505-2E9C-101B-9397-08002B2CF9AE}" pid="47" name="lofItemTemplate">
    <vt:lpwstr>lofItemTitleilistItemTitleDelimt </vt:lpwstr>
  </property>
  <property fmtid="{D5CDD505-2E9C-101B-9397-08002B2CF9AE}" pid="48" name="lofItemTitle">
    <vt:lpwstr/>
  </property>
  <property fmtid="{D5CDD505-2E9C-101B-9397-08002B2CF9AE}" pid="49" name="lofTitle">
    <vt:lpwstr>Список иллюстраций</vt:lpwstr>
  </property>
  <property fmtid="{D5CDD505-2E9C-101B-9397-08002B2CF9AE}" pid="50" name="lolItemTemplate">
    <vt:lpwstr>lolItemTitleilistItemTitleDelimt </vt:lpwstr>
  </property>
  <property fmtid="{D5CDD505-2E9C-101B-9397-08002B2CF9AE}" pid="51" name="lolItemTitle">
    <vt:lpwstr/>
  </property>
  <property fmtid="{D5CDD505-2E9C-101B-9397-08002B2CF9AE}" pid="52" name="lolTitle">
    <vt:lpwstr>Листинги</vt:lpwstr>
  </property>
  <property fmtid="{D5CDD505-2E9C-101B-9397-08002B2CF9AE}" pid="53" name="lot">
    <vt:lpwstr>True</vt:lpwstr>
  </property>
  <property fmtid="{D5CDD505-2E9C-101B-9397-08002B2CF9AE}" pid="54" name="lotItemTemplate">
    <vt:lpwstr>lotItemTitleilistItemTitleDelimt </vt:lpwstr>
  </property>
  <property fmtid="{D5CDD505-2E9C-101B-9397-08002B2CF9AE}" pid="55" name="lotItemTitle">
    <vt:lpwstr/>
  </property>
  <property fmtid="{D5CDD505-2E9C-101B-9397-08002B2CF9AE}" pid="56" name="lotTitle">
    <vt:lpwstr>Список таблиц</vt:lpwstr>
  </property>
  <property fmtid="{D5CDD505-2E9C-101B-9397-08002B2CF9AE}" pid="57" name="lstLabels">
    <vt:lpwstr>arabic</vt:lpwstr>
  </property>
  <property fmtid="{D5CDD505-2E9C-101B-9397-08002B2CF9AE}" pid="58" name="lstPrefix">
    <vt:lpwstr/>
  </property>
  <property fmtid="{D5CDD505-2E9C-101B-9397-08002B2CF9AE}" pid="59" name="lstPrefixTemplate">
    <vt:lpwstr>p i</vt:lpwstr>
  </property>
  <property fmtid="{D5CDD505-2E9C-101B-9397-08002B2CF9AE}" pid="60" name="mainfont">
    <vt:lpwstr>IBM Plex Serif</vt:lpwstr>
  </property>
  <property fmtid="{D5CDD505-2E9C-101B-9397-08002B2CF9AE}" pid="61" name="mainfontoptions">
    <vt:lpwstr>Ligatures=Common,Ligatures=TeX,Scale=0.94</vt:lpwstr>
  </property>
  <property fmtid="{D5CDD505-2E9C-101B-9397-08002B2CF9AE}" pid="62" name="mathfont">
    <vt:lpwstr>STIX Two Math</vt:lpwstr>
  </property>
  <property fmtid="{D5CDD505-2E9C-101B-9397-08002B2CF9AE}" pid="63" name="mathfontoptions">
    <vt:lpwstr/>
  </property>
  <property fmtid="{D5CDD505-2E9C-101B-9397-08002B2CF9AE}" pid="64" name="monofont">
    <vt:lpwstr>IBM Plex Mono</vt:lpwstr>
  </property>
  <property fmtid="{D5CDD505-2E9C-101B-9397-08002B2CF9AE}" pid="65" name="monofontoptions">
    <vt:lpwstr>Scale=MatchLowercase,Scale=0.94,FakeStretch=0.9</vt:lpwstr>
  </property>
  <property fmtid="{D5CDD505-2E9C-101B-9397-08002B2CF9AE}" pid="66" name="nameInLink">
    <vt:lpwstr>False</vt:lpwstr>
  </property>
  <property fmtid="{D5CDD505-2E9C-101B-9397-08002B2CF9AE}" pid="67" name="numberSections">
    <vt:lpwstr>False</vt:lpwstr>
  </property>
  <property fmtid="{D5CDD505-2E9C-101B-9397-08002B2CF9AE}" pid="68" name="pairDelim">
    <vt:lpwstr>, </vt:lpwstr>
  </property>
  <property fmtid="{D5CDD505-2E9C-101B-9397-08002B2CF9AE}" pid="69" name="papersize">
    <vt:lpwstr>a4</vt:lpwstr>
  </property>
  <property fmtid="{D5CDD505-2E9C-101B-9397-08002B2CF9AE}" pid="70" name="polyglossia-lang">
    <vt:lpwstr/>
  </property>
  <property fmtid="{D5CDD505-2E9C-101B-9397-08002B2CF9AE}" pid="71" name="polyglossia-otherlangs">
    <vt:lpwstr/>
  </property>
  <property fmtid="{D5CDD505-2E9C-101B-9397-08002B2CF9AE}" pid="72" name="rangeDelim">
    <vt:lpwstr>-</vt:lpwstr>
  </property>
  <property fmtid="{D5CDD505-2E9C-101B-9397-08002B2CF9AE}" pid="73" name="refDelim">
    <vt:lpwstr>, </vt:lpwstr>
  </property>
  <property fmtid="{D5CDD505-2E9C-101B-9397-08002B2CF9AE}" pid="74" name="refIndexTemplate">
    <vt:lpwstr>isuf</vt:lpwstr>
  </property>
  <property fmtid="{D5CDD505-2E9C-101B-9397-08002B2CF9AE}" pid="75" name="romanfont">
    <vt:lpwstr>IBM Plex Serif</vt:lpwstr>
  </property>
  <property fmtid="{D5CDD505-2E9C-101B-9397-08002B2CF9AE}" pid="76" name="romanfontoptions">
    <vt:lpwstr>Ligatures=Common,Ligatures=TeX,Scale=0.94</vt:lpwstr>
  </property>
  <property fmtid="{D5CDD505-2E9C-101B-9397-08002B2CF9AE}" pid="77" name="sansfont">
    <vt:lpwstr>IBM Plex Sans</vt:lpwstr>
  </property>
  <property fmtid="{D5CDD505-2E9C-101B-9397-08002B2CF9AE}" pid="78" name="sansfontoptions">
    <vt:lpwstr>Ligatures=Common,Ligatures=TeX,Scale=MatchLowercase,Scale=0.94</vt:lpwstr>
  </property>
  <property fmtid="{D5CDD505-2E9C-101B-9397-08002B2CF9AE}" pid="79" name="secHeaderDelim">
    <vt:lpwstr> </vt:lpwstr>
  </property>
  <property fmtid="{D5CDD505-2E9C-101B-9397-08002B2CF9AE}" pid="80" name="secHeaderTemplate">
    <vt:lpwstr>isecHeaderDelim[n]t</vt:lpwstr>
  </property>
  <property fmtid="{D5CDD505-2E9C-101B-9397-08002B2CF9AE}" pid="81" name="secLabels">
    <vt:lpwstr>arabic</vt:lpwstr>
  </property>
  <property fmtid="{D5CDD505-2E9C-101B-9397-08002B2CF9AE}" pid="82" name="secPrefix">
    <vt:lpwstr/>
  </property>
  <property fmtid="{D5CDD505-2E9C-101B-9397-08002B2CF9AE}" pid="83" name="secPrefixTemplate">
    <vt:lpwstr>p i</vt:lpwstr>
  </property>
  <property fmtid="{D5CDD505-2E9C-101B-9397-08002B2CF9AE}" pid="84" name="sectionsDepth">
    <vt:lpwstr>0</vt:lpwstr>
  </property>
  <property fmtid="{D5CDD505-2E9C-101B-9397-08002B2CF9AE}" pid="85" name="subfigGrid">
    <vt:lpwstr>False</vt:lpwstr>
  </property>
  <property fmtid="{D5CDD505-2E9C-101B-9397-08002B2CF9AE}" pid="86" name="subfigLabels">
    <vt:lpwstr>alpha a</vt:lpwstr>
  </property>
  <property fmtid="{D5CDD505-2E9C-101B-9397-08002B2CF9AE}" pid="87" name="subfigureChildTemplate">
    <vt:lpwstr>i</vt:lpwstr>
  </property>
  <property fmtid="{D5CDD505-2E9C-101B-9397-08002B2CF9AE}" pid="88" name="subfigureRefIndexTemplate">
    <vt:lpwstr>isuf (s)</vt:lpwstr>
  </property>
  <property fmtid="{D5CDD505-2E9C-101B-9397-08002B2CF9AE}" pid="89" name="subfigureTemplate">
    <vt:lpwstr>figureTitle ititleDelim t. ccs</vt:lpwstr>
  </property>
  <property fmtid="{D5CDD505-2E9C-101B-9397-08002B2CF9AE}" pid="90" name="subtitle">
    <vt:lpwstr>Дисциплины: Архитектура компьютера</vt:lpwstr>
  </property>
  <property fmtid="{D5CDD505-2E9C-101B-9397-08002B2CF9AE}" pid="91" name="tableEqns">
    <vt:lpwstr>False</vt:lpwstr>
  </property>
  <property fmtid="{D5CDD505-2E9C-101B-9397-08002B2CF9AE}" pid="92" name="tableTemplate">
    <vt:lpwstr>tableTitle ititleDelim t</vt:lpwstr>
  </property>
  <property fmtid="{D5CDD505-2E9C-101B-9397-08002B2CF9AE}" pid="93" name="tableTitle">
    <vt:lpwstr>Таблица</vt:lpwstr>
  </property>
  <property fmtid="{D5CDD505-2E9C-101B-9397-08002B2CF9AE}" pid="94" name="tblLabels">
    <vt:lpwstr>arabic</vt:lpwstr>
  </property>
  <property fmtid="{D5CDD505-2E9C-101B-9397-08002B2CF9AE}" pid="95" name="tblPrefix">
    <vt:lpwstr/>
  </property>
  <property fmtid="{D5CDD505-2E9C-101B-9397-08002B2CF9AE}" pid="96" name="tblPrefixTemplate">
    <vt:lpwstr>p i</vt:lpwstr>
  </property>
  <property fmtid="{D5CDD505-2E9C-101B-9397-08002B2CF9AE}" pid="97" name="titleDelim">
    <vt:lpwstr>:</vt:lpwstr>
  </property>
  <property fmtid="{D5CDD505-2E9C-101B-9397-08002B2CF9AE}" pid="98" name="toc">
    <vt:lpwstr>True</vt:lpwstr>
  </property>
  <property fmtid="{D5CDD505-2E9C-101B-9397-08002B2CF9AE}" pid="99" name="toc-depth">
    <vt:lpwstr>2</vt:lpwstr>
  </property>
  <property fmtid="{D5CDD505-2E9C-101B-9397-08002B2CF9AE}" pid="100" name="toc-title">
    <vt:lpwstr>Содержание</vt:lpwstr>
  </property>
</Properties>
</file>