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8924B6" w:rsidRDefault="008924B6" w:rsidP="00E22D4F">
            <w:pPr>
              <w:rPr>
                <w:rFonts w:ascii="Arial Nova Light" w:hAnsi="Arial Nova Light" w:cs="Times New Roman"/>
                <w:color w:val="000000" w:themeColor="text1"/>
                <w:sz w:val="24"/>
                <w:szCs w:val="24"/>
              </w:rPr>
            </w:pPr>
            <w:r w:rsidRPr="008924B6">
              <w:rPr>
                <w:rFonts w:ascii="Arial Nova Light" w:hAnsi="Arial Nova Light" w:cs="Times New Roman"/>
                <w:color w:val="000000" w:themeColor="text1"/>
                <w:sz w:val="24"/>
                <w:szCs w:val="24"/>
              </w:rPr>
              <w:t>Joseph v R. [2010] EWCA Crim 2580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8924B6" w:rsidRDefault="00445757" w:rsidP="008924B6">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111110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691548">
              <w:rPr>
                <w:rFonts w:ascii="Arial Nova Light" w:hAnsi="Arial Nova Light" w:cstheme="majorBidi"/>
                <w:color w:val="000000" w:themeColor="text1"/>
                <w:sz w:val="24"/>
                <w:szCs w:val="24"/>
              </w:rPr>
              <w:t>/conviction</w:t>
            </w:r>
          </w:p>
        </w:tc>
        <w:tc>
          <w:tcPr>
            <w:tcW w:w="9072" w:type="dxa"/>
          </w:tcPr>
          <w:p w:rsidR="000C67E9" w:rsidRPr="00F214F6" w:rsidRDefault="0044575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271010</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D24A0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7B6B59"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7B6B5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563E8F">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407DC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407DC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420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63E8F">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9A0ED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9A0ED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98172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9D1B02" w:rsidRDefault="00782BD0"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1. </w:t>
            </w:r>
            <w:r w:rsidR="008A36B4">
              <w:rPr>
                <w:rFonts w:ascii="Arial Nova Light" w:hAnsi="Arial Nova Light" w:cstheme="majorBidi"/>
                <w:color w:val="000000" w:themeColor="text1"/>
                <w:szCs w:val="24"/>
              </w:rPr>
              <w:t>S</w:t>
            </w:r>
            <w:r w:rsidR="00C632B7" w:rsidRPr="00C632B7">
              <w:rPr>
                <w:rFonts w:ascii="Arial Nova Light" w:hAnsi="Arial Nova Light" w:cstheme="majorBidi"/>
                <w:color w:val="000000" w:themeColor="text1"/>
                <w:szCs w:val="24"/>
              </w:rPr>
              <w:t>ince t</w:t>
            </w:r>
            <w:r w:rsidR="008A36B4">
              <w:rPr>
                <w:rFonts w:ascii="Arial Nova Light" w:hAnsi="Arial Nova Light" w:cstheme="majorBidi"/>
                <w:color w:val="000000" w:themeColor="text1"/>
                <w:szCs w:val="24"/>
              </w:rPr>
              <w:t>he appellants original t</w:t>
            </w:r>
            <w:r w:rsidR="00C632B7" w:rsidRPr="00C632B7">
              <w:rPr>
                <w:rFonts w:ascii="Arial Nova Light" w:hAnsi="Arial Nova Light" w:cstheme="majorBidi"/>
                <w:color w:val="000000" w:themeColor="text1"/>
                <w:szCs w:val="24"/>
              </w:rPr>
              <w:t>rial</w:t>
            </w:r>
            <w:r w:rsidR="008A36B4">
              <w:rPr>
                <w:rFonts w:ascii="Arial Nova Light" w:hAnsi="Arial Nova Light" w:cstheme="majorBidi"/>
                <w:color w:val="000000" w:themeColor="text1"/>
                <w:szCs w:val="24"/>
              </w:rPr>
              <w:t>, there have</w:t>
            </w:r>
            <w:r w:rsidR="00C632B7" w:rsidRPr="00C632B7">
              <w:rPr>
                <w:rFonts w:ascii="Arial Nova Light" w:hAnsi="Arial Nova Light" w:cstheme="majorBidi"/>
                <w:color w:val="000000" w:themeColor="text1"/>
                <w:szCs w:val="24"/>
              </w:rPr>
              <w:t xml:space="preserve"> been changes in the Forensic Science Service's guidelines for presenting and interpreting evidence </w:t>
            </w:r>
            <w:r w:rsidR="008A36B4">
              <w:rPr>
                <w:rFonts w:ascii="Arial Nova Light" w:hAnsi="Arial Nova Light" w:cstheme="majorBidi"/>
                <w:color w:val="000000" w:themeColor="text1"/>
                <w:szCs w:val="24"/>
              </w:rPr>
              <w:t>on</w:t>
            </w:r>
            <w:r w:rsidR="00C632B7" w:rsidRPr="00C632B7">
              <w:rPr>
                <w:rFonts w:ascii="Arial Nova Light" w:hAnsi="Arial Nova Light" w:cstheme="majorBidi"/>
                <w:color w:val="000000" w:themeColor="text1"/>
                <w:szCs w:val="24"/>
              </w:rPr>
              <w:t xml:space="preserve"> the recovery of G</w:t>
            </w:r>
            <w:r w:rsidR="008A36B4">
              <w:rPr>
                <w:rFonts w:ascii="Arial Nova Light" w:hAnsi="Arial Nova Light" w:cstheme="majorBidi"/>
                <w:color w:val="000000" w:themeColor="text1"/>
                <w:szCs w:val="24"/>
              </w:rPr>
              <w:t xml:space="preserve">unshot residue </w:t>
            </w:r>
            <w:r w:rsidR="00C632B7" w:rsidRPr="00C632B7">
              <w:rPr>
                <w:rFonts w:ascii="Arial Nova Light" w:hAnsi="Arial Nova Light" w:cstheme="majorBidi"/>
                <w:color w:val="000000" w:themeColor="text1"/>
                <w:szCs w:val="24"/>
              </w:rPr>
              <w:t>which</w:t>
            </w:r>
            <w:r w:rsidR="00E22ABC">
              <w:rPr>
                <w:rFonts w:ascii="Arial Nova Light" w:hAnsi="Arial Nova Light" w:cstheme="majorBidi"/>
                <w:color w:val="000000" w:themeColor="text1"/>
                <w:szCs w:val="24"/>
              </w:rPr>
              <w:t xml:space="preserve">, counsel for the defence contend, </w:t>
            </w:r>
            <w:r w:rsidR="00C632B7" w:rsidRPr="00C632B7">
              <w:rPr>
                <w:rFonts w:ascii="Arial Nova Light" w:hAnsi="Arial Nova Light" w:cstheme="majorBidi"/>
                <w:color w:val="000000" w:themeColor="text1"/>
                <w:szCs w:val="24"/>
              </w:rPr>
              <w:t xml:space="preserve">render the evidence given by </w:t>
            </w:r>
            <w:r w:rsidR="008A36B4">
              <w:rPr>
                <w:rFonts w:ascii="Arial Nova Light" w:hAnsi="Arial Nova Light" w:cstheme="majorBidi"/>
                <w:color w:val="000000" w:themeColor="text1"/>
                <w:szCs w:val="24"/>
              </w:rPr>
              <w:t>the forensic scientist</w:t>
            </w:r>
            <w:r w:rsidR="00E22ABC">
              <w:rPr>
                <w:rFonts w:ascii="Arial Nova Light" w:hAnsi="Arial Nova Light" w:cstheme="majorBidi"/>
                <w:color w:val="000000" w:themeColor="text1"/>
                <w:szCs w:val="24"/>
              </w:rPr>
              <w:t xml:space="preserve"> at trial as being</w:t>
            </w:r>
            <w:r w:rsidR="008A36B4">
              <w:rPr>
                <w:rFonts w:ascii="Arial Nova Light" w:hAnsi="Arial Nova Light" w:cstheme="majorBidi"/>
                <w:color w:val="000000" w:themeColor="text1"/>
                <w:szCs w:val="24"/>
              </w:rPr>
              <w:t xml:space="preserve"> </w:t>
            </w:r>
            <w:r w:rsidR="00C632B7" w:rsidRPr="00C632B7">
              <w:rPr>
                <w:rFonts w:ascii="Arial Nova Light" w:hAnsi="Arial Nova Light" w:cstheme="majorBidi"/>
                <w:color w:val="000000" w:themeColor="text1"/>
                <w:szCs w:val="24"/>
              </w:rPr>
              <w:t>inaccurate or misleading</w:t>
            </w:r>
            <w:r w:rsidR="002D2E95">
              <w:rPr>
                <w:rFonts w:ascii="Arial Nova Light" w:hAnsi="Arial Nova Light" w:cstheme="majorBidi"/>
                <w:color w:val="000000" w:themeColor="text1"/>
                <w:szCs w:val="24"/>
              </w:rPr>
              <w:t xml:space="preserve"> </w:t>
            </w:r>
            <w:r w:rsidR="00C632B7" w:rsidRPr="00C632B7">
              <w:rPr>
                <w:rFonts w:ascii="Arial Nova Light" w:hAnsi="Arial Nova Light" w:cstheme="majorBidi"/>
                <w:color w:val="000000" w:themeColor="text1"/>
                <w:szCs w:val="24"/>
              </w:rPr>
              <w:t xml:space="preserve">causing the </w:t>
            </w:r>
            <w:r w:rsidR="00C632B7" w:rsidRPr="00C632B7">
              <w:rPr>
                <w:rFonts w:ascii="Arial Nova Light" w:hAnsi="Arial Nova Light" w:cstheme="majorBidi"/>
                <w:color w:val="000000" w:themeColor="text1"/>
                <w:szCs w:val="24"/>
              </w:rPr>
              <w:lastRenderedPageBreak/>
              <w:t>convictions to be unsafe.</w:t>
            </w:r>
            <w:r w:rsidR="004B7793">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 xml:space="preserve">Ground </w:t>
            </w:r>
            <w:r w:rsidR="002D2E95">
              <w:rPr>
                <w:rFonts w:ascii="Arial Nova Light" w:hAnsi="Arial Nova Light" w:cstheme="majorBidi"/>
                <w:color w:val="000000" w:themeColor="text1"/>
                <w:szCs w:val="24"/>
              </w:rPr>
              <w:t>2</w:t>
            </w:r>
            <w:r>
              <w:rPr>
                <w:rFonts w:ascii="Arial Nova Light" w:hAnsi="Arial Nova Light" w:cstheme="majorBidi"/>
                <w:color w:val="000000" w:themeColor="text1"/>
                <w:szCs w:val="24"/>
              </w:rPr>
              <w:t xml:space="preserve">. </w:t>
            </w:r>
            <w:r w:rsidR="00463B7C">
              <w:rPr>
                <w:rFonts w:ascii="Arial Nova Light" w:hAnsi="Arial Nova Light" w:cstheme="majorBidi"/>
                <w:color w:val="000000" w:themeColor="text1"/>
                <w:szCs w:val="24"/>
              </w:rPr>
              <w:t xml:space="preserve">Where the appellant has no previous convictions, the defence contends that the trial judge did not </w:t>
            </w:r>
            <w:r w:rsidR="00A37E3C">
              <w:rPr>
                <w:rFonts w:ascii="Arial Nova Light" w:hAnsi="Arial Nova Light" w:cstheme="majorBidi"/>
                <w:color w:val="000000" w:themeColor="text1"/>
                <w:szCs w:val="24"/>
              </w:rPr>
              <w:t xml:space="preserve">direct the </w:t>
            </w:r>
            <w:r w:rsidR="00103FF1">
              <w:rPr>
                <w:rFonts w:ascii="Arial Nova Light" w:hAnsi="Arial Nova Light" w:cstheme="majorBidi"/>
                <w:color w:val="000000" w:themeColor="text1"/>
                <w:szCs w:val="24"/>
              </w:rPr>
              <w:t xml:space="preserve">jury </w:t>
            </w:r>
            <w:r w:rsidR="00A37E3C">
              <w:rPr>
                <w:rFonts w:ascii="Arial Nova Light" w:hAnsi="Arial Nova Light" w:cstheme="majorBidi"/>
                <w:color w:val="000000" w:themeColor="text1"/>
                <w:szCs w:val="24"/>
              </w:rPr>
              <w:t>to take the</w:t>
            </w:r>
            <w:r w:rsidR="009D1B02">
              <w:rPr>
                <w:rFonts w:ascii="Arial Nova Light" w:hAnsi="Arial Nova Light" w:cstheme="majorBidi"/>
                <w:color w:val="000000" w:themeColor="text1"/>
                <w:szCs w:val="24"/>
              </w:rPr>
              <w:t xml:space="preserve"> </w:t>
            </w:r>
            <w:r w:rsidR="00E22ABC">
              <w:rPr>
                <w:rFonts w:ascii="Arial Nova Light" w:hAnsi="Arial Nova Light" w:cstheme="majorBidi"/>
                <w:color w:val="000000" w:themeColor="text1"/>
                <w:szCs w:val="24"/>
              </w:rPr>
              <w:t xml:space="preserve">appellant’s </w:t>
            </w:r>
            <w:r w:rsidR="009D1B02">
              <w:rPr>
                <w:rFonts w:ascii="Arial Nova Light" w:hAnsi="Arial Nova Light" w:cstheme="majorBidi"/>
                <w:color w:val="000000" w:themeColor="text1"/>
                <w:szCs w:val="24"/>
              </w:rPr>
              <w:t>good character</w:t>
            </w:r>
            <w:r w:rsidR="00A37E3C">
              <w:rPr>
                <w:rFonts w:ascii="Arial Nova Light" w:hAnsi="Arial Nova Light" w:cstheme="majorBidi"/>
                <w:color w:val="000000" w:themeColor="text1"/>
                <w:szCs w:val="24"/>
              </w:rPr>
              <w:t xml:space="preserve"> into account</w:t>
            </w:r>
            <w:r w:rsidR="004B7793">
              <w:rPr>
                <w:rFonts w:ascii="Arial Nova Light" w:hAnsi="Arial Nova Light" w:cstheme="majorBidi"/>
                <w:color w:val="000000" w:themeColor="text1"/>
                <w:szCs w:val="24"/>
              </w:rPr>
              <w:t xml:space="preserve">. </w:t>
            </w:r>
            <w:r w:rsidR="009D1B02">
              <w:rPr>
                <w:rFonts w:ascii="Arial Nova Light" w:hAnsi="Arial Nova Light" w:cstheme="majorBidi"/>
                <w:color w:val="000000" w:themeColor="text1"/>
                <w:szCs w:val="24"/>
              </w:rPr>
              <w:t xml:space="preserve">Ground 3. </w:t>
            </w:r>
            <w:r w:rsidR="00463B7C">
              <w:rPr>
                <w:rFonts w:ascii="Arial Nova Light" w:hAnsi="Arial Nova Light" w:cstheme="majorBidi"/>
                <w:color w:val="000000" w:themeColor="text1"/>
                <w:szCs w:val="24"/>
              </w:rPr>
              <w:t>It was submitted by the defence that the judge may have inadvertently given the jury the impression that a m</w:t>
            </w:r>
            <w:r w:rsidR="009D1B02">
              <w:rPr>
                <w:rFonts w:ascii="Arial Nova Light" w:hAnsi="Arial Nova Light" w:cstheme="majorBidi"/>
                <w:color w:val="000000" w:themeColor="text1"/>
                <w:szCs w:val="24"/>
              </w:rPr>
              <w:t>obile phone</w:t>
            </w:r>
            <w:r w:rsidR="00E22ABC">
              <w:rPr>
                <w:rFonts w:ascii="Arial Nova Light" w:hAnsi="Arial Nova Light" w:cstheme="majorBidi"/>
                <w:color w:val="000000" w:themeColor="text1"/>
                <w:szCs w:val="24"/>
              </w:rPr>
              <w:t xml:space="preserve"> associated with the crime </w:t>
            </w:r>
            <w:r w:rsidR="00463B7C">
              <w:rPr>
                <w:rFonts w:ascii="Arial Nova Light" w:hAnsi="Arial Nova Light" w:cstheme="majorBidi"/>
                <w:color w:val="000000" w:themeColor="text1"/>
                <w:szCs w:val="24"/>
              </w:rPr>
              <w:t>belonged to the appellant</w:t>
            </w:r>
            <w:r w:rsidR="004B7793">
              <w:rPr>
                <w:rFonts w:ascii="Arial Nova Light" w:hAnsi="Arial Nova Light" w:cstheme="majorBidi"/>
                <w:color w:val="000000" w:themeColor="text1"/>
                <w:szCs w:val="24"/>
              </w:rPr>
              <w:t xml:space="preserve">. </w:t>
            </w:r>
            <w:r w:rsidR="009D1B02">
              <w:rPr>
                <w:rFonts w:ascii="Arial Nova Light" w:hAnsi="Arial Nova Light" w:cstheme="majorBidi"/>
                <w:color w:val="000000" w:themeColor="text1"/>
                <w:szCs w:val="24"/>
              </w:rPr>
              <w:t>Ground 4. Hostile witness direction</w:t>
            </w:r>
            <w:r w:rsidR="00A37E3C">
              <w:rPr>
                <w:rFonts w:ascii="Arial Nova Light" w:hAnsi="Arial Nova Light" w:cstheme="majorBidi"/>
                <w:color w:val="000000" w:themeColor="text1"/>
                <w:szCs w:val="24"/>
              </w:rPr>
              <w:t xml:space="preserve">. The defence assert that judge </w:t>
            </w:r>
            <w:r w:rsidR="00A37E3C" w:rsidRPr="00A37E3C">
              <w:rPr>
                <w:rFonts w:ascii="Arial Nova Light" w:hAnsi="Arial Nova Light" w:cstheme="majorBidi"/>
                <w:color w:val="000000" w:themeColor="text1"/>
                <w:szCs w:val="24"/>
              </w:rPr>
              <w:t>should have given the jury an explicit direction that</w:t>
            </w:r>
            <w:r w:rsidR="00445757">
              <w:rPr>
                <w:rFonts w:ascii="Arial Nova Light" w:hAnsi="Arial Nova Light" w:cstheme="majorBidi"/>
                <w:color w:val="000000" w:themeColor="text1"/>
                <w:szCs w:val="24"/>
              </w:rPr>
              <w:t>,</w:t>
            </w:r>
            <w:r w:rsidR="00A37E3C" w:rsidRPr="00A37E3C">
              <w:rPr>
                <w:rFonts w:ascii="Arial Nova Light" w:hAnsi="Arial Nova Light" w:cstheme="majorBidi"/>
                <w:color w:val="000000" w:themeColor="text1"/>
                <w:szCs w:val="24"/>
              </w:rPr>
              <w:t xml:space="preserve"> </w:t>
            </w:r>
            <w:r w:rsidR="00A37E3C">
              <w:rPr>
                <w:rFonts w:ascii="Arial Nova Light" w:hAnsi="Arial Nova Light" w:cstheme="majorBidi"/>
                <w:color w:val="000000" w:themeColor="text1"/>
                <w:szCs w:val="24"/>
              </w:rPr>
              <w:t xml:space="preserve">had </w:t>
            </w:r>
            <w:r w:rsidR="00A37E3C" w:rsidRPr="00A37E3C">
              <w:rPr>
                <w:rFonts w:ascii="Arial Nova Light" w:hAnsi="Arial Nova Light" w:cstheme="majorBidi"/>
                <w:color w:val="000000" w:themeColor="text1"/>
                <w:szCs w:val="24"/>
              </w:rPr>
              <w:t xml:space="preserve">they concluded </w:t>
            </w:r>
            <w:r w:rsidR="00A37E3C">
              <w:rPr>
                <w:rFonts w:ascii="Arial Nova Light" w:hAnsi="Arial Nova Light" w:cstheme="majorBidi"/>
                <w:color w:val="000000" w:themeColor="text1"/>
                <w:szCs w:val="24"/>
              </w:rPr>
              <w:t>that the</w:t>
            </w:r>
            <w:r w:rsidR="00445757">
              <w:rPr>
                <w:rFonts w:ascii="Arial Nova Light" w:hAnsi="Arial Nova Light" w:cstheme="majorBidi"/>
                <w:color w:val="000000" w:themeColor="text1"/>
                <w:szCs w:val="24"/>
              </w:rPr>
              <w:t xml:space="preserve"> witnesses</w:t>
            </w:r>
            <w:r w:rsidR="00A37E3C" w:rsidRPr="00A37E3C">
              <w:rPr>
                <w:rFonts w:ascii="Arial Nova Light" w:hAnsi="Arial Nova Light" w:cstheme="majorBidi"/>
                <w:color w:val="000000" w:themeColor="text1"/>
                <w:szCs w:val="24"/>
              </w:rPr>
              <w:t xml:space="preserve"> oral evidence </w:t>
            </w:r>
            <w:r w:rsidR="00445757">
              <w:rPr>
                <w:rFonts w:ascii="Arial Nova Light" w:hAnsi="Arial Nova Light" w:cstheme="majorBidi"/>
                <w:color w:val="000000" w:themeColor="text1"/>
                <w:szCs w:val="24"/>
              </w:rPr>
              <w:t>was</w:t>
            </w:r>
            <w:r w:rsidR="00A37E3C" w:rsidRPr="00A37E3C">
              <w:rPr>
                <w:rFonts w:ascii="Arial Nova Light" w:hAnsi="Arial Nova Light" w:cstheme="majorBidi"/>
                <w:color w:val="000000" w:themeColor="text1"/>
                <w:szCs w:val="24"/>
              </w:rPr>
              <w:t xml:space="preserve"> true or may have been true then it should be treated as a significant weakening of the prosecution case.</w:t>
            </w:r>
          </w:p>
          <w:p w:rsidR="00782BD0" w:rsidRPr="00F214F6" w:rsidRDefault="00782BD0" w:rsidP="00E22D4F">
            <w:pPr>
              <w:pStyle w:val="ParaLevel1"/>
              <w:numPr>
                <w:ilvl w:val="0"/>
                <w:numId w:val="0"/>
              </w:numPr>
              <w:spacing w:before="0" w:after="0"/>
              <w:jc w:val="left"/>
              <w:rPr>
                <w:rFonts w:ascii="Arial Nova Light" w:hAnsi="Arial Nova Light" w:cstheme="majorBidi"/>
                <w:color w:val="000000" w:themeColor="text1"/>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420D0D">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420D0D">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420D0D">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420D0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15667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15667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FB7EF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FB7EF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FB7EF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4432F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FB7EF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FB7EF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FB7EFE">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FB7EFE">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FB7E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FB7E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FB7EFE">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FB7EFE">
              <w:rPr>
                <w:rFonts w:ascii="Arial Nova Light" w:hAnsi="Arial Nova Light" w:cstheme="majorBidi"/>
                <w:iCs/>
                <w:color w:val="000000" w:themeColor="text1"/>
                <w:sz w:val="24"/>
                <w:szCs w:val="24"/>
              </w:rPr>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w:t>
            </w:r>
            <w:r w:rsidRPr="00480809">
              <w:rPr>
                <w:rFonts w:ascii="Arial Nova Light" w:hAnsi="Arial Nova Light" w:cstheme="majorBidi"/>
                <w:color w:val="000000" w:themeColor="text1"/>
                <w:sz w:val="24"/>
                <w:szCs w:val="24"/>
              </w:rPr>
              <w:lastRenderedPageBreak/>
              <w:t>yes, who raised it?</w:t>
            </w:r>
            <w:r w:rsidRPr="00480809">
              <w:rPr>
                <w:rFonts w:ascii="Arial Nova Light" w:hAnsi="Arial Nova Light" w:cstheme="majorBidi"/>
                <w:color w:val="000000" w:themeColor="text1"/>
                <w:sz w:val="24"/>
                <w:szCs w:val="24"/>
              </w:rPr>
              <w:tab/>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8F3B51" w:rsidRPr="00F214F6" w:rsidTr="00D970E4">
        <w:tc>
          <w:tcPr>
            <w:tcW w:w="6345" w:type="dxa"/>
          </w:tcPr>
          <w:p w:rsidR="008F3B51" w:rsidRPr="00F214F6" w:rsidRDefault="008F3B51" w:rsidP="008F3B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8F3B51" w:rsidRPr="00F214F6" w:rsidRDefault="008F3B51" w:rsidP="008F3B5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EE2A9D">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EE2A9D" w:rsidRPr="00EE2A9D">
              <w:rPr>
                <w:rFonts w:ascii="Arial Nova Light" w:hAnsi="Arial Nova Light" w:cstheme="majorBidi"/>
                <w:iCs/>
                <w:color w:val="000000" w:themeColor="text1"/>
                <w:sz w:val="24"/>
                <w:szCs w:val="24"/>
              </w:rPr>
              <w:t>Barry George [2007] EWCA Crim 2722</w:t>
            </w:r>
            <w:r w:rsidR="00855FCB">
              <w:rPr>
                <w:rFonts w:ascii="Arial Nova Light" w:hAnsi="Arial Nova Light" w:cstheme="majorBidi"/>
                <w:iCs/>
                <w:color w:val="000000" w:themeColor="text1"/>
                <w:sz w:val="24"/>
                <w:szCs w:val="24"/>
              </w:rPr>
              <w:t xml:space="preserve">; </w:t>
            </w:r>
            <w:r w:rsidR="00855FCB" w:rsidRPr="00855FCB">
              <w:rPr>
                <w:rFonts w:ascii="Arial Nova Light" w:hAnsi="Arial Nova Light" w:cstheme="majorBidi"/>
                <w:iCs/>
                <w:color w:val="000000" w:themeColor="text1"/>
                <w:sz w:val="24"/>
                <w:szCs w:val="24"/>
              </w:rPr>
              <w:t>Gray, [2004] EWCA Crim 1074, [2004] 2 Cr App R 496</w:t>
            </w:r>
            <w:r w:rsidR="00331B25">
              <w:rPr>
                <w:rFonts w:ascii="Arial Nova Light" w:hAnsi="Arial Nova Light" w:cstheme="majorBidi"/>
                <w:iCs/>
                <w:color w:val="000000" w:themeColor="text1"/>
                <w:sz w:val="24"/>
                <w:szCs w:val="24"/>
              </w:rPr>
              <w:t xml:space="preserve">; </w:t>
            </w:r>
            <w:r w:rsidR="006E761D" w:rsidRPr="006E761D">
              <w:rPr>
                <w:rFonts w:ascii="Arial Nova Light" w:hAnsi="Arial Nova Light" w:cstheme="majorBidi"/>
                <w:iCs/>
                <w:color w:val="000000" w:themeColor="text1"/>
                <w:sz w:val="24"/>
                <w:szCs w:val="24"/>
              </w:rPr>
              <w:t>Aziz [1995] 2 CrAppR 483</w:t>
            </w:r>
            <w:r w:rsidR="006E761D">
              <w:rPr>
                <w:rFonts w:ascii="Arial Nova Light" w:hAnsi="Arial Nova Light" w:cstheme="majorBidi"/>
                <w:iCs/>
                <w:color w:val="000000" w:themeColor="text1"/>
                <w:sz w:val="24"/>
                <w:szCs w:val="24"/>
              </w:rPr>
              <w:t xml:space="preserve">; </w:t>
            </w:r>
            <w:r w:rsidR="006E761D" w:rsidRPr="006E761D">
              <w:rPr>
                <w:rFonts w:ascii="Arial Nova Light" w:hAnsi="Arial Nova Light" w:cstheme="majorBidi"/>
                <w:iCs/>
                <w:color w:val="000000" w:themeColor="text1"/>
                <w:sz w:val="24"/>
                <w:szCs w:val="24"/>
              </w:rPr>
              <w:t>Zoppolo-Barraza</w:t>
            </w:r>
            <w:r w:rsidR="006E761D">
              <w:rPr>
                <w:rFonts w:ascii="Arial Nova Light" w:hAnsi="Arial Nova Light" w:cstheme="majorBidi"/>
                <w:iCs/>
                <w:color w:val="000000" w:themeColor="text1"/>
                <w:sz w:val="24"/>
                <w:szCs w:val="24"/>
              </w:rPr>
              <w:t>; Durbin; Vye</w:t>
            </w:r>
            <w:r w:rsidR="00C3182A">
              <w:rPr>
                <w:rFonts w:ascii="Arial Nova Light" w:hAnsi="Arial Nova Light" w:cstheme="majorBidi"/>
                <w:iCs/>
                <w:color w:val="000000" w:themeColor="text1"/>
                <w:sz w:val="24"/>
                <w:szCs w:val="24"/>
              </w:rPr>
              <w:t xml:space="preserve">; </w:t>
            </w:r>
            <w:r w:rsidR="00FA6C04" w:rsidRPr="00FA6C04">
              <w:rPr>
                <w:rFonts w:ascii="Arial Nova Light" w:hAnsi="Arial Nova Light" w:cstheme="majorBidi"/>
                <w:iCs/>
                <w:color w:val="000000" w:themeColor="text1"/>
                <w:sz w:val="24"/>
                <w:szCs w:val="24"/>
              </w:rPr>
              <w:t>Shaw v R [2002] 1 Cr App R 77</w:t>
            </w:r>
            <w:r w:rsidR="005D449D">
              <w:rPr>
                <w:rFonts w:ascii="Arial Nova Light" w:hAnsi="Arial Nova Light" w:cstheme="majorBidi"/>
                <w:iCs/>
                <w:color w:val="000000" w:themeColor="text1"/>
                <w:sz w:val="24"/>
                <w:szCs w:val="24"/>
              </w:rPr>
              <w:t xml:space="preserve">; </w:t>
            </w:r>
            <w:r w:rsidR="005D449D" w:rsidRPr="005D449D">
              <w:rPr>
                <w:rFonts w:ascii="Arial Nova Light" w:hAnsi="Arial Nova Light" w:cstheme="majorBidi"/>
                <w:iCs/>
                <w:color w:val="000000" w:themeColor="text1"/>
                <w:sz w:val="24"/>
                <w:szCs w:val="24"/>
              </w:rPr>
              <w:t>Moustakim [2008] EWCA Crim 3096</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7B6B59" w:rsidP="004E2991">
            <w:pPr>
              <w:rPr>
                <w:rFonts w:ascii="Arial Nova Light" w:hAnsi="Arial Nova Light" w:cstheme="majorBidi"/>
                <w:color w:val="000000" w:themeColor="text1"/>
                <w:sz w:val="24"/>
                <w:szCs w:val="24"/>
              </w:rPr>
            </w:pPr>
            <w:r w:rsidRPr="007B6B59">
              <w:rPr>
                <w:rFonts w:ascii="Arial Nova Light" w:hAnsi="Arial Nova Light" w:cstheme="majorBidi"/>
                <w:color w:val="000000" w:themeColor="text1"/>
                <w:sz w:val="24"/>
                <w:szCs w:val="24"/>
              </w:rPr>
              <w:t>Lord Justice Pitchford</w:t>
            </w:r>
            <w:r w:rsidR="004E2991">
              <w:rPr>
                <w:rFonts w:ascii="Arial Nova Light" w:hAnsi="Arial Nova Light" w:cstheme="majorBidi"/>
                <w:color w:val="000000" w:themeColor="text1"/>
                <w:sz w:val="24"/>
                <w:szCs w:val="24"/>
              </w:rPr>
              <w:t xml:space="preserve">, </w:t>
            </w:r>
            <w:r w:rsidRPr="007B6B59">
              <w:rPr>
                <w:rFonts w:ascii="Arial Nova Light" w:hAnsi="Arial Nova Light" w:cstheme="majorBidi"/>
                <w:color w:val="000000" w:themeColor="text1"/>
                <w:sz w:val="24"/>
                <w:szCs w:val="24"/>
              </w:rPr>
              <w:t>Mr Justice Sweeney</w:t>
            </w:r>
            <w:r w:rsidR="004E2991">
              <w:rPr>
                <w:rFonts w:ascii="Arial Nova Light" w:hAnsi="Arial Nova Light" w:cstheme="majorBidi"/>
                <w:color w:val="000000" w:themeColor="text1"/>
                <w:sz w:val="24"/>
                <w:szCs w:val="24"/>
              </w:rPr>
              <w:t xml:space="preserve"> and </w:t>
            </w:r>
            <w:r w:rsidRPr="007B6B59">
              <w:rPr>
                <w:rFonts w:ascii="Arial Nova Light" w:hAnsi="Arial Nova Light" w:cstheme="majorBidi"/>
                <w:color w:val="000000" w:themeColor="text1"/>
                <w:sz w:val="24"/>
                <w:szCs w:val="24"/>
              </w:rPr>
              <w:t>Mrs Justice Slade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407DC2" w:rsidP="004E2991">
            <w:pPr>
              <w:suppressAutoHyphens/>
              <w:rPr>
                <w:rFonts w:ascii="Arial Nova Light" w:hAnsi="Arial Nova Light" w:cstheme="majorBidi"/>
                <w:bCs/>
                <w:color w:val="000000" w:themeColor="text1"/>
                <w:spacing w:val="-3"/>
                <w:sz w:val="24"/>
                <w:szCs w:val="24"/>
              </w:rPr>
            </w:pPr>
            <w:r w:rsidRPr="00407DC2">
              <w:rPr>
                <w:rFonts w:ascii="Arial Nova Light" w:hAnsi="Arial Nova Light" w:cstheme="majorBidi"/>
                <w:bCs/>
                <w:color w:val="000000" w:themeColor="text1"/>
                <w:spacing w:val="-3"/>
                <w:sz w:val="24"/>
                <w:szCs w:val="24"/>
              </w:rPr>
              <w:t>Mr Paul Mendelle and Mr John Lyons (instructed by Registrar of Criminal Appeals) for the Applicant</w:t>
            </w:r>
            <w:r w:rsidR="004E2991">
              <w:rPr>
                <w:rFonts w:ascii="Arial Nova Light" w:hAnsi="Arial Nova Light" w:cstheme="majorBidi"/>
                <w:bCs/>
                <w:color w:val="000000" w:themeColor="text1"/>
                <w:spacing w:val="-3"/>
                <w:sz w:val="24"/>
                <w:szCs w:val="24"/>
              </w:rPr>
              <w:t xml:space="preserve">. </w:t>
            </w:r>
            <w:r w:rsidRPr="00407DC2">
              <w:rPr>
                <w:rFonts w:ascii="Arial Nova Light" w:hAnsi="Arial Nova Light" w:cstheme="majorBidi"/>
                <w:bCs/>
                <w:color w:val="000000" w:themeColor="text1"/>
                <w:spacing w:val="-3"/>
                <w:sz w:val="24"/>
                <w:szCs w:val="24"/>
              </w:rPr>
              <w:t>Mr Mark Heywood (instructed by CPS - Homicide Team)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563E8F">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691548">
              <w:rPr>
                <w:rFonts w:ascii="Arial Nova Light" w:hAnsi="Arial Nova Light" w:cstheme="majorBidi"/>
                <w:color w:val="000000" w:themeColor="text1"/>
                <w:sz w:val="24"/>
                <w:szCs w:val="24"/>
              </w:rPr>
              <w:t xml:space="preserve"> (first date)</w:t>
            </w:r>
          </w:p>
        </w:tc>
        <w:tc>
          <w:tcPr>
            <w:tcW w:w="9072" w:type="dxa"/>
          </w:tcPr>
          <w:p w:rsidR="00CC3B33" w:rsidRPr="00F214F6" w:rsidRDefault="00B7548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180403</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B6753B">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A6ADB">
              <w:rPr>
                <w:rFonts w:ascii="Arial Nova Light" w:hAnsi="Arial Nova Light" w:cstheme="majorBidi"/>
                <w:color w:val="000000" w:themeColor="text1"/>
                <w:sz w:val="24"/>
                <w:szCs w:val="24"/>
              </w:rPr>
              <w:t>The police initially conducted surveillance, then searches on a vehicle, property and clothes associated with the defendant.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1111D0"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4432F9" w:rsidRDefault="003420D0" w:rsidP="00D970E4">
            <w:pPr>
              <w:rPr>
                <w:rFonts w:ascii="Arial Nova Light" w:hAnsi="Arial Nova Light" w:cstheme="majorBidi"/>
                <w:color w:val="000000" w:themeColor="text1"/>
                <w:sz w:val="24"/>
                <w:szCs w:val="24"/>
              </w:rPr>
            </w:pPr>
            <w:r w:rsidRPr="004432F9">
              <w:rPr>
                <w:rFonts w:ascii="Arial Nova Light" w:hAnsi="Arial Nova Light" w:cstheme="majorBidi"/>
                <w:color w:val="000000" w:themeColor="text1"/>
                <w:sz w:val="24"/>
                <w:szCs w:val="24"/>
              </w:rPr>
              <w:t xml:space="preserve">48. </w:t>
            </w:r>
            <w:r w:rsidR="00CC3B33" w:rsidRPr="004432F9">
              <w:rPr>
                <w:rFonts w:ascii="Arial Nova Light" w:hAnsi="Arial Nova Light" w:cstheme="majorBidi"/>
                <w:color w:val="000000" w:themeColor="text1"/>
                <w:sz w:val="24"/>
                <w:szCs w:val="24"/>
              </w:rPr>
              <w:t>Did the defendant plead guilty or was he/she convicted at trial?</w:t>
            </w:r>
            <w:r w:rsidR="004A44C9" w:rsidRPr="004432F9">
              <w:rPr>
                <w:rFonts w:ascii="Arial Nova Light" w:hAnsi="Arial Nova Light" w:cstheme="majorBidi"/>
                <w:color w:val="000000" w:themeColor="text1"/>
                <w:sz w:val="24"/>
                <w:szCs w:val="24"/>
              </w:rPr>
              <w:t xml:space="preserve"> </w:t>
            </w:r>
            <w:r w:rsidR="004D1D32" w:rsidRPr="004432F9">
              <w:rPr>
                <w:rFonts w:ascii="Arial Nova Light" w:hAnsi="Arial Nova Light" w:cstheme="majorBidi"/>
                <w:b/>
                <w:bCs/>
                <w:color w:val="000000" w:themeColor="text1"/>
                <w:sz w:val="24"/>
                <w:szCs w:val="24"/>
              </w:rPr>
              <w:t>48b.</w:t>
            </w:r>
            <w:r w:rsidR="004D1D32" w:rsidRPr="004432F9">
              <w:rPr>
                <w:rFonts w:ascii="Arial Nova Light" w:hAnsi="Arial Nova Light" w:cstheme="majorBidi"/>
                <w:color w:val="000000" w:themeColor="text1"/>
                <w:sz w:val="24"/>
                <w:szCs w:val="24"/>
              </w:rPr>
              <w:t xml:space="preserve"> </w:t>
            </w:r>
            <w:r w:rsidR="004A44C9" w:rsidRPr="004432F9">
              <w:rPr>
                <w:rFonts w:ascii="Arial Nova Light" w:hAnsi="Arial Nova Light" w:cstheme="majorBidi"/>
                <w:color w:val="000000" w:themeColor="text1"/>
                <w:sz w:val="24"/>
                <w:szCs w:val="24"/>
              </w:rPr>
              <w:t xml:space="preserve">If convicted, then was the jury verdict </w:t>
            </w:r>
            <w:r w:rsidR="00691548" w:rsidRPr="004432F9">
              <w:rPr>
                <w:rFonts w:ascii="Arial Nova Light" w:hAnsi="Arial Nova Light" w:cstheme="majorBidi"/>
                <w:color w:val="000000" w:themeColor="text1"/>
                <w:sz w:val="24"/>
                <w:szCs w:val="24"/>
              </w:rPr>
              <w:t>unani</w:t>
            </w:r>
            <w:r w:rsidR="004A44C9" w:rsidRPr="004432F9">
              <w:rPr>
                <w:rFonts w:ascii="Arial Nova Light" w:hAnsi="Arial Nova Light" w:cstheme="majorBidi"/>
                <w:color w:val="000000" w:themeColor="text1"/>
                <w:sz w:val="24"/>
                <w:szCs w:val="24"/>
              </w:rPr>
              <w:t>mous or other?</w:t>
            </w:r>
          </w:p>
        </w:tc>
        <w:tc>
          <w:tcPr>
            <w:tcW w:w="9072" w:type="dxa"/>
          </w:tcPr>
          <w:p w:rsidR="00CC3B33" w:rsidRPr="004432F9" w:rsidRDefault="00D7225E" w:rsidP="00D7225E">
            <w:pPr>
              <w:rPr>
                <w:rFonts w:ascii="Arial Nova Light" w:hAnsi="Arial Nova Light" w:cstheme="majorBidi"/>
                <w:iCs/>
                <w:color w:val="000000" w:themeColor="text1"/>
                <w:sz w:val="24"/>
                <w:szCs w:val="24"/>
              </w:rPr>
            </w:pPr>
            <w:r w:rsidRPr="004432F9">
              <w:rPr>
                <w:rFonts w:ascii="Arial Nova Light" w:hAnsi="Arial Nova Light" w:cstheme="majorBidi"/>
                <w:color w:val="000000" w:themeColor="text1"/>
                <w:sz w:val="24"/>
                <w:szCs w:val="24"/>
              </w:rPr>
              <w:t xml:space="preserve">Q48: </w:t>
            </w:r>
            <w:r w:rsidR="004A6ADB" w:rsidRPr="004432F9">
              <w:rPr>
                <w:rFonts w:ascii="Arial Nova Light" w:hAnsi="Arial Nova Light" w:cstheme="majorBidi"/>
                <w:iCs/>
                <w:color w:val="000000" w:themeColor="text1"/>
                <w:sz w:val="24"/>
                <w:szCs w:val="24"/>
              </w:rPr>
              <w:t>1</w:t>
            </w:r>
          </w:p>
          <w:p w:rsidR="00D7225E" w:rsidRPr="004432F9" w:rsidRDefault="00D7225E" w:rsidP="00D7225E">
            <w:pPr>
              <w:rPr>
                <w:rFonts w:ascii="Arial Nova Light" w:hAnsi="Arial Nova Light" w:cstheme="majorBidi"/>
                <w:color w:val="000000" w:themeColor="text1"/>
                <w:sz w:val="24"/>
                <w:szCs w:val="24"/>
              </w:rPr>
            </w:pPr>
            <w:r w:rsidRPr="004432F9">
              <w:rPr>
                <w:rFonts w:ascii="Arial Nova Light" w:hAnsi="Arial Nova Light" w:cstheme="majorBidi"/>
                <w:iCs/>
                <w:color w:val="000000" w:themeColor="text1"/>
                <w:sz w:val="24"/>
                <w:szCs w:val="24"/>
              </w:rPr>
              <w:t xml:space="preserve">Q48b: </w:t>
            </w:r>
            <w:r w:rsidR="004432F9" w:rsidRPr="004432F9">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4A6AD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627B57" w:rsidRPr="00F214F6" w:rsidRDefault="0093359B" w:rsidP="0093359B">
            <w:pPr>
              <w:rPr>
                <w:rFonts w:ascii="Arial Nova Light" w:hAnsi="Arial Nova Light" w:cstheme="majorBidi"/>
                <w:color w:val="000000" w:themeColor="text1"/>
                <w:sz w:val="24"/>
                <w:szCs w:val="24"/>
              </w:rPr>
            </w:pPr>
            <w:r w:rsidRPr="0093359B">
              <w:rPr>
                <w:rFonts w:ascii="Arial Nova Light" w:hAnsi="Arial Nova Light" w:cstheme="majorBidi"/>
                <w:color w:val="000000" w:themeColor="text1"/>
                <w:sz w:val="24"/>
                <w:szCs w:val="24"/>
              </w:rPr>
              <w:t>Count 1: Murder</w:t>
            </w:r>
            <w:r w:rsidR="002C02A1">
              <w:rPr>
                <w:rFonts w:ascii="Arial Nova Light" w:hAnsi="Arial Nova Light" w:cstheme="majorBidi"/>
                <w:color w:val="000000" w:themeColor="text1"/>
                <w:sz w:val="24"/>
                <w:szCs w:val="24"/>
              </w:rPr>
              <w:t>.</w:t>
            </w:r>
            <w:r w:rsidRPr="0093359B">
              <w:rPr>
                <w:rFonts w:ascii="Arial Nova Light" w:hAnsi="Arial Nova Light" w:cstheme="majorBidi"/>
                <w:color w:val="000000" w:themeColor="text1"/>
                <w:sz w:val="24"/>
                <w:szCs w:val="24"/>
              </w:rPr>
              <w:t xml:space="preserve"> Counts 2 and 3: Possessing a firearm with intent to endanger life</w:t>
            </w:r>
            <w:r w:rsidR="002C02A1">
              <w:rPr>
                <w:rFonts w:ascii="Arial Nova Light" w:hAnsi="Arial Nova Light" w:cstheme="majorBidi"/>
                <w:color w:val="000000" w:themeColor="text1"/>
                <w:sz w:val="24"/>
                <w:szCs w:val="24"/>
              </w:rPr>
              <w:t xml:space="preserve">. </w:t>
            </w:r>
            <w:r w:rsidRPr="0093359B">
              <w:rPr>
                <w:rFonts w:ascii="Arial Nova Light" w:hAnsi="Arial Nova Light" w:cstheme="majorBidi"/>
                <w:color w:val="000000" w:themeColor="text1"/>
                <w:sz w:val="24"/>
                <w:szCs w:val="24"/>
              </w:rPr>
              <w:t xml:space="preserve">    Count 4: Possessing ammunition without a certificate</w:t>
            </w:r>
            <w:r w:rsidR="002C02A1">
              <w:rPr>
                <w:rFonts w:ascii="Arial Nova Light" w:hAnsi="Arial Nova Light" w:cstheme="majorBidi"/>
                <w:color w:val="000000" w:themeColor="text1"/>
                <w:sz w:val="24"/>
                <w:szCs w:val="24"/>
              </w:rPr>
              <w:t>.</w:t>
            </w:r>
            <w:r w:rsidRPr="0093359B">
              <w:rPr>
                <w:rFonts w:ascii="Arial Nova Light" w:hAnsi="Arial Nova Light" w:cstheme="majorBidi"/>
                <w:color w:val="000000" w:themeColor="text1"/>
                <w:sz w:val="24"/>
                <w:szCs w:val="24"/>
              </w:rPr>
              <w:t xml:space="preserve"> Count 5: Possessing a Class A drug, cocaine, with intent to supply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FE751A">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FE751A">
              <w:rPr>
                <w:rFonts w:ascii="Arial Nova Light" w:hAnsi="Arial Nova Light" w:cstheme="majorBidi"/>
                <w:iCs/>
                <w:color w:val="000000" w:themeColor="text1"/>
                <w:sz w:val="24"/>
                <w:szCs w:val="24"/>
              </w:rPr>
              <w:t>Testimony from someone who had witnessed the shooting</w:t>
            </w:r>
            <w:r w:rsidR="00A218AD">
              <w:rPr>
                <w:rFonts w:ascii="Arial Nova Light" w:hAnsi="Arial Nova Light" w:cstheme="majorBidi"/>
                <w:iCs/>
                <w:color w:val="000000" w:themeColor="text1"/>
                <w:sz w:val="24"/>
                <w:szCs w:val="24"/>
              </w:rPr>
              <w:t xml:space="preserve">; cell site analysis </w:t>
            </w:r>
            <w:r w:rsidR="00383CD9">
              <w:rPr>
                <w:rFonts w:ascii="Arial Nova Light" w:hAnsi="Arial Nova Light" w:cstheme="majorBidi"/>
                <w:iCs/>
                <w:color w:val="000000" w:themeColor="text1"/>
                <w:sz w:val="24"/>
                <w:szCs w:val="24"/>
              </w:rPr>
              <w:t>recording the number of calls made to a mobile telephone, the number of calls and the location of the devise</w:t>
            </w:r>
            <w:r w:rsidR="002B2403">
              <w:rPr>
                <w:rFonts w:ascii="Arial Nova Light" w:hAnsi="Arial Nova Light" w:cstheme="majorBidi"/>
                <w:iCs/>
                <w:color w:val="000000" w:themeColor="text1"/>
                <w:sz w:val="24"/>
                <w:szCs w:val="24"/>
              </w:rPr>
              <w:t xml:space="preserve">; clothing found in the appellants </w:t>
            </w:r>
            <w:r w:rsidR="009D1B02">
              <w:rPr>
                <w:rFonts w:ascii="Arial Nova Light" w:hAnsi="Arial Nova Light" w:cstheme="majorBidi"/>
                <w:iCs/>
                <w:color w:val="000000" w:themeColor="text1"/>
                <w:sz w:val="24"/>
                <w:szCs w:val="24"/>
              </w:rPr>
              <w:t xml:space="preserve">bedroom containing </w:t>
            </w:r>
            <w:r w:rsidR="00E80704">
              <w:rPr>
                <w:rFonts w:ascii="Arial Nova Light" w:hAnsi="Arial Nova Light" w:cstheme="majorBidi"/>
                <w:iCs/>
                <w:color w:val="000000" w:themeColor="text1"/>
                <w:sz w:val="24"/>
                <w:szCs w:val="24"/>
              </w:rPr>
              <w:t>g</w:t>
            </w:r>
            <w:r w:rsidR="009D1B02">
              <w:rPr>
                <w:rFonts w:ascii="Arial Nova Light" w:hAnsi="Arial Nova Light" w:cstheme="majorBidi"/>
                <w:iCs/>
                <w:color w:val="000000" w:themeColor="text1"/>
                <w:sz w:val="24"/>
                <w:szCs w:val="24"/>
              </w:rPr>
              <w:t>unshot residue</w:t>
            </w:r>
            <w:r w:rsidR="00D37D87">
              <w:rPr>
                <w:rFonts w:ascii="Arial Nova Light" w:hAnsi="Arial Nova Light" w:cstheme="majorBidi"/>
                <w:iCs/>
                <w:color w:val="000000" w:themeColor="text1"/>
                <w:sz w:val="24"/>
                <w:szCs w:val="24"/>
              </w:rPr>
              <w:t xml:space="preserve">; a vehicle owned by the appellant father and accessible to him was located within the vicinity of the crime when it was committed; </w:t>
            </w:r>
            <w:r w:rsidR="00F00D95">
              <w:rPr>
                <w:rFonts w:ascii="Arial Nova Light" w:hAnsi="Arial Nova Light" w:cstheme="majorBidi"/>
                <w:iCs/>
                <w:color w:val="000000" w:themeColor="text1"/>
                <w:sz w:val="24"/>
                <w:szCs w:val="24"/>
              </w:rPr>
              <w:t xml:space="preserve">a thumb belonging to an associate of the appellant was located in a vehicle associated with the crime/s; </w:t>
            </w:r>
            <w:r w:rsidR="00E80704">
              <w:rPr>
                <w:rFonts w:ascii="Arial Nova Light" w:hAnsi="Arial Nova Light" w:cstheme="majorBidi"/>
                <w:iCs/>
                <w:color w:val="000000" w:themeColor="text1"/>
                <w:sz w:val="24"/>
                <w:szCs w:val="24"/>
              </w:rPr>
              <w:t xml:space="preserve">within </w:t>
            </w:r>
            <w:r w:rsidR="00E80704">
              <w:rPr>
                <w:rFonts w:ascii="Arial Nova Light" w:hAnsi="Arial Nova Light" w:cstheme="majorBidi"/>
                <w:iCs/>
                <w:color w:val="000000" w:themeColor="text1"/>
                <w:sz w:val="24"/>
                <w:szCs w:val="24"/>
              </w:rPr>
              <w:lastRenderedPageBreak/>
              <w:t xml:space="preserve">the vehicle was a </w:t>
            </w:r>
            <w:r w:rsidR="00E80704" w:rsidRPr="00E80704">
              <w:rPr>
                <w:rFonts w:ascii="Arial Nova Light" w:hAnsi="Arial Nova Light" w:cstheme="majorBidi"/>
                <w:iCs/>
                <w:color w:val="000000" w:themeColor="text1"/>
                <w:sz w:val="24"/>
                <w:szCs w:val="24"/>
              </w:rPr>
              <w:t xml:space="preserve">bag belonging to the appellant </w:t>
            </w:r>
            <w:r w:rsidR="00E80704">
              <w:rPr>
                <w:rFonts w:ascii="Arial Nova Light" w:hAnsi="Arial Nova Light" w:cstheme="majorBidi"/>
                <w:iCs/>
                <w:color w:val="000000" w:themeColor="text1"/>
                <w:sz w:val="24"/>
                <w:szCs w:val="24"/>
              </w:rPr>
              <w:t xml:space="preserve">containing </w:t>
            </w:r>
            <w:r w:rsidR="00E80704" w:rsidRPr="00E80704">
              <w:rPr>
                <w:rFonts w:ascii="Arial Nova Light" w:hAnsi="Arial Nova Light" w:cstheme="majorBidi"/>
                <w:iCs/>
                <w:color w:val="000000" w:themeColor="text1"/>
                <w:sz w:val="24"/>
                <w:szCs w:val="24"/>
              </w:rPr>
              <w:t>two firearms, ammunition and electric scales</w:t>
            </w:r>
            <w:r w:rsidR="00E82868">
              <w:rPr>
                <w:rFonts w:ascii="Arial Nova Light" w:hAnsi="Arial Nova Light" w:cstheme="majorBidi"/>
                <w:iCs/>
                <w:color w:val="000000" w:themeColor="text1"/>
                <w:sz w:val="24"/>
                <w:szCs w:val="24"/>
              </w:rPr>
              <w:t>;</w:t>
            </w:r>
            <w:r w:rsidR="00E80704">
              <w:rPr>
                <w:rFonts w:ascii="Arial Nova Light" w:hAnsi="Arial Nova Light" w:cstheme="majorBidi"/>
                <w:iCs/>
                <w:color w:val="000000" w:themeColor="text1"/>
                <w:sz w:val="24"/>
                <w:szCs w:val="24"/>
              </w:rPr>
              <w:t xml:space="preserve"> a</w:t>
            </w:r>
            <w:r w:rsidR="00E82868">
              <w:rPr>
                <w:rFonts w:ascii="Arial Nova Light" w:hAnsi="Arial Nova Light" w:cstheme="majorBidi"/>
                <w:iCs/>
                <w:color w:val="000000" w:themeColor="text1"/>
                <w:sz w:val="24"/>
                <w:szCs w:val="24"/>
              </w:rPr>
              <w:t>n immigration</w:t>
            </w:r>
            <w:r w:rsidR="00E80704">
              <w:rPr>
                <w:rFonts w:ascii="Arial Nova Light" w:hAnsi="Arial Nova Light" w:cstheme="majorBidi"/>
                <w:iCs/>
                <w:color w:val="000000" w:themeColor="text1"/>
                <w:sz w:val="24"/>
                <w:szCs w:val="24"/>
              </w:rPr>
              <w:t xml:space="preserve"> document</w:t>
            </w:r>
            <w:r w:rsidR="00E82868">
              <w:rPr>
                <w:rFonts w:ascii="Arial Nova Light" w:hAnsi="Arial Nova Light" w:cstheme="majorBidi"/>
                <w:iCs/>
                <w:color w:val="000000" w:themeColor="text1"/>
                <w:sz w:val="24"/>
                <w:szCs w:val="24"/>
              </w:rPr>
              <w:t xml:space="preserve"> and doctors registration form with a mobile phone number (associated with the appellant)</w:t>
            </w:r>
            <w:r w:rsidR="00E80704">
              <w:rPr>
                <w:rFonts w:ascii="Arial Nova Light" w:hAnsi="Arial Nova Light" w:cstheme="majorBidi"/>
                <w:iCs/>
                <w:color w:val="000000" w:themeColor="text1"/>
                <w:sz w:val="24"/>
                <w:szCs w:val="24"/>
              </w:rPr>
              <w:t xml:space="preserve"> pertaining to </w:t>
            </w:r>
            <w:r w:rsidR="00E82868">
              <w:rPr>
                <w:rFonts w:ascii="Arial Nova Light" w:hAnsi="Arial Nova Light" w:cstheme="majorBidi"/>
                <w:iCs/>
                <w:color w:val="000000" w:themeColor="text1"/>
                <w:sz w:val="24"/>
                <w:szCs w:val="24"/>
              </w:rPr>
              <w:t>an associate of the appellant</w:t>
            </w:r>
            <w:r w:rsidR="00E80704" w:rsidRPr="00E80704">
              <w:rPr>
                <w:rFonts w:ascii="Arial Nova Light" w:hAnsi="Arial Nova Light" w:cstheme="majorBidi"/>
                <w:iCs/>
                <w:color w:val="000000" w:themeColor="text1"/>
                <w:sz w:val="24"/>
                <w:szCs w:val="24"/>
              </w:rPr>
              <w:t xml:space="preserve"> </w:t>
            </w:r>
            <w:r w:rsidR="00E82868">
              <w:rPr>
                <w:rFonts w:ascii="Arial Nova Light" w:hAnsi="Arial Nova Light" w:cstheme="majorBidi"/>
                <w:iCs/>
                <w:color w:val="000000" w:themeColor="text1"/>
                <w:sz w:val="24"/>
                <w:szCs w:val="24"/>
              </w:rPr>
              <w:t>was also found in the vehicle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343953">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A4DC9">
              <w:rPr>
                <w:rFonts w:ascii="Arial Nova Light" w:hAnsi="Arial Nova Light" w:cstheme="majorBidi"/>
                <w:iCs/>
                <w:color w:val="000000" w:themeColor="text1"/>
                <w:sz w:val="24"/>
                <w:szCs w:val="24"/>
              </w:rPr>
              <w:t xml:space="preserve">Testimony from two </w:t>
            </w:r>
            <w:r w:rsidR="00343953">
              <w:rPr>
                <w:rFonts w:ascii="Arial Nova Light" w:hAnsi="Arial Nova Light" w:cstheme="majorBidi"/>
                <w:iCs/>
                <w:color w:val="000000" w:themeColor="text1"/>
                <w:sz w:val="24"/>
                <w:szCs w:val="24"/>
              </w:rPr>
              <w:t>firearm</w:t>
            </w:r>
            <w:r w:rsidR="00563274">
              <w:rPr>
                <w:rFonts w:ascii="Arial Nova Light" w:hAnsi="Arial Nova Light" w:cstheme="majorBidi"/>
                <w:iCs/>
                <w:color w:val="000000" w:themeColor="text1"/>
                <w:sz w:val="24"/>
                <w:szCs w:val="24"/>
              </w:rPr>
              <w:t>s</w:t>
            </w:r>
            <w:r w:rsidR="00343953">
              <w:rPr>
                <w:rFonts w:ascii="Arial Nova Light" w:hAnsi="Arial Nova Light" w:cstheme="majorBidi"/>
                <w:iCs/>
                <w:color w:val="000000" w:themeColor="text1"/>
                <w:sz w:val="24"/>
                <w:szCs w:val="24"/>
              </w:rPr>
              <w:t xml:space="preserve"> </w:t>
            </w:r>
            <w:r w:rsidR="00890CEA">
              <w:rPr>
                <w:rFonts w:ascii="Arial Nova Light" w:hAnsi="Arial Nova Light" w:cstheme="majorBidi"/>
                <w:iCs/>
                <w:color w:val="000000" w:themeColor="text1"/>
                <w:sz w:val="24"/>
                <w:szCs w:val="24"/>
              </w:rPr>
              <w:t>expert</w:t>
            </w:r>
            <w:r w:rsidR="005A4DC9">
              <w:rPr>
                <w:rFonts w:ascii="Arial Nova Light" w:hAnsi="Arial Nova Light" w:cstheme="majorBidi"/>
                <w:iCs/>
                <w:color w:val="000000" w:themeColor="text1"/>
                <w:sz w:val="24"/>
                <w:szCs w:val="24"/>
              </w:rPr>
              <w:t xml:space="preserve">s (one acting on behalf of the prosecution one commissioned by the defence counsel) </w:t>
            </w:r>
            <w:r w:rsidR="000E6053">
              <w:rPr>
                <w:rFonts w:ascii="Arial Nova Light" w:hAnsi="Arial Nova Light" w:cstheme="majorBidi"/>
                <w:iCs/>
                <w:color w:val="000000" w:themeColor="text1"/>
                <w:sz w:val="24"/>
                <w:szCs w:val="24"/>
              </w:rPr>
              <w:t xml:space="preserve">offering an </w:t>
            </w:r>
            <w:r w:rsidR="00563274">
              <w:rPr>
                <w:rFonts w:ascii="Arial Nova Light" w:hAnsi="Arial Nova Light" w:cstheme="majorBidi"/>
                <w:iCs/>
                <w:color w:val="000000" w:themeColor="text1"/>
                <w:sz w:val="24"/>
                <w:szCs w:val="24"/>
              </w:rPr>
              <w:t>opinio</w:t>
            </w:r>
            <w:r w:rsidR="000E6053">
              <w:rPr>
                <w:rFonts w:ascii="Arial Nova Light" w:hAnsi="Arial Nova Light" w:cstheme="majorBidi"/>
                <w:iCs/>
                <w:color w:val="000000" w:themeColor="text1"/>
                <w:sz w:val="24"/>
                <w:szCs w:val="24"/>
              </w:rPr>
              <w:t xml:space="preserve">n on a bullet recovered from the victim and gun later recovered. </w:t>
            </w:r>
            <w:r w:rsidR="005C5349">
              <w:rPr>
                <w:rFonts w:ascii="Arial Nova Light" w:hAnsi="Arial Nova Light" w:cstheme="majorBidi"/>
                <w:iCs/>
                <w:color w:val="000000" w:themeColor="text1"/>
                <w:sz w:val="24"/>
                <w:szCs w:val="24"/>
              </w:rPr>
              <w:t>F</w:t>
            </w:r>
            <w:r w:rsidR="00194B8C">
              <w:rPr>
                <w:rFonts w:ascii="Arial Nova Light" w:hAnsi="Arial Nova Light" w:cstheme="majorBidi"/>
                <w:iCs/>
                <w:color w:val="000000" w:themeColor="text1"/>
                <w:sz w:val="24"/>
                <w:szCs w:val="24"/>
              </w:rPr>
              <w:t>irearms discharge residues</w:t>
            </w:r>
            <w:r w:rsidR="00B33EF7">
              <w:rPr>
                <w:rFonts w:ascii="Arial Nova Light" w:hAnsi="Arial Nova Light" w:cstheme="majorBidi"/>
                <w:iCs/>
                <w:color w:val="000000" w:themeColor="text1"/>
                <w:sz w:val="24"/>
                <w:szCs w:val="24"/>
              </w:rPr>
              <w:t xml:space="preserve"> (particle recovery)</w:t>
            </w:r>
            <w:r w:rsidR="005C5349">
              <w:rPr>
                <w:rFonts w:ascii="Arial Nova Light" w:hAnsi="Arial Nova Light" w:cstheme="majorBidi"/>
                <w:iCs/>
                <w:color w:val="000000" w:themeColor="text1"/>
                <w:sz w:val="24"/>
                <w:szCs w:val="24"/>
              </w:rPr>
              <w:t xml:space="preserve"> from the murder weapon</w:t>
            </w:r>
            <w:r w:rsidR="00FE751A">
              <w:rPr>
                <w:rFonts w:ascii="Arial Nova Light" w:hAnsi="Arial Nova Light" w:cstheme="majorBidi"/>
                <w:iCs/>
                <w:color w:val="000000" w:themeColor="text1"/>
                <w:sz w:val="24"/>
                <w:szCs w:val="24"/>
              </w:rPr>
              <w:t xml:space="preserve">, </w:t>
            </w:r>
            <w:r w:rsidR="005C5349">
              <w:rPr>
                <w:rFonts w:ascii="Arial Nova Light" w:hAnsi="Arial Nova Light" w:cstheme="majorBidi"/>
                <w:iCs/>
                <w:color w:val="000000" w:themeColor="text1"/>
                <w:sz w:val="24"/>
                <w:szCs w:val="24"/>
              </w:rPr>
              <w:t xml:space="preserve">a vehicle and </w:t>
            </w:r>
            <w:r w:rsidR="00FE751A">
              <w:rPr>
                <w:rFonts w:ascii="Arial Nova Light" w:hAnsi="Arial Nova Light" w:cstheme="majorBidi"/>
                <w:iCs/>
                <w:color w:val="000000" w:themeColor="text1"/>
                <w:sz w:val="24"/>
                <w:szCs w:val="24"/>
              </w:rPr>
              <w:t xml:space="preserve">various items of clothing belonging to the </w:t>
            </w:r>
            <w:r w:rsidR="005C5349">
              <w:rPr>
                <w:rFonts w:ascii="Arial Nova Light" w:hAnsi="Arial Nova Light" w:cstheme="majorBidi"/>
                <w:iCs/>
                <w:color w:val="000000" w:themeColor="text1"/>
                <w:sz w:val="24"/>
                <w:szCs w:val="24"/>
              </w:rPr>
              <w:t>appellant</w:t>
            </w:r>
            <w:r w:rsidR="0047689B">
              <w:rPr>
                <w:rFonts w:ascii="Arial Nova Light" w:hAnsi="Arial Nova Light" w:cstheme="majorBidi"/>
                <w:iCs/>
                <w:color w:val="000000" w:themeColor="text1"/>
                <w:sz w:val="24"/>
                <w:szCs w:val="24"/>
              </w:rPr>
              <w:t>; eyewitness testimony</w:t>
            </w:r>
            <w:r w:rsidR="00E82868">
              <w:rPr>
                <w:rFonts w:ascii="Arial Nova Light" w:hAnsi="Arial Nova Light" w:cstheme="majorBidi"/>
                <w:iCs/>
                <w:color w:val="000000" w:themeColor="text1"/>
                <w:sz w:val="24"/>
                <w:szCs w:val="24"/>
              </w:rPr>
              <w:t xml:space="preserve">; </w:t>
            </w:r>
            <w:r w:rsidR="00E82868" w:rsidRPr="00E82868">
              <w:rPr>
                <w:rFonts w:ascii="Arial Nova Light" w:hAnsi="Arial Nova Light" w:cstheme="majorBidi"/>
                <w:iCs/>
                <w:color w:val="000000" w:themeColor="text1"/>
                <w:sz w:val="24"/>
                <w:szCs w:val="24"/>
              </w:rPr>
              <w:t>evidence from the police following surveillance of the appellant;</w:t>
            </w:r>
            <w:r w:rsidR="005A4DC9">
              <w:rPr>
                <w:rFonts w:ascii="Arial Nova Light" w:hAnsi="Arial Nova Light" w:cstheme="majorBidi"/>
                <w:iCs/>
                <w:color w:val="000000" w:themeColor="text1"/>
                <w:sz w:val="24"/>
                <w:szCs w:val="24"/>
              </w:rPr>
              <w:t xml:space="preserve"> defendants evidence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1D4DE5">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5553B">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9A0ED4" w:rsidP="00E22D4F">
            <w:pPr>
              <w:rPr>
                <w:rFonts w:ascii="Arial Nova Light" w:hAnsi="Arial Nova Light" w:cstheme="majorBidi"/>
                <w:color w:val="000000" w:themeColor="text1"/>
                <w:sz w:val="24"/>
                <w:szCs w:val="24"/>
              </w:rPr>
            </w:pPr>
            <w:r w:rsidRPr="009A0ED4">
              <w:rPr>
                <w:rFonts w:ascii="Arial Nova Light" w:hAnsi="Arial Nova Light" w:cstheme="majorBidi"/>
                <w:color w:val="000000" w:themeColor="text1"/>
                <w:sz w:val="24"/>
                <w:szCs w:val="24"/>
              </w:rPr>
              <w:t>life imprisonment with a minimum term of 17 years and 4 months</w:t>
            </w:r>
            <w:r>
              <w:rPr>
                <w:rFonts w:ascii="Arial Nova Light" w:hAnsi="Arial Nova Light" w:cstheme="majorBidi"/>
                <w:color w:val="000000" w:themeColor="text1"/>
                <w:sz w:val="24"/>
                <w:szCs w:val="24"/>
              </w:rPr>
              <w:t xml:space="preserve"> to be served. </w:t>
            </w:r>
            <w:r w:rsidRPr="009A0ED4">
              <w:rPr>
                <w:rFonts w:ascii="Arial Nova Light" w:hAnsi="Arial Nova Light" w:cstheme="majorBidi"/>
                <w:color w:val="000000" w:themeColor="text1"/>
                <w:sz w:val="24"/>
                <w:szCs w:val="24"/>
              </w:rPr>
              <w:t>He received concurrent terms of imprisonment upon the remaining counts</w:t>
            </w:r>
            <w:r w:rsidR="00981723">
              <w:rPr>
                <w:rFonts w:ascii="Arial Nova Light" w:hAnsi="Arial Nova Light" w:cstheme="majorBidi"/>
                <w:color w:val="000000" w:themeColor="text1"/>
                <w:sz w:val="24"/>
                <w:szCs w:val="24"/>
              </w:rPr>
              <w: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98172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407DC2" w:rsidP="00E22D4F">
            <w:pPr>
              <w:rPr>
                <w:rFonts w:ascii="Arial Nova Light" w:hAnsi="Arial Nova Light" w:cstheme="majorBidi"/>
                <w:color w:val="000000" w:themeColor="text1"/>
                <w:sz w:val="24"/>
                <w:szCs w:val="24"/>
              </w:rPr>
            </w:pPr>
            <w:r w:rsidRPr="00407DC2">
              <w:rPr>
                <w:rFonts w:ascii="Arial Nova Light" w:hAnsi="Arial Nova Light" w:cstheme="majorBidi"/>
                <w:color w:val="000000" w:themeColor="text1"/>
                <w:sz w:val="24"/>
                <w:szCs w:val="24"/>
              </w:rPr>
              <w:t xml:space="preserve">Judge </w:t>
            </w:r>
            <w:r>
              <w:rPr>
                <w:rFonts w:ascii="Arial Nova Light" w:hAnsi="Arial Nova Light" w:cstheme="majorBidi"/>
                <w:color w:val="000000" w:themeColor="text1"/>
                <w:sz w:val="24"/>
                <w:szCs w:val="24"/>
              </w:rPr>
              <w:t xml:space="preserve">Michael </w:t>
            </w:r>
            <w:r w:rsidRPr="00407DC2">
              <w:rPr>
                <w:rFonts w:ascii="Arial Nova Light" w:hAnsi="Arial Nova Light" w:cstheme="majorBidi"/>
                <w:color w:val="000000" w:themeColor="text1"/>
                <w:sz w:val="24"/>
                <w:szCs w:val="24"/>
              </w:rPr>
              <w:t>Hyam</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981723" w:rsidP="00E22D4F">
            <w:pPr>
              <w:rPr>
                <w:rFonts w:ascii="Arial Nova Light" w:hAnsi="Arial Nova Light" w:cstheme="majorBidi"/>
                <w:color w:val="000000" w:themeColor="text1"/>
                <w:sz w:val="24"/>
                <w:szCs w:val="24"/>
              </w:rPr>
            </w:pPr>
            <w:r w:rsidRPr="00981723">
              <w:rPr>
                <w:rFonts w:ascii="Arial Nova Light" w:hAnsi="Arial Nova Light" w:cstheme="majorBidi"/>
                <w:color w:val="000000" w:themeColor="text1"/>
                <w:sz w:val="24"/>
                <w:szCs w:val="24"/>
              </w:rPr>
              <w:t>Mr Borrelli and Mr Korda</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563E8F">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5601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43F8C" w:rsidRPr="00F214F6" w:rsidRDefault="00E43F8C" w:rsidP="00D7225E">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6018E">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6018E">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E43F8C" w:rsidRPr="00F214F6" w:rsidRDefault="00E43F8C" w:rsidP="00D970E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56018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2D2E9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w:t>
            </w:r>
            <w:r w:rsidR="00CC3B33" w:rsidRPr="00F214F6">
              <w:rPr>
                <w:rFonts w:ascii="Arial Nova Light" w:hAnsi="Arial Nova Light" w:cstheme="majorBidi"/>
                <w:color w:val="000000" w:themeColor="text1"/>
                <w:sz w:val="24"/>
                <w:szCs w:val="24"/>
              </w:rPr>
              <w:lastRenderedPageBreak/>
              <w:t xml:space="preserve">crime scene? </w:t>
            </w:r>
          </w:p>
        </w:tc>
        <w:tc>
          <w:tcPr>
            <w:tcW w:w="9072" w:type="dxa"/>
          </w:tcPr>
          <w:p w:rsidR="00CC3B33" w:rsidRPr="00F214F6" w:rsidRDefault="0056018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56018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56018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56018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56018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56018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56018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56018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56018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56018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56018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56018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4754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56018E">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56018E">
              <w:rPr>
                <w:rFonts w:ascii="Arial Nova Light" w:hAnsi="Arial Nova Light" w:cstheme="majorBidi"/>
                <w:iCs/>
                <w:color w:val="000000" w:themeColor="text1"/>
                <w:sz w:val="24"/>
                <w:szCs w:val="24"/>
              </w:rPr>
              <w:t>99</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4754E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4754E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4754E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43F8C" w:rsidRPr="00F214F6" w:rsidRDefault="00E43F8C" w:rsidP="00D92554">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4754E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563E8F">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80. Did (main) prosecution fingerprint/DNA/Digital expert present evidence at original trial?</w:t>
            </w:r>
          </w:p>
        </w:tc>
        <w:tc>
          <w:tcPr>
            <w:tcW w:w="9072" w:type="dxa"/>
          </w:tcPr>
          <w:p w:rsidR="00691548" w:rsidRDefault="00B4312A"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81. Was concern expressed at original trial or appeal about the qualifications, knowledge, skills or experience of prosecution fingerprint/DNA/Digital expert(s)?</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82. Was prosecution fingerprint/DNA/Digital expert witness cross-examined by defence at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691548" w:rsidRPr="00F214F6" w:rsidRDefault="00691548" w:rsidP="00691548">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1</w:t>
            </w:r>
          </w:p>
          <w:p w:rsidR="00691548" w:rsidRDefault="00691548" w:rsidP="00691548">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Pr="004754ED">
              <w:rPr>
                <w:rFonts w:ascii="Arial Nova Light" w:hAnsi="Arial Nova Light" w:cstheme="majorBidi"/>
                <w:iCs/>
                <w:color w:val="000000" w:themeColor="text1"/>
                <w:sz w:val="24"/>
                <w:szCs w:val="24"/>
              </w:rPr>
              <w:t>his thumb mark was later found on the internal rea</w:t>
            </w:r>
            <w:r>
              <w:rPr>
                <w:rFonts w:ascii="Arial Nova Light" w:hAnsi="Arial Nova Light" w:cstheme="majorBidi"/>
                <w:iCs/>
                <w:color w:val="000000" w:themeColor="text1"/>
                <w:sz w:val="24"/>
                <w:szCs w:val="24"/>
              </w:rPr>
              <w:t>r</w:t>
            </w:r>
            <w:r w:rsidRPr="004754ED">
              <w:rPr>
                <w:rFonts w:ascii="Arial Nova Light" w:hAnsi="Arial Nova Light" w:cstheme="majorBidi"/>
                <w:iCs/>
                <w:color w:val="000000" w:themeColor="text1"/>
                <w:sz w:val="24"/>
                <w:szCs w:val="24"/>
              </w:rPr>
              <w:t>-view mirror</w:t>
            </w:r>
            <w:r>
              <w:rPr>
                <w:rFonts w:ascii="Arial Nova Light" w:hAnsi="Arial Nova Light" w:cstheme="majorBidi"/>
                <w:iCs/>
                <w:color w:val="000000" w:themeColor="text1"/>
                <w:sz w:val="24"/>
                <w:szCs w:val="24"/>
              </w:rPr>
              <w:t>. Para 6. Referring to an associate of the appellant “</w:t>
            </w:r>
            <w:r w:rsidRPr="00F17FCD">
              <w:rPr>
                <w:rFonts w:ascii="Arial Nova Light" w:hAnsi="Arial Nova Light" w:cstheme="majorBidi"/>
                <w:iCs/>
                <w:color w:val="000000" w:themeColor="text1"/>
                <w:sz w:val="24"/>
                <w:szCs w:val="24"/>
              </w:rPr>
              <w:t>his thumb mark was later found on the internal rear-view mirror</w:t>
            </w:r>
            <w:r>
              <w:rPr>
                <w:rFonts w:ascii="Arial Nova Light" w:hAnsi="Arial Nova Light" w:cstheme="majorBidi"/>
                <w:iCs/>
                <w:color w:val="000000" w:themeColor="text1"/>
                <w:sz w:val="24"/>
                <w:szCs w:val="24"/>
              </w:rPr>
              <w:t xml:space="preserve">”. Para 10. </w:t>
            </w:r>
            <w:r w:rsidRPr="00F17FCD">
              <w:rPr>
                <w:rFonts w:ascii="Arial Nova Light" w:hAnsi="Arial Nova Light" w:cstheme="majorBidi"/>
                <w:iCs/>
                <w:color w:val="000000" w:themeColor="text1"/>
                <w:sz w:val="24"/>
                <w:szCs w:val="24"/>
              </w:rPr>
              <w:t xml:space="preserve">From the surface of the helmet was recovered </w:t>
            </w:r>
            <w:r>
              <w:rPr>
                <w:rFonts w:ascii="Arial Nova Light" w:hAnsi="Arial Nova Light" w:cstheme="majorBidi"/>
                <w:iCs/>
                <w:color w:val="000000" w:themeColor="text1"/>
                <w:sz w:val="24"/>
                <w:szCs w:val="24"/>
              </w:rPr>
              <w:t>a</w:t>
            </w:r>
            <w:r w:rsidRPr="00F17FCD">
              <w:rPr>
                <w:rFonts w:ascii="Arial Nova Light" w:hAnsi="Arial Nova Light" w:cstheme="majorBidi"/>
                <w:iCs/>
                <w:color w:val="000000" w:themeColor="text1"/>
                <w:sz w:val="24"/>
                <w:szCs w:val="24"/>
              </w:rPr>
              <w:t xml:space="preserve"> thumb print</w:t>
            </w:r>
            <w:r>
              <w:rPr>
                <w:rFonts w:ascii="Arial Nova Light" w:hAnsi="Arial Nova Light" w:cstheme="majorBidi"/>
                <w:iCs/>
                <w:color w:val="000000" w:themeColor="text1"/>
                <w:sz w:val="24"/>
                <w:szCs w:val="24"/>
              </w:rPr>
              <w:t xml:space="preserve"> for an associate of the appellant</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91. For DNA evidence, were probabilities of match presented by prosecution expert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92. For DNA evidence, were contamination/error rates presented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95. For fingerprint evidence, were any points of dissimilarity presented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691548" w:rsidRDefault="00691548" w:rsidP="00691548">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43F8C" w:rsidRPr="00F214F6" w:rsidRDefault="00E43F8C" w:rsidP="00691548">
            <w:pPr>
              <w:rPr>
                <w:rFonts w:ascii="Arial Nova Light" w:hAnsi="Arial Nova Light" w:cstheme="majorBidi"/>
                <w:color w:val="000000" w:themeColor="text1"/>
                <w:sz w:val="24"/>
                <w:szCs w:val="24"/>
              </w:rPr>
            </w:pPr>
            <w:r w:rsidRPr="00E43F8C">
              <w:rPr>
                <w:rFonts w:ascii="Arial Nova Light" w:hAnsi="Arial Nova Light" w:cstheme="majorBidi"/>
                <w:b/>
                <w:bCs/>
                <w:color w:val="000000" w:themeColor="text1"/>
                <w:sz w:val="24"/>
                <w:szCs w:val="24"/>
              </w:rPr>
              <w:t>Annotations:</w:t>
            </w:r>
            <w:bookmarkStart w:id="0" w:name="_GoBack"/>
            <w:bookmarkEnd w:id="0"/>
          </w:p>
        </w:tc>
      </w:tr>
      <w:tr w:rsidR="00691548" w:rsidRPr="00F214F6" w:rsidTr="00D970E4">
        <w:tc>
          <w:tcPr>
            <w:tcW w:w="6345" w:type="dxa"/>
            <w:shd w:val="clear" w:color="auto" w:fill="D9D9D9" w:themeFill="background1" w:themeFillShade="D9"/>
          </w:tcPr>
          <w:p w:rsidR="00691548" w:rsidRPr="00F214F6" w:rsidRDefault="00691548" w:rsidP="00691548">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691548" w:rsidRPr="00F214F6" w:rsidRDefault="00691548" w:rsidP="00691548">
            <w:pPr>
              <w:rPr>
                <w:rFonts w:ascii="Arial Nova Light" w:hAnsi="Arial Nova Light" w:cstheme="majorBidi"/>
                <w:color w:val="000000" w:themeColor="text1"/>
                <w:sz w:val="24"/>
                <w:szCs w:val="24"/>
              </w:rPr>
            </w:pPr>
          </w:p>
        </w:tc>
      </w:tr>
      <w:tr w:rsidR="00691548" w:rsidRPr="00F214F6" w:rsidTr="00D970E4">
        <w:tc>
          <w:tcPr>
            <w:tcW w:w="6345" w:type="dxa"/>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691548" w:rsidRPr="00F214F6" w:rsidRDefault="00691548" w:rsidP="0069154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91548" w:rsidRPr="00F214F6" w:rsidTr="005E6686">
        <w:tc>
          <w:tcPr>
            <w:tcW w:w="6345" w:type="dxa"/>
            <w:tcBorders>
              <w:bottom w:val="single" w:sz="4" w:space="0" w:color="auto"/>
            </w:tcBorders>
          </w:tcPr>
          <w:p w:rsidR="00691548" w:rsidRPr="00F214F6" w:rsidRDefault="00691548" w:rsidP="0069154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691548" w:rsidRPr="00F214F6" w:rsidRDefault="00691548" w:rsidP="0069154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1548" w:rsidRPr="00F214F6" w:rsidTr="00DB2C1F">
        <w:tc>
          <w:tcPr>
            <w:tcW w:w="15417" w:type="dxa"/>
            <w:gridSpan w:val="2"/>
            <w:tcBorders>
              <w:bottom w:val="single" w:sz="4" w:space="0" w:color="auto"/>
            </w:tcBorders>
            <w:shd w:val="clear" w:color="auto" w:fill="D9D9D9" w:themeFill="background1" w:themeFillShade="D9"/>
          </w:tcPr>
          <w:p w:rsidR="00691548" w:rsidRPr="00F214F6" w:rsidRDefault="00691548" w:rsidP="00691548">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691548" w:rsidRPr="00F214F6" w:rsidTr="00AD1A27">
        <w:tc>
          <w:tcPr>
            <w:tcW w:w="15417" w:type="dxa"/>
            <w:gridSpan w:val="2"/>
            <w:shd w:val="clear" w:color="auto" w:fill="D9D9D9" w:themeFill="background1" w:themeFillShade="D9"/>
          </w:tcPr>
          <w:p w:rsidR="00691548" w:rsidRPr="00F214F6" w:rsidRDefault="00691548" w:rsidP="00691548">
            <w:pPr>
              <w:rPr>
                <w:rFonts w:ascii="Arial Nova Light" w:hAnsi="Arial Nova Light" w:cstheme="majorBidi"/>
                <w:color w:val="000000" w:themeColor="text1"/>
                <w:sz w:val="24"/>
                <w:szCs w:val="24"/>
              </w:rPr>
            </w:pPr>
          </w:p>
          <w:p w:rsidR="00691548" w:rsidRPr="00F214F6" w:rsidRDefault="00691548" w:rsidP="00691548">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63E8F">
              <w:rPr>
                <w:rFonts w:ascii="Arial Nova Light" w:hAnsi="Arial Nova Light" w:cstheme="majorBidi"/>
                <w:b/>
                <w:bCs/>
                <w:color w:val="000000" w:themeColor="text1"/>
                <w:sz w:val="24"/>
                <w:szCs w:val="24"/>
              </w:rPr>
              <w:t>(code as 99 if not stated and cannot be inferred)</w:t>
            </w:r>
          </w:p>
          <w:p w:rsidR="00691548" w:rsidRPr="00F214F6" w:rsidRDefault="00691548" w:rsidP="00691548">
            <w:pPr>
              <w:pStyle w:val="ParaLevel1"/>
              <w:numPr>
                <w:ilvl w:val="0"/>
                <w:numId w:val="0"/>
              </w:numPr>
              <w:spacing w:before="0" w:after="0"/>
              <w:jc w:val="center"/>
              <w:rPr>
                <w:rFonts w:ascii="Arial Nova Light" w:hAnsi="Arial Nova Light"/>
                <w:b/>
                <w:color w:val="000000" w:themeColor="text1"/>
              </w:rPr>
            </w:pPr>
          </w:p>
        </w:tc>
      </w:tr>
      <w:tr w:rsidR="00691548" w:rsidRPr="00F214F6" w:rsidTr="00AD1A27">
        <w:tc>
          <w:tcPr>
            <w:tcW w:w="6345" w:type="dxa"/>
          </w:tcPr>
          <w:p w:rsidR="00691548" w:rsidRPr="00F214F6" w:rsidRDefault="00691548" w:rsidP="00691548">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10</w:t>
            </w:r>
            <w:r w:rsidR="00B7656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691548" w:rsidRDefault="00691548" w:rsidP="0069154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B2A00">
              <w:rPr>
                <w:rFonts w:ascii="Arial Nova Light" w:hAnsi="Arial Nova Light"/>
                <w:color w:val="000000" w:themeColor="text1"/>
              </w:rPr>
              <w:t>2</w:t>
            </w:r>
            <w:r>
              <w:rPr>
                <w:rFonts w:ascii="Arial Nova Light" w:hAnsi="Arial Nova Light"/>
                <w:color w:val="000000" w:themeColor="text1"/>
              </w:rPr>
              <w:t>: 99</w:t>
            </w:r>
          </w:p>
          <w:p w:rsidR="00691548" w:rsidRPr="00F214F6" w:rsidRDefault="00691548" w:rsidP="0069154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B2A00">
              <w:rPr>
                <w:rFonts w:ascii="Arial Nova Light" w:hAnsi="Arial Nova Light"/>
                <w:color w:val="000000" w:themeColor="text1"/>
              </w:rPr>
              <w:t>2</w:t>
            </w:r>
            <w:r>
              <w:rPr>
                <w:rFonts w:ascii="Arial Nova Light" w:hAnsi="Arial Nova Light"/>
                <w:color w:val="000000" w:themeColor="text1"/>
              </w:rPr>
              <w:t>b: 99</w:t>
            </w:r>
          </w:p>
        </w:tc>
      </w:tr>
      <w:tr w:rsidR="00691548" w:rsidRPr="00F214F6" w:rsidTr="00AD1A27">
        <w:tc>
          <w:tcPr>
            <w:tcW w:w="15417" w:type="dxa"/>
            <w:gridSpan w:val="2"/>
            <w:shd w:val="clear" w:color="auto" w:fill="D9D9D9" w:themeFill="background1" w:themeFillShade="D9"/>
          </w:tcPr>
          <w:p w:rsidR="00691548" w:rsidRPr="00F214F6" w:rsidRDefault="00691548" w:rsidP="00691548">
            <w:pPr>
              <w:jc w:val="center"/>
              <w:rPr>
                <w:rFonts w:ascii="Arial Nova Light" w:hAnsi="Arial Nova Light" w:cstheme="majorBidi"/>
                <w:b/>
                <w:bCs/>
                <w:color w:val="000000" w:themeColor="text1"/>
                <w:sz w:val="24"/>
                <w:szCs w:val="24"/>
              </w:rPr>
            </w:pPr>
          </w:p>
          <w:p w:rsidR="00691548" w:rsidRPr="00F214F6" w:rsidRDefault="00691548" w:rsidP="00691548">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563E8F">
              <w:rPr>
                <w:rFonts w:ascii="Arial Nova Light" w:hAnsi="Arial Nova Light" w:cstheme="majorBidi"/>
                <w:b/>
                <w:bCs/>
                <w:color w:val="000000" w:themeColor="text1"/>
                <w:szCs w:val="24"/>
              </w:rPr>
              <w:t>(code as 99 if not stated and cannot be inferred)</w:t>
            </w:r>
          </w:p>
        </w:tc>
      </w:tr>
      <w:tr w:rsidR="00691548" w:rsidRPr="00F214F6" w:rsidTr="00AD1A27">
        <w:tc>
          <w:tcPr>
            <w:tcW w:w="15417" w:type="dxa"/>
            <w:gridSpan w:val="2"/>
            <w:shd w:val="clear" w:color="auto" w:fill="D9D9D9" w:themeFill="background1" w:themeFillShade="D9"/>
          </w:tcPr>
          <w:p w:rsidR="00691548" w:rsidRPr="00F214F6" w:rsidRDefault="00691548" w:rsidP="00691548">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103. For Digital evidence, was concern expressed at original trial about problems securing the data?</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104. For Digital evidence were there any concerns about data being missed during investigation?</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 xml:space="preserve">105. For Digital evidence, was any data hidden over the network? </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106. For Digital evidence was any data hidden inside storage areas to make them invisible to the system commands and programs?</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107. For Digital evidence, was any data corrupted?</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108. For Digital evidence, was there any residual data wiping?</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109. For Digital evidence, was concern expressed at the original trial or appeal about data sources being damaged?</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1548" w:rsidRPr="00F214F6" w:rsidTr="00AD1A27">
        <w:tc>
          <w:tcPr>
            <w:tcW w:w="15417" w:type="dxa"/>
            <w:gridSpan w:val="2"/>
            <w:shd w:val="clear" w:color="auto" w:fill="D9D9D9" w:themeFill="background1" w:themeFillShade="D9"/>
          </w:tcPr>
          <w:p w:rsidR="00691548" w:rsidRPr="00F214F6" w:rsidRDefault="00691548" w:rsidP="00691548">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110. For Digital evidence was any data encrypted?</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111. For Digital evidence was any data hidden in a carrier file without modifying its outward appearance?</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112. For Digital evidence, was any techniques used to obfuscate the source of the attack?</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113. For Digital evidence, did the investigator have to analyse high volumes of data?</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93A3F" w:rsidRPr="00F214F6" w:rsidTr="00AD1A27">
        <w:tc>
          <w:tcPr>
            <w:tcW w:w="6345" w:type="dxa"/>
          </w:tcPr>
          <w:p w:rsidR="00693A3F" w:rsidRPr="006A563D" w:rsidRDefault="00693A3F" w:rsidP="00693A3F">
            <w:pPr>
              <w:rPr>
                <w:rFonts w:ascii="Arial Nova Light" w:eastAsia="Times New Roman" w:hAnsi="Arial Nova Light" w:cs="Times New Roman"/>
                <w:color w:val="000000" w:themeColor="text1"/>
                <w:sz w:val="24"/>
                <w:szCs w:val="20"/>
                <w:lang w:eastAsia="en-US"/>
              </w:rPr>
            </w:pPr>
            <w:r w:rsidRPr="006A563D">
              <w:rPr>
                <w:rFonts w:ascii="Arial Nova Light" w:eastAsia="Times New Roman" w:hAnsi="Arial Nova Light" w:cs="Times New Roman"/>
                <w:color w:val="000000" w:themeColor="text1"/>
                <w:sz w:val="24"/>
                <w:szCs w:val="20"/>
                <w:lang w:eastAsia="en-US"/>
              </w:rPr>
              <w:t>114. For Digital evidence, were the investigators restricted to analysing only recent data stored on volatile memory?</w:t>
            </w:r>
          </w:p>
        </w:tc>
        <w:tc>
          <w:tcPr>
            <w:tcW w:w="9072" w:type="dxa"/>
          </w:tcPr>
          <w:p w:rsidR="00693A3F" w:rsidRPr="00F214F6" w:rsidRDefault="00693A3F" w:rsidP="00693A3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17BD" w:rsidRPr="00F214F6" w:rsidTr="009223DA">
        <w:tc>
          <w:tcPr>
            <w:tcW w:w="6345" w:type="dxa"/>
            <w:tcBorders>
              <w:top w:val="single" w:sz="4" w:space="0" w:color="auto"/>
              <w:left w:val="single" w:sz="4" w:space="0" w:color="auto"/>
              <w:bottom w:val="single" w:sz="4" w:space="0" w:color="auto"/>
              <w:right w:val="single" w:sz="4" w:space="0" w:color="auto"/>
            </w:tcBorders>
          </w:tcPr>
          <w:p w:rsidR="00D517BD" w:rsidRPr="00F214F6" w:rsidRDefault="00D517BD" w:rsidP="00D517BD">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D517BD" w:rsidRDefault="00D517BD" w:rsidP="00D517BD">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D517BD" w:rsidRDefault="00D517BD" w:rsidP="00D517B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D517BD" w:rsidRPr="00F214F6" w:rsidTr="009223DA">
        <w:tc>
          <w:tcPr>
            <w:tcW w:w="6345" w:type="dxa"/>
            <w:tcBorders>
              <w:top w:val="single" w:sz="4" w:space="0" w:color="auto"/>
              <w:left w:val="single" w:sz="4" w:space="0" w:color="auto"/>
              <w:bottom w:val="single" w:sz="4" w:space="0" w:color="auto"/>
              <w:right w:val="single" w:sz="4" w:space="0" w:color="auto"/>
            </w:tcBorders>
          </w:tcPr>
          <w:p w:rsidR="00D517BD" w:rsidRDefault="00D517BD" w:rsidP="00D517BD">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w:t>
            </w:r>
            <w:r>
              <w:rPr>
                <w:rFonts w:ascii="Arial Nova Light" w:hAnsi="Arial Nova Light" w:cstheme="majorBidi"/>
                <w:color w:val="000000" w:themeColor="text1"/>
                <w:sz w:val="24"/>
                <w:szCs w:val="24"/>
              </w:rPr>
              <w:lastRenderedPageBreak/>
              <w:t xml:space="preserve">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D517BD" w:rsidRDefault="00D517BD" w:rsidP="00D517B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Q116. 99</w:t>
            </w:r>
          </w:p>
          <w:p w:rsidR="00D517BD" w:rsidRDefault="00D517BD" w:rsidP="00D517BD">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lastRenderedPageBreak/>
              <w:t>Q116b. 99</w:t>
            </w:r>
          </w:p>
        </w:tc>
      </w:tr>
      <w:tr w:rsidR="00691548" w:rsidRPr="00F214F6" w:rsidTr="005E6686">
        <w:tc>
          <w:tcPr>
            <w:tcW w:w="6345" w:type="dxa"/>
            <w:shd w:val="clear" w:color="auto" w:fill="D9D9D9" w:themeFill="background1" w:themeFillShade="D9"/>
          </w:tcPr>
          <w:p w:rsidR="00691548" w:rsidRPr="00F214F6" w:rsidRDefault="00691548" w:rsidP="00691548">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rsidR="00691548" w:rsidRDefault="00691548" w:rsidP="00691548">
            <w:pPr>
              <w:pStyle w:val="ParaLevel1"/>
              <w:numPr>
                <w:ilvl w:val="0"/>
                <w:numId w:val="0"/>
              </w:numPr>
              <w:spacing w:before="0" w:after="0"/>
              <w:jc w:val="left"/>
              <w:rPr>
                <w:rFonts w:ascii="Arial Nova Light" w:hAnsi="Arial Nova Light"/>
                <w:color w:val="000000" w:themeColor="text1"/>
              </w:rPr>
            </w:pPr>
            <w:r w:rsidRPr="000F19F0">
              <w:rPr>
                <w:rFonts w:ascii="Arial Nova Light" w:hAnsi="Arial Nova Light"/>
                <w:color w:val="000000" w:themeColor="text1"/>
              </w:rPr>
              <w:t>The Court of Appeal received fresh evidence which described a change in approach by the Forensic Science Service to its guidelines on "the assessment, interpretation, and reporting of firearms chemistry cases".</w:t>
            </w:r>
            <w:r w:rsidR="00BF2BEC">
              <w:rPr>
                <w:rFonts w:ascii="Arial Nova Light" w:hAnsi="Arial Nova Light"/>
                <w:color w:val="000000" w:themeColor="text1"/>
              </w:rPr>
              <w:t xml:space="preserve"> </w:t>
            </w:r>
            <w:r>
              <w:rPr>
                <w:rFonts w:ascii="Arial Nova Light" w:hAnsi="Arial Nova Light"/>
                <w:color w:val="000000" w:themeColor="text1"/>
              </w:rPr>
              <w:t>Low level of residue from firearm – not significant but it dependence upon the precise circumstances and other evidence</w:t>
            </w:r>
          </w:p>
          <w:p w:rsidR="00691548" w:rsidRDefault="00691548" w:rsidP="0069154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21. </w:t>
            </w:r>
            <w:r w:rsidRPr="006333EB">
              <w:rPr>
                <w:rFonts w:ascii="Arial Nova Light" w:hAnsi="Arial Nova Light"/>
                <w:color w:val="000000" w:themeColor="text1"/>
              </w:rPr>
              <w:t>Given the 4 week period between the killing and the recovery of the exhibits, and the lack of knowledge about wear, it was not possible to know for what period the particle had been present.</w:t>
            </w:r>
            <w:r w:rsidR="00BF2BEC">
              <w:rPr>
                <w:rFonts w:ascii="Arial Nova Light" w:hAnsi="Arial Nova Light"/>
                <w:color w:val="000000" w:themeColor="text1"/>
              </w:rPr>
              <w:t xml:space="preserve"> </w:t>
            </w:r>
            <w:r>
              <w:rPr>
                <w:rFonts w:ascii="Arial Nova Light" w:hAnsi="Arial Nova Light"/>
                <w:color w:val="000000" w:themeColor="text1"/>
              </w:rPr>
              <w:t xml:space="preserve">Para 22. </w:t>
            </w:r>
            <w:r w:rsidRPr="00E524E7">
              <w:rPr>
                <w:rFonts w:ascii="Arial Nova Light" w:hAnsi="Arial Nova Light"/>
                <w:color w:val="000000" w:themeColor="text1"/>
              </w:rPr>
              <w:t>Understanding that the evidence was that the armed officers had searched the Mitsubishi, she</w:t>
            </w:r>
            <w:r>
              <w:rPr>
                <w:rFonts w:ascii="Arial Nova Light" w:hAnsi="Arial Nova Light"/>
                <w:color w:val="000000" w:themeColor="text1"/>
              </w:rPr>
              <w:t xml:space="preserve"> (defence expert)</w:t>
            </w:r>
            <w:r w:rsidRPr="00E524E7">
              <w:rPr>
                <w:rFonts w:ascii="Arial Nova Light" w:hAnsi="Arial Nova Light"/>
                <w:color w:val="000000" w:themeColor="text1"/>
              </w:rPr>
              <w:t xml:space="preserve"> expressed the view that contamination was a possibility. However, the evidence was to the contrary; the armed officers had not searched the Mitsubishi</w:t>
            </w:r>
            <w:r>
              <w:rPr>
                <w:rFonts w:ascii="Arial Nova Light" w:hAnsi="Arial Nova Light"/>
                <w:color w:val="000000" w:themeColor="text1"/>
              </w:rPr>
              <w:t xml:space="preserve"> (vehicle associated with crime)</w:t>
            </w:r>
            <w:r w:rsidRPr="00E524E7">
              <w:rPr>
                <w:rFonts w:ascii="Arial Nova Light" w:hAnsi="Arial Nova Light"/>
                <w:color w:val="000000" w:themeColor="text1"/>
              </w:rPr>
              <w:t>.</w:t>
            </w:r>
            <w:r>
              <w:rPr>
                <w:rFonts w:ascii="Arial Nova Light" w:hAnsi="Arial Nova Light"/>
                <w:color w:val="000000" w:themeColor="text1"/>
              </w:rPr>
              <w:t xml:space="preserve"> The defence expert later conceded upon cross-examination </w:t>
            </w:r>
            <w:r w:rsidRPr="0059057A">
              <w:rPr>
                <w:rFonts w:ascii="Arial Nova Light" w:hAnsi="Arial Nova Light"/>
                <w:color w:val="000000" w:themeColor="text1"/>
              </w:rPr>
              <w:t>that</w:t>
            </w:r>
            <w:r>
              <w:rPr>
                <w:rFonts w:ascii="Arial Nova Light" w:hAnsi="Arial Nova Light"/>
                <w:color w:val="000000" w:themeColor="text1"/>
              </w:rPr>
              <w:t>, under the</w:t>
            </w:r>
            <w:r w:rsidRPr="0059057A">
              <w:rPr>
                <w:rFonts w:ascii="Arial Nova Light" w:hAnsi="Arial Nova Light"/>
                <w:color w:val="000000" w:themeColor="text1"/>
              </w:rPr>
              <w:t xml:space="preserve"> circumstances </w:t>
            </w:r>
            <w:r>
              <w:rPr>
                <w:rFonts w:ascii="Arial Nova Light" w:hAnsi="Arial Nova Light"/>
                <w:color w:val="000000" w:themeColor="text1"/>
              </w:rPr>
              <w:t>presented by the prosecution counsel, that it</w:t>
            </w:r>
            <w:r w:rsidRPr="0059057A">
              <w:rPr>
                <w:rFonts w:ascii="Arial Nova Light" w:hAnsi="Arial Nova Light"/>
                <w:color w:val="000000" w:themeColor="text1"/>
              </w:rPr>
              <w:t xml:space="preserve"> was "highly unlikely" that contamination had taken place.</w:t>
            </w:r>
            <w:r w:rsidR="00BF2BEC">
              <w:rPr>
                <w:rFonts w:ascii="Arial Nova Light" w:hAnsi="Arial Nova Light"/>
                <w:color w:val="000000" w:themeColor="text1"/>
              </w:rPr>
              <w:t xml:space="preserve"> </w:t>
            </w:r>
            <w:r>
              <w:rPr>
                <w:rFonts w:ascii="Arial Nova Light" w:hAnsi="Arial Nova Light"/>
                <w:color w:val="000000" w:themeColor="text1"/>
              </w:rPr>
              <w:t>Direction on Good character</w:t>
            </w:r>
            <w:r w:rsidR="00BF2BEC">
              <w:rPr>
                <w:rFonts w:ascii="Arial Nova Light" w:hAnsi="Arial Nova Light"/>
                <w:color w:val="000000" w:themeColor="text1"/>
              </w:rPr>
              <w:t xml:space="preserve">: </w:t>
            </w:r>
            <w:r>
              <w:rPr>
                <w:rFonts w:ascii="Arial Nova Light" w:hAnsi="Arial Nova Light"/>
                <w:color w:val="000000" w:themeColor="text1"/>
              </w:rPr>
              <w:t xml:space="preserve">Para 29. </w:t>
            </w:r>
            <w:r w:rsidRPr="005A475E">
              <w:rPr>
                <w:rFonts w:ascii="Arial Nova Light" w:hAnsi="Arial Nova Light"/>
                <w:color w:val="000000" w:themeColor="text1"/>
              </w:rPr>
              <w:t>the appropriate terms of a good character direction in favour of the applicant. The applicant had no previous convictions. Ordinarily he would have been entitled to receive from the trial judge a direction to the effect that the jury should take the applicant's good character into account in his favour in two respects: first, a defendant of good character may be less likely to commit offences, certainly offences of the gravity alleged, and second, a man of good character may be more likely to tell the truth about important matters.</w:t>
            </w:r>
            <w:r w:rsidR="00BF2BEC">
              <w:rPr>
                <w:rFonts w:ascii="Arial Nova Light" w:hAnsi="Arial Nova Light"/>
                <w:color w:val="000000" w:themeColor="text1"/>
              </w:rPr>
              <w:t xml:space="preserve"> </w:t>
            </w:r>
            <w:r>
              <w:rPr>
                <w:rFonts w:ascii="Arial Nova Light" w:hAnsi="Arial Nova Light"/>
                <w:color w:val="000000" w:themeColor="text1"/>
              </w:rPr>
              <w:t xml:space="preserve">Para 30. </w:t>
            </w:r>
            <w:r w:rsidRPr="00643970">
              <w:rPr>
                <w:rFonts w:ascii="Arial Nova Light" w:hAnsi="Arial Nova Light"/>
                <w:color w:val="000000" w:themeColor="text1"/>
              </w:rPr>
              <w:t>a person is of good character does not mean that he is incapable of committing crimes, however serious. If that were so, no-one would ever be convicted because we all start with a good character</w:t>
            </w:r>
          </w:p>
          <w:p w:rsidR="00691548" w:rsidRDefault="00691548" w:rsidP="00691548">
            <w:pPr>
              <w:pStyle w:val="ParaLevel1"/>
              <w:numPr>
                <w:ilvl w:val="0"/>
                <w:numId w:val="0"/>
              </w:numPr>
              <w:spacing w:before="0" w:after="0"/>
              <w:jc w:val="left"/>
              <w:rPr>
                <w:rFonts w:ascii="Arial Nova Light" w:hAnsi="Arial Nova Light"/>
                <w:color w:val="000000" w:themeColor="text1"/>
              </w:rPr>
            </w:pPr>
          </w:p>
          <w:p w:rsidR="00691548" w:rsidRPr="00F214F6" w:rsidRDefault="00691548" w:rsidP="00691548">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654" w:rsidRDefault="00B94654" w:rsidP="00187203">
      <w:pPr>
        <w:spacing w:after="0" w:line="240" w:lineRule="auto"/>
      </w:pPr>
      <w:r>
        <w:separator/>
      </w:r>
    </w:p>
  </w:endnote>
  <w:endnote w:type="continuationSeparator" w:id="0">
    <w:p w:rsidR="00B94654" w:rsidRDefault="00B9465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654" w:rsidRDefault="00B94654" w:rsidP="00187203">
      <w:pPr>
        <w:spacing w:after="0" w:line="240" w:lineRule="auto"/>
      </w:pPr>
      <w:r>
        <w:separator/>
      </w:r>
    </w:p>
  </w:footnote>
  <w:footnote w:type="continuationSeparator" w:id="0">
    <w:p w:rsidR="00B94654" w:rsidRDefault="00B9465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5" w:rsidRDefault="002D2E95">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D2E95" w:rsidRPr="0033791C" w:rsidRDefault="002D2E95">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2D2E95" w:rsidRPr="0033791C" w:rsidRDefault="002D2E9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8FAFCSJnEtAAAA"/>
  </w:docVars>
  <w:rsids>
    <w:rsidRoot w:val="004B32DB"/>
    <w:rsid w:val="00002D65"/>
    <w:rsid w:val="00011994"/>
    <w:rsid w:val="00024091"/>
    <w:rsid w:val="00033F18"/>
    <w:rsid w:val="00034807"/>
    <w:rsid w:val="00043222"/>
    <w:rsid w:val="00044E5D"/>
    <w:rsid w:val="00050B46"/>
    <w:rsid w:val="000521CD"/>
    <w:rsid w:val="00054A86"/>
    <w:rsid w:val="00055EF0"/>
    <w:rsid w:val="000811D2"/>
    <w:rsid w:val="00083FFE"/>
    <w:rsid w:val="0009515D"/>
    <w:rsid w:val="00097755"/>
    <w:rsid w:val="000A4EC3"/>
    <w:rsid w:val="000C493A"/>
    <w:rsid w:val="000C67E9"/>
    <w:rsid w:val="000E6053"/>
    <w:rsid w:val="000E65C1"/>
    <w:rsid w:val="000F19F0"/>
    <w:rsid w:val="000F5116"/>
    <w:rsid w:val="00103FF1"/>
    <w:rsid w:val="001111D0"/>
    <w:rsid w:val="0011134F"/>
    <w:rsid w:val="001221BE"/>
    <w:rsid w:val="00141779"/>
    <w:rsid w:val="00154B87"/>
    <w:rsid w:val="0015667C"/>
    <w:rsid w:val="001750DC"/>
    <w:rsid w:val="0018382A"/>
    <w:rsid w:val="00184214"/>
    <w:rsid w:val="00187203"/>
    <w:rsid w:val="00194B8C"/>
    <w:rsid w:val="00196060"/>
    <w:rsid w:val="001A2D1E"/>
    <w:rsid w:val="001B3245"/>
    <w:rsid w:val="001C0D45"/>
    <w:rsid w:val="001C4D47"/>
    <w:rsid w:val="001D3E0C"/>
    <w:rsid w:val="001D4DE5"/>
    <w:rsid w:val="001D6D26"/>
    <w:rsid w:val="002278BF"/>
    <w:rsid w:val="00231377"/>
    <w:rsid w:val="00250C4F"/>
    <w:rsid w:val="00255E5F"/>
    <w:rsid w:val="00274535"/>
    <w:rsid w:val="0028308F"/>
    <w:rsid w:val="0029602E"/>
    <w:rsid w:val="002A0936"/>
    <w:rsid w:val="002B2403"/>
    <w:rsid w:val="002B7601"/>
    <w:rsid w:val="002C02A1"/>
    <w:rsid w:val="002D2E95"/>
    <w:rsid w:val="002D3EDC"/>
    <w:rsid w:val="002E75B4"/>
    <w:rsid w:val="00301AE4"/>
    <w:rsid w:val="00312215"/>
    <w:rsid w:val="00321038"/>
    <w:rsid w:val="00331B25"/>
    <w:rsid w:val="00332ACD"/>
    <w:rsid w:val="0033791C"/>
    <w:rsid w:val="003420D0"/>
    <w:rsid w:val="00343953"/>
    <w:rsid w:val="00353568"/>
    <w:rsid w:val="00354D14"/>
    <w:rsid w:val="00383CD9"/>
    <w:rsid w:val="003A29C8"/>
    <w:rsid w:val="003B1314"/>
    <w:rsid w:val="003D0993"/>
    <w:rsid w:val="003D6522"/>
    <w:rsid w:val="003E1548"/>
    <w:rsid w:val="00407DC2"/>
    <w:rsid w:val="00416404"/>
    <w:rsid w:val="00417F03"/>
    <w:rsid w:val="00420D0D"/>
    <w:rsid w:val="00426926"/>
    <w:rsid w:val="00432A9E"/>
    <w:rsid w:val="00440933"/>
    <w:rsid w:val="004432F9"/>
    <w:rsid w:val="00445757"/>
    <w:rsid w:val="00456554"/>
    <w:rsid w:val="00463B7C"/>
    <w:rsid w:val="00463D75"/>
    <w:rsid w:val="00470DD4"/>
    <w:rsid w:val="004754ED"/>
    <w:rsid w:val="0047689B"/>
    <w:rsid w:val="00481881"/>
    <w:rsid w:val="004A33E6"/>
    <w:rsid w:val="004A44C9"/>
    <w:rsid w:val="004A6ADB"/>
    <w:rsid w:val="004B32DB"/>
    <w:rsid w:val="004B7793"/>
    <w:rsid w:val="004C51D2"/>
    <w:rsid w:val="004D1D32"/>
    <w:rsid w:val="004D1DE0"/>
    <w:rsid w:val="004D552A"/>
    <w:rsid w:val="004E2991"/>
    <w:rsid w:val="004E3100"/>
    <w:rsid w:val="004F1CFE"/>
    <w:rsid w:val="004F5DA4"/>
    <w:rsid w:val="00500E52"/>
    <w:rsid w:val="00505881"/>
    <w:rsid w:val="00506BC8"/>
    <w:rsid w:val="00517475"/>
    <w:rsid w:val="005263CF"/>
    <w:rsid w:val="0053629F"/>
    <w:rsid w:val="00540327"/>
    <w:rsid w:val="0054055B"/>
    <w:rsid w:val="00541F85"/>
    <w:rsid w:val="005515E1"/>
    <w:rsid w:val="005544E2"/>
    <w:rsid w:val="00555108"/>
    <w:rsid w:val="0056018E"/>
    <w:rsid w:val="00563274"/>
    <w:rsid w:val="00563E8F"/>
    <w:rsid w:val="0059057A"/>
    <w:rsid w:val="005A475E"/>
    <w:rsid w:val="005A4DC9"/>
    <w:rsid w:val="005C1ABD"/>
    <w:rsid w:val="005C5349"/>
    <w:rsid w:val="005D449D"/>
    <w:rsid w:val="005E6686"/>
    <w:rsid w:val="00621FE2"/>
    <w:rsid w:val="00627B57"/>
    <w:rsid w:val="006333EB"/>
    <w:rsid w:val="00643970"/>
    <w:rsid w:val="00650F5E"/>
    <w:rsid w:val="00691548"/>
    <w:rsid w:val="00693A3F"/>
    <w:rsid w:val="00694917"/>
    <w:rsid w:val="006A563D"/>
    <w:rsid w:val="006B0518"/>
    <w:rsid w:val="006B3E2B"/>
    <w:rsid w:val="006B3E3F"/>
    <w:rsid w:val="006B67A6"/>
    <w:rsid w:val="006C5292"/>
    <w:rsid w:val="006D71C4"/>
    <w:rsid w:val="006D7C30"/>
    <w:rsid w:val="006E761D"/>
    <w:rsid w:val="006F3EB0"/>
    <w:rsid w:val="006F48BE"/>
    <w:rsid w:val="00703FA4"/>
    <w:rsid w:val="007106AC"/>
    <w:rsid w:val="00713C7F"/>
    <w:rsid w:val="0071493C"/>
    <w:rsid w:val="00744169"/>
    <w:rsid w:val="00752158"/>
    <w:rsid w:val="007608D1"/>
    <w:rsid w:val="00762218"/>
    <w:rsid w:val="007659F7"/>
    <w:rsid w:val="007700FE"/>
    <w:rsid w:val="00782BD0"/>
    <w:rsid w:val="007B467D"/>
    <w:rsid w:val="007B63C7"/>
    <w:rsid w:val="007B6B59"/>
    <w:rsid w:val="007C712E"/>
    <w:rsid w:val="007E0BE0"/>
    <w:rsid w:val="007E78B1"/>
    <w:rsid w:val="007F3561"/>
    <w:rsid w:val="00823B61"/>
    <w:rsid w:val="008248D5"/>
    <w:rsid w:val="00830569"/>
    <w:rsid w:val="00834B0D"/>
    <w:rsid w:val="00847F94"/>
    <w:rsid w:val="008513B8"/>
    <w:rsid w:val="00855FCB"/>
    <w:rsid w:val="00873BFC"/>
    <w:rsid w:val="00874F1A"/>
    <w:rsid w:val="00890CEA"/>
    <w:rsid w:val="008924B6"/>
    <w:rsid w:val="0089324D"/>
    <w:rsid w:val="00897696"/>
    <w:rsid w:val="008A00C1"/>
    <w:rsid w:val="008A36B4"/>
    <w:rsid w:val="008B34D6"/>
    <w:rsid w:val="008C01BB"/>
    <w:rsid w:val="008D033C"/>
    <w:rsid w:val="008F3B51"/>
    <w:rsid w:val="0090333A"/>
    <w:rsid w:val="00906F86"/>
    <w:rsid w:val="00907A59"/>
    <w:rsid w:val="009111D6"/>
    <w:rsid w:val="00926EB8"/>
    <w:rsid w:val="0093054D"/>
    <w:rsid w:val="0093359B"/>
    <w:rsid w:val="00957170"/>
    <w:rsid w:val="00962A8E"/>
    <w:rsid w:val="009642C0"/>
    <w:rsid w:val="0097046D"/>
    <w:rsid w:val="00981723"/>
    <w:rsid w:val="00984A0F"/>
    <w:rsid w:val="00985ED4"/>
    <w:rsid w:val="009A0ED4"/>
    <w:rsid w:val="009B254A"/>
    <w:rsid w:val="009B6FDB"/>
    <w:rsid w:val="009D1B02"/>
    <w:rsid w:val="009D6682"/>
    <w:rsid w:val="009D74E0"/>
    <w:rsid w:val="009E261A"/>
    <w:rsid w:val="00A00F86"/>
    <w:rsid w:val="00A037A7"/>
    <w:rsid w:val="00A06CDF"/>
    <w:rsid w:val="00A141FA"/>
    <w:rsid w:val="00A162D8"/>
    <w:rsid w:val="00A218AD"/>
    <w:rsid w:val="00A35D9A"/>
    <w:rsid w:val="00A37E3C"/>
    <w:rsid w:val="00AD0F6F"/>
    <w:rsid w:val="00AD1A27"/>
    <w:rsid w:val="00AE001D"/>
    <w:rsid w:val="00AF10F1"/>
    <w:rsid w:val="00B03677"/>
    <w:rsid w:val="00B072EE"/>
    <w:rsid w:val="00B16C69"/>
    <w:rsid w:val="00B20AC5"/>
    <w:rsid w:val="00B2148C"/>
    <w:rsid w:val="00B3276D"/>
    <w:rsid w:val="00B33025"/>
    <w:rsid w:val="00B33A51"/>
    <w:rsid w:val="00B33EF7"/>
    <w:rsid w:val="00B414DC"/>
    <w:rsid w:val="00B4312A"/>
    <w:rsid w:val="00B52E84"/>
    <w:rsid w:val="00B57863"/>
    <w:rsid w:val="00B60AB4"/>
    <w:rsid w:val="00B6753B"/>
    <w:rsid w:val="00B7548A"/>
    <w:rsid w:val="00B7656C"/>
    <w:rsid w:val="00B87F9E"/>
    <w:rsid w:val="00B918C9"/>
    <w:rsid w:val="00B94654"/>
    <w:rsid w:val="00B96A7F"/>
    <w:rsid w:val="00BA51A8"/>
    <w:rsid w:val="00BA7AB8"/>
    <w:rsid w:val="00BA7DF9"/>
    <w:rsid w:val="00BD46FD"/>
    <w:rsid w:val="00BD58D8"/>
    <w:rsid w:val="00BE7ACA"/>
    <w:rsid w:val="00BF2BEC"/>
    <w:rsid w:val="00C04236"/>
    <w:rsid w:val="00C278D3"/>
    <w:rsid w:val="00C3182A"/>
    <w:rsid w:val="00C42256"/>
    <w:rsid w:val="00C47288"/>
    <w:rsid w:val="00C51D00"/>
    <w:rsid w:val="00C632B7"/>
    <w:rsid w:val="00C63FCE"/>
    <w:rsid w:val="00C77DBF"/>
    <w:rsid w:val="00C82539"/>
    <w:rsid w:val="00C83493"/>
    <w:rsid w:val="00C96F87"/>
    <w:rsid w:val="00CA297F"/>
    <w:rsid w:val="00CC3B33"/>
    <w:rsid w:val="00CC4AFC"/>
    <w:rsid w:val="00CE1F22"/>
    <w:rsid w:val="00CE2674"/>
    <w:rsid w:val="00D23830"/>
    <w:rsid w:val="00D24A0D"/>
    <w:rsid w:val="00D37D87"/>
    <w:rsid w:val="00D436E8"/>
    <w:rsid w:val="00D517BD"/>
    <w:rsid w:val="00D5553B"/>
    <w:rsid w:val="00D573E4"/>
    <w:rsid w:val="00D7225E"/>
    <w:rsid w:val="00D80F5C"/>
    <w:rsid w:val="00D8158B"/>
    <w:rsid w:val="00D818A1"/>
    <w:rsid w:val="00D87645"/>
    <w:rsid w:val="00D92554"/>
    <w:rsid w:val="00D94151"/>
    <w:rsid w:val="00D970E4"/>
    <w:rsid w:val="00DB228D"/>
    <w:rsid w:val="00DB2C1F"/>
    <w:rsid w:val="00DC2AFD"/>
    <w:rsid w:val="00DC34AA"/>
    <w:rsid w:val="00DC649D"/>
    <w:rsid w:val="00DE1EBB"/>
    <w:rsid w:val="00DE3410"/>
    <w:rsid w:val="00DF32A8"/>
    <w:rsid w:val="00E16710"/>
    <w:rsid w:val="00E22ABC"/>
    <w:rsid w:val="00E22D4F"/>
    <w:rsid w:val="00E43F8C"/>
    <w:rsid w:val="00E524E7"/>
    <w:rsid w:val="00E54A2C"/>
    <w:rsid w:val="00E639A5"/>
    <w:rsid w:val="00E720A3"/>
    <w:rsid w:val="00E72634"/>
    <w:rsid w:val="00E80704"/>
    <w:rsid w:val="00E81AE6"/>
    <w:rsid w:val="00E82868"/>
    <w:rsid w:val="00EB51D0"/>
    <w:rsid w:val="00EB5FD3"/>
    <w:rsid w:val="00EB79EB"/>
    <w:rsid w:val="00EC156F"/>
    <w:rsid w:val="00ED596A"/>
    <w:rsid w:val="00EE2A9D"/>
    <w:rsid w:val="00EF0010"/>
    <w:rsid w:val="00F00D95"/>
    <w:rsid w:val="00F02664"/>
    <w:rsid w:val="00F02D07"/>
    <w:rsid w:val="00F0669C"/>
    <w:rsid w:val="00F17FCD"/>
    <w:rsid w:val="00F214F6"/>
    <w:rsid w:val="00F260E7"/>
    <w:rsid w:val="00F32DC2"/>
    <w:rsid w:val="00F460E6"/>
    <w:rsid w:val="00F52BDC"/>
    <w:rsid w:val="00F5354D"/>
    <w:rsid w:val="00F60F70"/>
    <w:rsid w:val="00F81E7A"/>
    <w:rsid w:val="00F85BDD"/>
    <w:rsid w:val="00FA6C04"/>
    <w:rsid w:val="00FB2A00"/>
    <w:rsid w:val="00FB7EFE"/>
    <w:rsid w:val="00FC2C57"/>
    <w:rsid w:val="00FC4F1D"/>
    <w:rsid w:val="00FC785C"/>
    <w:rsid w:val="00FD19F5"/>
    <w:rsid w:val="00FD2328"/>
    <w:rsid w:val="00FE0952"/>
    <w:rsid w:val="00FE751A"/>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30FB76"/>
  <w15:docId w15:val="{83FD2DDD-D55A-47D4-93D1-9100F441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8924B6"/>
    <w:rPr>
      <w:color w:val="0000FF" w:themeColor="hyperlink"/>
      <w:u w:val="single"/>
    </w:rPr>
  </w:style>
  <w:style w:type="character" w:styleId="UnresolvedMention">
    <w:name w:val="Unresolved Mention"/>
    <w:basedOn w:val="DefaultParagraphFont"/>
    <w:uiPriority w:val="99"/>
    <w:semiHidden/>
    <w:unhideWhenUsed/>
    <w:rsid w:val="00892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469EF-65FC-4CEB-80C3-C7A6174E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41</cp:revision>
  <cp:lastPrinted>2019-01-14T14:22:00Z</cp:lastPrinted>
  <dcterms:created xsi:type="dcterms:W3CDTF">2019-08-28T00:45:00Z</dcterms:created>
  <dcterms:modified xsi:type="dcterms:W3CDTF">2020-05-04T16:16:00Z</dcterms:modified>
</cp:coreProperties>
</file>