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74E21620" w:rsidR="000C67E9" w:rsidRPr="00F214F6" w:rsidRDefault="003C36BD" w:rsidP="00E22D4F">
            <w:pPr>
              <w:rPr>
                <w:rFonts w:ascii="Arial Nova Light" w:hAnsi="Arial Nova Light" w:cstheme="majorBidi"/>
                <w:color w:val="000000" w:themeColor="text1"/>
                <w:sz w:val="24"/>
                <w:szCs w:val="24"/>
              </w:rPr>
            </w:pPr>
            <w:r w:rsidRPr="003C36BD">
              <w:rPr>
                <w:rFonts w:ascii="Arial Nova Light" w:hAnsi="Arial Nova Light" w:cstheme="majorBidi"/>
                <w:color w:val="000000" w:themeColor="text1"/>
                <w:sz w:val="24"/>
                <w:szCs w:val="24"/>
              </w:rPr>
              <w:t>Smith, R v (Rev 1) [2011] EWCA Crim 1296</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125AEA0C" w:rsidR="000C67E9" w:rsidRPr="00F214F6" w:rsidRDefault="00202BAD"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240511</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5877F1AE" w:rsidR="000C67E9" w:rsidRPr="00F214F6" w:rsidRDefault="00FA1C98" w:rsidP="00D94151">
            <w:pPr>
              <w:rPr>
                <w:rFonts w:ascii="Arial Nova Light" w:hAnsi="Arial Nova Light" w:cs="Times New Roman"/>
                <w:color w:val="000000" w:themeColor="text1"/>
                <w:sz w:val="24"/>
                <w:szCs w:val="24"/>
              </w:rPr>
            </w:pPr>
            <w:r w:rsidRPr="00FA1C98">
              <w:rPr>
                <w:rFonts w:ascii="Arial Nova Light" w:hAnsi="Arial Nova Light" w:cs="Times New Roman"/>
                <w:color w:val="000000" w:themeColor="text1"/>
                <w:sz w:val="24"/>
                <w:szCs w:val="24"/>
              </w:rPr>
              <w:t>181108</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01C72BEA" w:rsidR="00F214F6" w:rsidRPr="00F214F6" w:rsidRDefault="00FC2821"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8</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17C4D506" w:rsidR="000C67E9" w:rsidRPr="00F214F6" w:rsidRDefault="00A07D71"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3A758CC1" w:rsidR="00D970E4" w:rsidRPr="00F214F6" w:rsidRDefault="00A07D7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18</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2EA6273E"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983F96">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491A34DE" w:rsidR="00D970E4" w:rsidRPr="00F214F6" w:rsidRDefault="00A3037A"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733679C6" w:rsidR="00D970E4" w:rsidRPr="00F214F6" w:rsidRDefault="00A3037A"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05BBEC38" w:rsidR="00D970E4" w:rsidRPr="00F214F6" w:rsidRDefault="00A3037A"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6718D92A" w:rsidR="00D970E4" w:rsidRPr="00F214F6" w:rsidRDefault="00A3037A"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4846870A" w:rsidR="00D970E4" w:rsidRPr="00F214F6" w:rsidRDefault="00A3037A"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1982540C" w:rsidR="00D970E4" w:rsidRPr="00F214F6" w:rsidRDefault="00A3037A"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3</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3AC9410F" w:rsidR="00D970E4" w:rsidRPr="00F214F6" w:rsidRDefault="00A3037A"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6A73193B" w:rsidR="00D970E4" w:rsidRPr="00F214F6" w:rsidRDefault="00A3037A"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1C67BADF"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983F96">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6461DFEE" w:rsidR="00D970E4" w:rsidRPr="00F214F6" w:rsidRDefault="00A3037A"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1AF980C9" w:rsidR="00D970E4" w:rsidRPr="00F214F6" w:rsidRDefault="001739E0"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36BE1E1E" w:rsidR="00D970E4" w:rsidRPr="00F214F6" w:rsidRDefault="001739E0"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5A737F19" w:rsidR="00D970E4" w:rsidRPr="00F214F6" w:rsidRDefault="001739E0" w:rsidP="00E22D4F">
            <w:pPr>
              <w:pStyle w:val="ParaLevel1"/>
              <w:numPr>
                <w:ilvl w:val="0"/>
                <w:numId w:val="0"/>
              </w:numPr>
              <w:spacing w:before="0" w:after="0"/>
              <w:jc w:val="left"/>
              <w:rPr>
                <w:rFonts w:ascii="Arial Nova Light" w:hAnsi="Arial Nova Light" w:cstheme="majorBidi"/>
                <w:color w:val="000000" w:themeColor="text1"/>
                <w:szCs w:val="24"/>
              </w:rPr>
            </w:pPr>
            <w:bookmarkStart w:id="0" w:name="para5"/>
            <w:r w:rsidRPr="001739E0">
              <w:rPr>
                <w:rFonts w:ascii="Arial Nova Light" w:hAnsi="Arial Nova Light" w:cstheme="majorBidi"/>
                <w:color w:val="000000" w:themeColor="text1"/>
                <w:szCs w:val="24"/>
              </w:rPr>
              <w:t xml:space="preserve">the difficulties faced by the defence at trial when a decision was made not to call </w:t>
            </w:r>
            <w:r>
              <w:rPr>
                <w:rFonts w:ascii="Arial Nova Light" w:hAnsi="Arial Nova Light" w:cstheme="majorBidi"/>
                <w:color w:val="000000" w:themeColor="text1"/>
                <w:szCs w:val="24"/>
              </w:rPr>
              <w:t>the defence</w:t>
            </w:r>
            <w:r w:rsidRPr="001739E0">
              <w:rPr>
                <w:rFonts w:ascii="Arial Nova Light" w:hAnsi="Arial Nova Light" w:cstheme="majorBidi"/>
                <w:color w:val="000000" w:themeColor="text1"/>
                <w:szCs w:val="24"/>
              </w:rPr>
              <w:t xml:space="preserve"> fingerprint </w:t>
            </w:r>
            <w:r>
              <w:rPr>
                <w:rFonts w:ascii="Arial Nova Light" w:hAnsi="Arial Nova Light" w:cstheme="majorBidi"/>
                <w:color w:val="000000" w:themeColor="text1"/>
                <w:szCs w:val="24"/>
              </w:rPr>
              <w:t>analyst</w:t>
            </w:r>
            <w:r w:rsidRPr="001739E0">
              <w:rPr>
                <w:rFonts w:ascii="Arial Nova Light" w:hAnsi="Arial Nova Light" w:cstheme="majorBidi"/>
                <w:color w:val="000000" w:themeColor="text1"/>
                <w:szCs w:val="24"/>
              </w:rPr>
              <w:t xml:space="preserve"> and the fresh fingerprint evidence </w:t>
            </w:r>
            <w:r w:rsidR="00506CCE">
              <w:rPr>
                <w:rFonts w:ascii="Arial Nova Light" w:hAnsi="Arial Nova Light" w:cstheme="majorBidi"/>
                <w:color w:val="000000" w:themeColor="text1"/>
                <w:szCs w:val="24"/>
              </w:rPr>
              <w:t>had since become</w:t>
            </w:r>
            <w:r w:rsidRPr="001739E0">
              <w:rPr>
                <w:rFonts w:ascii="Arial Nova Light" w:hAnsi="Arial Nova Light" w:cstheme="majorBidi"/>
                <w:color w:val="000000" w:themeColor="text1"/>
                <w:szCs w:val="24"/>
              </w:rPr>
              <w:t xml:space="preserve"> available</w:t>
            </w:r>
            <w:bookmarkEnd w:id="0"/>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7532B09F"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506CCE">
              <w:rPr>
                <w:rFonts w:ascii="Arial Nova Light" w:hAnsi="Arial Nova Light" w:cstheme="majorBidi"/>
                <w:iCs/>
                <w:color w:val="000000" w:themeColor="text1"/>
                <w:sz w:val="24"/>
                <w:szCs w:val="24"/>
              </w:rPr>
              <w:t>1</w:t>
            </w:r>
          </w:p>
          <w:p w14:paraId="7F0057A5" w14:textId="2F672F11"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506CCE">
              <w:rPr>
                <w:rFonts w:ascii="Arial Nova Light" w:hAnsi="Arial Nova Light" w:cstheme="majorBidi"/>
                <w:iCs/>
                <w:color w:val="000000" w:themeColor="text1"/>
                <w:sz w:val="24"/>
                <w:szCs w:val="24"/>
              </w:rPr>
              <w:t>1</w:t>
            </w:r>
          </w:p>
          <w:p w14:paraId="766F2C5E" w14:textId="14F6292D"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506CCE">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1E371B30" w:rsidR="00D7225E" w:rsidRPr="00F214F6" w:rsidRDefault="00506CCE"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2309A0CE" w:rsidR="00D970E4" w:rsidRPr="00F214F6" w:rsidRDefault="00D90677"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17EF3412" w:rsidR="00D970E4" w:rsidRPr="00F214F6" w:rsidRDefault="00D90677"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1564586B" w:rsidR="00D970E4" w:rsidRPr="00F214F6" w:rsidRDefault="00D90677"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4208426F" w:rsidR="00D970E4" w:rsidRPr="00F214F6" w:rsidRDefault="00D90677"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04A07859" w:rsidR="00D970E4" w:rsidRPr="00F214F6" w:rsidRDefault="00D90677"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2F0067D4" w:rsidR="00D970E4" w:rsidRPr="00F214F6" w:rsidRDefault="002A404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25BA2DAA" w:rsidR="00D970E4" w:rsidRPr="00F214F6" w:rsidRDefault="002A404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0850B614" w:rsidR="00C77DBF" w:rsidRPr="00F214F6" w:rsidRDefault="00817008" w:rsidP="006C64CB">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There were disagreements between the experts in regards to:</w:t>
            </w:r>
            <w:r w:rsidR="006C64CB">
              <w:rPr>
                <w:rFonts w:ascii="Arial Nova Light" w:hAnsi="Arial Nova Light"/>
                <w:color w:val="000000" w:themeColor="text1"/>
              </w:rPr>
              <w:t xml:space="preserve"> </w:t>
            </w:r>
            <w:r w:rsidRPr="00817008">
              <w:rPr>
                <w:rFonts w:ascii="Arial Nova Light" w:hAnsi="Arial Nova Light"/>
                <w:color w:val="000000" w:themeColor="text1"/>
              </w:rPr>
              <w:t>(</w:t>
            </w:r>
            <w:r>
              <w:rPr>
                <w:rFonts w:ascii="Arial Nova Light" w:hAnsi="Arial Nova Light"/>
                <w:color w:val="000000" w:themeColor="text1"/>
              </w:rPr>
              <w:t>1</w:t>
            </w:r>
            <w:r w:rsidRPr="00817008">
              <w:rPr>
                <w:rFonts w:ascii="Arial Nova Light" w:hAnsi="Arial Nova Light"/>
                <w:color w:val="000000" w:themeColor="text1"/>
              </w:rPr>
              <w:t xml:space="preserve">) </w:t>
            </w:r>
            <w:r>
              <w:rPr>
                <w:rFonts w:ascii="Arial Nova Light" w:hAnsi="Arial Nova Light"/>
                <w:color w:val="000000" w:themeColor="text1"/>
              </w:rPr>
              <w:t xml:space="preserve">the print </w:t>
            </w:r>
            <w:r w:rsidRPr="00817008">
              <w:rPr>
                <w:rFonts w:ascii="Arial Nova Light" w:hAnsi="Arial Nova Light"/>
                <w:color w:val="000000" w:themeColor="text1"/>
              </w:rPr>
              <w:t>ridges and furrows - what lines were the ridges and what lines were the furrows on the print or prints left on the door handle; (</w:t>
            </w:r>
            <w:r>
              <w:rPr>
                <w:rFonts w:ascii="Arial Nova Light" w:hAnsi="Arial Nova Light"/>
                <w:color w:val="000000" w:themeColor="text1"/>
              </w:rPr>
              <w:t>2</w:t>
            </w:r>
            <w:r w:rsidRPr="00817008">
              <w:rPr>
                <w:rFonts w:ascii="Arial Nova Light" w:hAnsi="Arial Nova Light"/>
                <w:color w:val="000000" w:themeColor="text1"/>
              </w:rPr>
              <w:t>) double touch - whether there had been one touch leaving a print or two touches leaving two prints; (</w:t>
            </w:r>
            <w:r>
              <w:rPr>
                <w:rFonts w:ascii="Arial Nova Light" w:hAnsi="Arial Nova Light"/>
                <w:color w:val="000000" w:themeColor="text1"/>
              </w:rPr>
              <w:t>3</w:t>
            </w:r>
            <w:r w:rsidRPr="00817008">
              <w:rPr>
                <w:rFonts w:ascii="Arial Nova Light" w:hAnsi="Arial Nova Light"/>
                <w:color w:val="000000" w:themeColor="text1"/>
              </w:rPr>
              <w:t>) clarity of the left side: whether the area to the far left was sufficiently clear so that reliance could be placed on it.</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447540F3"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3537E3">
              <w:rPr>
                <w:rFonts w:ascii="Arial Nova Light" w:hAnsi="Arial Nova Light" w:cstheme="majorBidi"/>
                <w:iCs/>
                <w:color w:val="000000" w:themeColor="text1"/>
                <w:sz w:val="24"/>
                <w:szCs w:val="24"/>
              </w:rPr>
              <w:t>1</w:t>
            </w:r>
          </w:p>
          <w:p w14:paraId="766F2C7C" w14:textId="09AE2611"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9D24A8">
              <w:rPr>
                <w:rFonts w:ascii="Arial Nova Light" w:hAnsi="Arial Nova Light" w:cstheme="majorBidi"/>
                <w:iCs/>
                <w:color w:val="000000" w:themeColor="text1"/>
                <w:sz w:val="24"/>
                <w:szCs w:val="24"/>
              </w:rPr>
              <w:t>Following an examination of the prints, t</w:t>
            </w:r>
            <w:r w:rsidR="000733A2">
              <w:rPr>
                <w:rFonts w:ascii="Arial Nova Light" w:hAnsi="Arial Nova Light" w:cstheme="majorBidi"/>
                <w:iCs/>
                <w:color w:val="000000" w:themeColor="text1"/>
                <w:sz w:val="24"/>
                <w:szCs w:val="24"/>
              </w:rPr>
              <w:t>he expert present</w:t>
            </w:r>
            <w:r w:rsidR="009D24A8">
              <w:rPr>
                <w:rFonts w:ascii="Arial Nova Light" w:hAnsi="Arial Nova Light" w:cstheme="majorBidi"/>
                <w:iCs/>
                <w:color w:val="000000" w:themeColor="text1"/>
                <w:sz w:val="24"/>
                <w:szCs w:val="24"/>
              </w:rPr>
              <w:t xml:space="preserve">ed </w:t>
            </w:r>
            <w:r w:rsidR="00377134">
              <w:rPr>
                <w:rFonts w:ascii="Arial Nova Light" w:hAnsi="Arial Nova Light" w:cstheme="majorBidi"/>
                <w:iCs/>
                <w:color w:val="000000" w:themeColor="text1"/>
                <w:sz w:val="24"/>
                <w:szCs w:val="24"/>
              </w:rPr>
              <w:t>four</w:t>
            </w:r>
            <w:r w:rsidR="000733A2">
              <w:rPr>
                <w:rFonts w:ascii="Arial Nova Light" w:hAnsi="Arial Nova Light" w:cstheme="majorBidi"/>
                <w:iCs/>
                <w:color w:val="000000" w:themeColor="text1"/>
                <w:sz w:val="24"/>
                <w:szCs w:val="24"/>
              </w:rPr>
              <w:t xml:space="preserve"> points of similarity and </w:t>
            </w:r>
            <w:r w:rsidR="00377134">
              <w:rPr>
                <w:rFonts w:ascii="Arial Nova Light" w:hAnsi="Arial Nova Light" w:cstheme="majorBidi"/>
                <w:iCs/>
                <w:color w:val="000000" w:themeColor="text1"/>
                <w:sz w:val="24"/>
                <w:szCs w:val="24"/>
              </w:rPr>
              <w:t xml:space="preserve">six </w:t>
            </w:r>
            <w:r w:rsidR="000733A2">
              <w:rPr>
                <w:rFonts w:ascii="Arial Nova Light" w:hAnsi="Arial Nova Light" w:cstheme="majorBidi"/>
                <w:iCs/>
                <w:color w:val="000000" w:themeColor="text1"/>
                <w:sz w:val="24"/>
                <w:szCs w:val="24"/>
              </w:rPr>
              <w:t>diss</w:t>
            </w:r>
            <w:r w:rsidR="00E0192E">
              <w:rPr>
                <w:rFonts w:ascii="Arial Nova Light" w:hAnsi="Arial Nova Light" w:cstheme="majorBidi"/>
                <w:iCs/>
                <w:color w:val="000000" w:themeColor="text1"/>
                <w:sz w:val="24"/>
                <w:szCs w:val="24"/>
              </w:rPr>
              <w:t>imilarity</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3E663235" w:rsidR="005515E1" w:rsidRPr="00F214F6" w:rsidRDefault="008341FE"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621E7131" w:rsidR="005515E1" w:rsidRPr="00F214F6" w:rsidRDefault="008341FE"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13ED3347"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F4522E">
              <w:rPr>
                <w:rFonts w:ascii="Arial Nova Light" w:hAnsi="Arial Nova Light" w:cstheme="majorBidi"/>
                <w:iCs/>
                <w:color w:val="000000" w:themeColor="text1"/>
                <w:sz w:val="24"/>
                <w:szCs w:val="24"/>
              </w:rPr>
              <w:t>1</w:t>
            </w:r>
          </w:p>
          <w:p w14:paraId="766F2C85" w14:textId="3C4B58A0"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F4522E">
              <w:rPr>
                <w:rFonts w:ascii="Arial Nova Light" w:hAnsi="Arial Nova Light" w:cstheme="majorBidi"/>
                <w:iCs/>
                <w:color w:val="000000" w:themeColor="text1"/>
                <w:sz w:val="24"/>
                <w:szCs w:val="24"/>
              </w:rPr>
              <w:t>6</w:t>
            </w:r>
          </w:p>
        </w:tc>
      </w:tr>
      <w:tr w:rsidR="00791AED" w:rsidRPr="00F214F6" w14:paraId="766F2C89" w14:textId="77777777" w:rsidTr="00D970E4">
        <w:tc>
          <w:tcPr>
            <w:tcW w:w="6345" w:type="dxa"/>
          </w:tcPr>
          <w:p w14:paraId="766F2C87" w14:textId="200BCE6D" w:rsidR="00791AED" w:rsidRPr="00F214F6" w:rsidRDefault="00791AED" w:rsidP="00791AE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0AB6ABCE" w:rsidR="00791AED" w:rsidRPr="00F214F6" w:rsidRDefault="00791AED" w:rsidP="00791AE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791AED" w:rsidRPr="00F214F6" w14:paraId="766F2C8C" w14:textId="77777777" w:rsidTr="00D970E4">
        <w:tc>
          <w:tcPr>
            <w:tcW w:w="6345" w:type="dxa"/>
          </w:tcPr>
          <w:p w14:paraId="766F2C8A" w14:textId="5AB37AE1" w:rsidR="00791AED" w:rsidRPr="00F214F6" w:rsidRDefault="00791AED" w:rsidP="00791AE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4AFC6A7A" w:rsidR="00791AED" w:rsidRPr="00F214F6" w:rsidRDefault="00791AED" w:rsidP="00791AE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791AED" w:rsidRPr="00F214F6" w14:paraId="766F2C8F" w14:textId="77777777" w:rsidTr="00D970E4">
        <w:tc>
          <w:tcPr>
            <w:tcW w:w="6345" w:type="dxa"/>
          </w:tcPr>
          <w:p w14:paraId="766F2C8D" w14:textId="21E3FE33" w:rsidR="00791AED" w:rsidRPr="00F214F6" w:rsidRDefault="00791AED" w:rsidP="00791AE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66387B0C" w:rsidR="00791AED" w:rsidRPr="00F214F6" w:rsidRDefault="00791AED" w:rsidP="00791AE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791AED" w:rsidRPr="00F214F6" w14:paraId="766F2C92" w14:textId="77777777" w:rsidTr="00D970E4">
        <w:tc>
          <w:tcPr>
            <w:tcW w:w="6345" w:type="dxa"/>
          </w:tcPr>
          <w:p w14:paraId="766F2C90" w14:textId="69878153" w:rsidR="00791AED" w:rsidRPr="00F214F6" w:rsidRDefault="00791AED" w:rsidP="00791AE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56C210BB" w:rsidR="00791AED" w:rsidRPr="00F214F6" w:rsidRDefault="00791AED" w:rsidP="00791AE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791AED" w:rsidRPr="00F214F6" w14:paraId="766F2C95" w14:textId="77777777" w:rsidTr="00D970E4">
        <w:tc>
          <w:tcPr>
            <w:tcW w:w="6345" w:type="dxa"/>
          </w:tcPr>
          <w:p w14:paraId="766F2C93" w14:textId="59A8A6A2" w:rsidR="00791AED" w:rsidRPr="00F214F6" w:rsidRDefault="00791AED" w:rsidP="00791AE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61D867BC" w:rsidR="00791AED" w:rsidRPr="00F214F6" w:rsidRDefault="00791AED" w:rsidP="00791AE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791AED" w:rsidRPr="00F214F6" w14:paraId="766F2C98" w14:textId="77777777" w:rsidTr="00D970E4">
        <w:tc>
          <w:tcPr>
            <w:tcW w:w="6345" w:type="dxa"/>
          </w:tcPr>
          <w:p w14:paraId="766F2C96" w14:textId="3DD1FD29" w:rsidR="00791AED" w:rsidRPr="00F214F6" w:rsidRDefault="00791AED" w:rsidP="00791AE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3951B2F4" w:rsidR="00791AED" w:rsidRPr="00F214F6" w:rsidRDefault="00791AED" w:rsidP="00791AE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791AED" w:rsidRPr="00F214F6" w14:paraId="766F2C9B" w14:textId="77777777" w:rsidTr="00D970E4">
        <w:tc>
          <w:tcPr>
            <w:tcW w:w="6345" w:type="dxa"/>
          </w:tcPr>
          <w:p w14:paraId="766F2C99" w14:textId="178E676B" w:rsidR="00791AED" w:rsidRPr="00F214F6" w:rsidRDefault="00791AED" w:rsidP="00791AE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31F997FE" w:rsidR="00791AED" w:rsidRPr="00F214F6" w:rsidRDefault="00791AED" w:rsidP="00791AE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791AED" w:rsidRPr="00F214F6" w14:paraId="766F2C9E" w14:textId="77777777" w:rsidTr="00D970E4">
        <w:tc>
          <w:tcPr>
            <w:tcW w:w="6345" w:type="dxa"/>
          </w:tcPr>
          <w:p w14:paraId="766F2C9C" w14:textId="365164B5" w:rsidR="00791AED" w:rsidRPr="00F214F6" w:rsidRDefault="00791AED" w:rsidP="00791AE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787CEFC1" w:rsidR="00791AED" w:rsidRPr="00F214F6" w:rsidRDefault="00791AED" w:rsidP="00791AE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791AED" w:rsidRPr="00F214F6" w14:paraId="766F2CA1" w14:textId="77777777" w:rsidTr="00D970E4">
        <w:tc>
          <w:tcPr>
            <w:tcW w:w="6345" w:type="dxa"/>
          </w:tcPr>
          <w:p w14:paraId="766F2C9F" w14:textId="3DA8B0EE" w:rsidR="00791AED" w:rsidRPr="00F214F6" w:rsidRDefault="00791AED" w:rsidP="00791AE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5711F8C3" w:rsidR="00791AED" w:rsidRPr="00F214F6" w:rsidRDefault="00791AED" w:rsidP="00791AE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369EE266"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9C1866">
              <w:rPr>
                <w:rFonts w:ascii="Arial Nova Light" w:hAnsi="Arial Nova Light" w:cstheme="majorBidi"/>
                <w:iCs/>
                <w:color w:val="000000" w:themeColor="text1"/>
                <w:sz w:val="24"/>
                <w:szCs w:val="24"/>
              </w:rPr>
              <w:t>1</w:t>
            </w:r>
          </w:p>
          <w:p w14:paraId="766F2CA3" w14:textId="0D2ACA25"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9C1866" w:rsidRPr="009C1866">
              <w:rPr>
                <w:rFonts w:ascii="Arial Nova Light" w:hAnsi="Arial Nova Light" w:cstheme="majorBidi"/>
                <w:iCs/>
                <w:color w:val="000000" w:themeColor="text1"/>
                <w:sz w:val="24"/>
                <w:szCs w:val="24"/>
              </w:rPr>
              <w:t>R v Pendleton [2002] 1 WLR 72</w:t>
            </w:r>
            <w:r w:rsidR="009C1866">
              <w:rPr>
                <w:rFonts w:ascii="Arial Nova Light" w:hAnsi="Arial Nova Light" w:cstheme="majorBidi"/>
                <w:iCs/>
                <w:color w:val="000000" w:themeColor="text1"/>
                <w:sz w:val="24"/>
                <w:szCs w:val="24"/>
              </w:rPr>
              <w:t xml:space="preserve">; </w:t>
            </w:r>
            <w:r w:rsidR="009C1866" w:rsidRPr="009C1866">
              <w:rPr>
                <w:rFonts w:ascii="Arial Nova Light" w:hAnsi="Arial Nova Light" w:cstheme="majorBidi"/>
                <w:iCs/>
                <w:color w:val="000000" w:themeColor="text1"/>
                <w:sz w:val="24"/>
                <w:szCs w:val="24"/>
              </w:rPr>
              <w:t>R v Buckley (Robert John) (1999) 163 JP</w:t>
            </w:r>
            <w:r w:rsidR="00AF062D">
              <w:rPr>
                <w:rFonts w:ascii="Arial Nova Light" w:hAnsi="Arial Nova Light" w:cstheme="majorBidi"/>
                <w:iCs/>
                <w:color w:val="000000" w:themeColor="text1"/>
                <w:sz w:val="24"/>
                <w:szCs w:val="24"/>
              </w:rPr>
              <w:t xml:space="preserve">; </w:t>
            </w:r>
            <w:r w:rsidR="00AF062D" w:rsidRPr="00AF062D">
              <w:rPr>
                <w:rFonts w:ascii="Arial Nova Light" w:hAnsi="Arial Nova Light" w:cstheme="majorBidi"/>
                <w:iCs/>
                <w:color w:val="000000" w:themeColor="text1"/>
                <w:sz w:val="24"/>
                <w:szCs w:val="24"/>
              </w:rPr>
              <w:t xml:space="preserve">HM Advocate v McKie </w:t>
            </w:r>
            <w:r w:rsidR="009C1866" w:rsidRPr="009C1866">
              <w:rPr>
                <w:rFonts w:ascii="Arial Nova Light" w:hAnsi="Arial Nova Light" w:cstheme="majorBidi"/>
                <w:iCs/>
                <w:color w:val="000000" w:themeColor="text1"/>
                <w:sz w:val="24"/>
                <w:szCs w:val="24"/>
              </w:rPr>
              <w:t>561</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01340CE2" w:rsidR="00CC3B33" w:rsidRPr="006117FA" w:rsidRDefault="006117FA" w:rsidP="00E22D4F">
            <w:pPr>
              <w:rPr>
                <w:rFonts w:ascii="Arial Nova Light" w:hAnsi="Arial Nova Light" w:cstheme="majorBidi"/>
                <w:color w:val="000000" w:themeColor="text1"/>
                <w:sz w:val="24"/>
                <w:szCs w:val="24"/>
              </w:rPr>
            </w:pPr>
            <w:r w:rsidRPr="006117FA">
              <w:rPr>
                <w:rFonts w:ascii="Arial Nova Light" w:hAnsi="Arial Nova Light" w:cstheme="majorBidi"/>
                <w:bCs/>
                <w:color w:val="000000" w:themeColor="text1"/>
                <w:sz w:val="24"/>
                <w:szCs w:val="24"/>
              </w:rPr>
              <w:t>Lord Justice Thomas, Mr Justice Sweeney</w:t>
            </w:r>
            <w:r>
              <w:rPr>
                <w:rFonts w:ascii="Arial Nova Light" w:hAnsi="Arial Nova Light" w:cstheme="majorBidi"/>
                <w:bCs/>
                <w:color w:val="000000" w:themeColor="text1"/>
                <w:sz w:val="24"/>
                <w:szCs w:val="24"/>
              </w:rPr>
              <w:t xml:space="preserve"> </w:t>
            </w:r>
            <w:r w:rsidR="006345D0" w:rsidRPr="006117FA">
              <w:rPr>
                <w:rFonts w:ascii="Arial Nova Light" w:hAnsi="Arial Nova Light" w:cstheme="majorBidi"/>
                <w:bCs/>
                <w:color w:val="000000" w:themeColor="text1"/>
                <w:sz w:val="24"/>
                <w:szCs w:val="24"/>
              </w:rPr>
              <w:t>and</w:t>
            </w:r>
            <w:r>
              <w:rPr>
                <w:rFonts w:ascii="Arial Nova Light" w:hAnsi="Arial Nova Light" w:cstheme="majorBidi"/>
                <w:bCs/>
                <w:color w:val="000000" w:themeColor="text1"/>
                <w:sz w:val="24"/>
                <w:szCs w:val="24"/>
              </w:rPr>
              <w:t xml:space="preserve"> </w:t>
            </w:r>
            <w:r w:rsidRPr="006117FA">
              <w:rPr>
                <w:rFonts w:ascii="Arial Nova Light" w:hAnsi="Arial Nova Light" w:cstheme="majorBidi"/>
                <w:bCs/>
                <w:color w:val="000000" w:themeColor="text1"/>
                <w:sz w:val="24"/>
                <w:szCs w:val="24"/>
              </w:rPr>
              <w:t>Mr Justice Spencer</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2D77B2C7" w:rsidR="00CC3B33" w:rsidRPr="006117FA" w:rsidRDefault="006345D0" w:rsidP="00E22D4F">
            <w:pPr>
              <w:suppressAutoHyphens/>
              <w:rPr>
                <w:rFonts w:ascii="Arial Nova Light" w:hAnsi="Arial Nova Light" w:cstheme="majorBidi"/>
                <w:bCs/>
                <w:color w:val="000000" w:themeColor="text1"/>
                <w:spacing w:val="-3"/>
                <w:sz w:val="24"/>
                <w:szCs w:val="24"/>
              </w:rPr>
            </w:pPr>
            <w:r w:rsidRPr="006117FA">
              <w:rPr>
                <w:rFonts w:ascii="Arial Nova Light" w:hAnsi="Arial Nova Light" w:cstheme="majorBidi"/>
                <w:bCs/>
                <w:color w:val="000000" w:themeColor="text1"/>
                <w:spacing w:val="-3"/>
                <w:sz w:val="24"/>
                <w:szCs w:val="24"/>
              </w:rPr>
              <w:t>Mr Paul Mann QC and Mr Adrian Reynolds for the Appellant</w:t>
            </w:r>
            <w:r w:rsidR="00766077">
              <w:rPr>
                <w:rFonts w:ascii="Arial Nova Light" w:hAnsi="Arial Nova Light" w:cstheme="majorBidi"/>
                <w:bCs/>
                <w:color w:val="000000" w:themeColor="text1"/>
                <w:spacing w:val="-3"/>
                <w:sz w:val="24"/>
                <w:szCs w:val="24"/>
              </w:rPr>
              <w:t xml:space="preserve">. </w:t>
            </w:r>
            <w:r w:rsidRPr="006117FA">
              <w:rPr>
                <w:rFonts w:ascii="Arial Nova Light" w:hAnsi="Arial Nova Light" w:cstheme="majorBidi"/>
                <w:bCs/>
                <w:color w:val="000000" w:themeColor="text1"/>
                <w:spacing w:val="-3"/>
                <w:sz w:val="24"/>
                <w:szCs w:val="24"/>
              </w:rPr>
              <w:t>Mr Peter Joyce QC and Mr Steven Coupland for the Respondent</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7A796431"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983F96">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78CDCA52" w:rsidR="00CC3B33" w:rsidRPr="00F214F6" w:rsidRDefault="006117FA"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270207</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1BC87057"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3537E3">
              <w:rPr>
                <w:rFonts w:ascii="Arial Nova Light" w:hAnsi="Arial Nova Light" w:cstheme="majorBidi"/>
                <w:iCs/>
                <w:color w:val="000000" w:themeColor="text1"/>
                <w:sz w:val="24"/>
                <w:szCs w:val="24"/>
              </w:rPr>
              <w:t>2</w:t>
            </w:r>
          </w:p>
          <w:p w14:paraId="766F2CB3" w14:textId="447B22EA"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3537E3">
              <w:rPr>
                <w:rFonts w:ascii="Arial Nova Light" w:hAnsi="Arial Nova Light" w:cstheme="majorBidi"/>
                <w:color w:val="000000" w:themeColor="text1"/>
                <w:sz w:val="24"/>
                <w:szCs w:val="24"/>
              </w:rPr>
              <w:t>The defendant was initially treated as a witness</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42EF6470" w:rsidR="00CC3B33" w:rsidRPr="00F214F6" w:rsidRDefault="00946F01"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2C9EB67E"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4105B1">
              <w:rPr>
                <w:rFonts w:ascii="Arial Nova Light" w:hAnsi="Arial Nova Light" w:cstheme="majorBidi"/>
                <w:iCs/>
                <w:color w:val="000000" w:themeColor="text1"/>
                <w:sz w:val="24"/>
                <w:szCs w:val="24"/>
              </w:rPr>
              <w:t>1</w:t>
            </w:r>
          </w:p>
          <w:p w14:paraId="766F2CB9" w14:textId="4CF6BD20"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4105B1">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2AE3C826" w:rsidR="004A44C9" w:rsidRPr="00F214F6" w:rsidRDefault="004105B1"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3D4760C1" w:rsidR="00CC3B33" w:rsidRPr="00F214F6" w:rsidRDefault="003537E3"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Murder</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3D639C63"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4105B1">
              <w:rPr>
                <w:rFonts w:ascii="Arial Nova Light" w:hAnsi="Arial Nova Light" w:cstheme="majorBidi"/>
                <w:iCs/>
                <w:color w:val="000000" w:themeColor="text1"/>
                <w:sz w:val="24"/>
                <w:szCs w:val="24"/>
              </w:rPr>
              <w:t>1</w:t>
            </w:r>
          </w:p>
          <w:p w14:paraId="766F2CC2" w14:textId="38D189DB"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360FCD">
              <w:rPr>
                <w:rFonts w:ascii="Arial Nova Light" w:hAnsi="Arial Nova Light" w:cstheme="majorBidi"/>
                <w:iCs/>
                <w:color w:val="000000" w:themeColor="text1"/>
                <w:sz w:val="24"/>
                <w:szCs w:val="24"/>
              </w:rPr>
              <w:t>A will drafted by the deceased in the favour of the appellant</w:t>
            </w:r>
            <w:r w:rsidR="008554C6">
              <w:rPr>
                <w:rFonts w:ascii="Arial Nova Light" w:hAnsi="Arial Nova Light" w:cstheme="majorBidi"/>
                <w:iCs/>
                <w:color w:val="000000" w:themeColor="text1"/>
                <w:sz w:val="24"/>
                <w:szCs w:val="24"/>
              </w:rPr>
              <w:t xml:space="preserve">; The appellants involvement in her affairs; </w:t>
            </w:r>
            <w:r w:rsidR="00522427">
              <w:rPr>
                <w:rFonts w:ascii="Arial Nova Light" w:hAnsi="Arial Nova Light" w:cstheme="majorBidi"/>
                <w:iCs/>
                <w:color w:val="000000" w:themeColor="text1"/>
                <w:sz w:val="24"/>
                <w:szCs w:val="24"/>
              </w:rPr>
              <w:t xml:space="preserve">The appellants financial difficulties – he was in severe debt; His opportunity to kill her; A previous partner </w:t>
            </w:r>
            <w:r w:rsidR="00E67BD3">
              <w:rPr>
                <w:rFonts w:ascii="Arial Nova Light" w:hAnsi="Arial Nova Light" w:cstheme="majorBidi"/>
                <w:iCs/>
                <w:color w:val="000000" w:themeColor="text1"/>
                <w:sz w:val="24"/>
                <w:szCs w:val="24"/>
              </w:rPr>
              <w:t>eyewitness evidence that footprints found at the crime scene matched footwear he had purchased</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18B3673E"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522427">
              <w:rPr>
                <w:rFonts w:ascii="Arial Nova Light" w:hAnsi="Arial Nova Light" w:cstheme="majorBidi"/>
                <w:iCs/>
                <w:color w:val="000000" w:themeColor="text1"/>
                <w:sz w:val="24"/>
                <w:szCs w:val="24"/>
              </w:rPr>
              <w:t>1</w:t>
            </w:r>
          </w:p>
          <w:p w14:paraId="766F2CC5" w14:textId="1767A77C" w:rsidR="0091356C" w:rsidRPr="00F214F6" w:rsidRDefault="00D7225E" w:rsidP="00B92DD5">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522427">
              <w:rPr>
                <w:rFonts w:ascii="Arial Nova Light" w:hAnsi="Arial Nova Light" w:cstheme="majorBidi"/>
                <w:iCs/>
                <w:color w:val="000000" w:themeColor="text1"/>
                <w:sz w:val="24"/>
                <w:szCs w:val="24"/>
              </w:rPr>
              <w:t xml:space="preserve">Pathology evidence; scene of the crime; </w:t>
            </w:r>
            <w:r w:rsidR="0037317B">
              <w:rPr>
                <w:rFonts w:ascii="Arial Nova Light" w:hAnsi="Arial Nova Light" w:cstheme="majorBidi"/>
                <w:iCs/>
                <w:color w:val="000000" w:themeColor="text1"/>
                <w:sz w:val="24"/>
                <w:szCs w:val="24"/>
              </w:rPr>
              <w:t>opinions from several fingerprint analysts during the</w:t>
            </w:r>
            <w:r w:rsidR="00D7383B">
              <w:rPr>
                <w:rFonts w:ascii="Arial Nova Light" w:hAnsi="Arial Nova Light" w:cstheme="majorBidi"/>
                <w:iCs/>
                <w:color w:val="000000" w:themeColor="text1"/>
                <w:sz w:val="24"/>
                <w:szCs w:val="24"/>
              </w:rPr>
              <w:t xml:space="preserve"> first hearing</w:t>
            </w:r>
            <w:r w:rsidR="00EC0C39">
              <w:rPr>
                <w:rFonts w:ascii="Arial Nova Light" w:hAnsi="Arial Nova Light" w:cstheme="majorBidi"/>
                <w:iCs/>
                <w:color w:val="000000" w:themeColor="text1"/>
                <w:sz w:val="24"/>
                <w:szCs w:val="24"/>
              </w:rPr>
              <w:t xml:space="preserve"> and </w:t>
            </w:r>
            <w:r w:rsidR="0037317B">
              <w:rPr>
                <w:rFonts w:ascii="Arial Nova Light" w:hAnsi="Arial Nova Light" w:cstheme="majorBidi"/>
                <w:iCs/>
                <w:color w:val="000000" w:themeColor="text1"/>
                <w:sz w:val="24"/>
                <w:szCs w:val="24"/>
              </w:rPr>
              <w:t>second hearing</w:t>
            </w:r>
            <w:r w:rsidR="00EC0C39">
              <w:rPr>
                <w:rFonts w:ascii="Arial Nova Light" w:hAnsi="Arial Nova Light" w:cstheme="majorBidi"/>
                <w:iCs/>
                <w:color w:val="000000" w:themeColor="text1"/>
                <w:sz w:val="24"/>
                <w:szCs w:val="24"/>
              </w:rPr>
              <w:t>:</w:t>
            </w:r>
            <w:r w:rsidR="00B92DD5">
              <w:rPr>
                <w:rFonts w:ascii="Arial Nova Light" w:hAnsi="Arial Nova Light" w:cstheme="majorBidi"/>
                <w:iCs/>
                <w:color w:val="000000" w:themeColor="text1"/>
                <w:sz w:val="24"/>
                <w:szCs w:val="24"/>
              </w:rPr>
              <w:t xml:space="preserve"> </w:t>
            </w:r>
            <w:r w:rsidR="00D7383B">
              <w:rPr>
                <w:rFonts w:ascii="Arial Nova Light" w:hAnsi="Arial Nova Light" w:cstheme="majorBidi"/>
                <w:color w:val="000000" w:themeColor="text1"/>
                <w:sz w:val="24"/>
                <w:szCs w:val="24"/>
              </w:rPr>
              <w:t>Two provided evidence during the 1</w:t>
            </w:r>
            <w:r w:rsidR="00D7383B" w:rsidRPr="00D7383B">
              <w:rPr>
                <w:rFonts w:ascii="Arial Nova Light" w:hAnsi="Arial Nova Light" w:cstheme="majorBidi"/>
                <w:color w:val="000000" w:themeColor="text1"/>
                <w:sz w:val="24"/>
                <w:szCs w:val="24"/>
                <w:vertAlign w:val="superscript"/>
              </w:rPr>
              <w:t>st</w:t>
            </w:r>
            <w:r w:rsidR="00D7383B">
              <w:rPr>
                <w:rFonts w:ascii="Arial Nova Light" w:hAnsi="Arial Nova Light" w:cstheme="majorBidi"/>
                <w:color w:val="000000" w:themeColor="text1"/>
                <w:sz w:val="24"/>
                <w:szCs w:val="24"/>
              </w:rPr>
              <w:t xml:space="preserve"> and 2</w:t>
            </w:r>
            <w:r w:rsidR="00D7383B" w:rsidRPr="00D7383B">
              <w:rPr>
                <w:rFonts w:ascii="Arial Nova Light" w:hAnsi="Arial Nova Light" w:cstheme="majorBidi"/>
                <w:color w:val="000000" w:themeColor="text1"/>
                <w:sz w:val="24"/>
                <w:szCs w:val="24"/>
                <w:vertAlign w:val="superscript"/>
              </w:rPr>
              <w:t>nd</w:t>
            </w:r>
            <w:r w:rsidR="00D7383B">
              <w:rPr>
                <w:rFonts w:ascii="Arial Nova Light" w:hAnsi="Arial Nova Light" w:cstheme="majorBidi"/>
                <w:color w:val="000000" w:themeColor="text1"/>
                <w:sz w:val="24"/>
                <w:szCs w:val="24"/>
              </w:rPr>
              <w:t xml:space="preserve"> hearing</w:t>
            </w:r>
            <w:r w:rsidR="00EC0C39">
              <w:rPr>
                <w:rFonts w:ascii="Arial Nova Light" w:hAnsi="Arial Nova Light" w:cstheme="majorBidi"/>
                <w:color w:val="000000" w:themeColor="text1"/>
                <w:sz w:val="24"/>
                <w:szCs w:val="24"/>
              </w:rPr>
              <w:t>, two provided evidence during the second hearing only</w:t>
            </w:r>
            <w:r w:rsidR="0091356C">
              <w:rPr>
                <w:rFonts w:ascii="Arial Nova Light" w:hAnsi="Arial Nova Light" w:cstheme="majorBidi"/>
                <w:color w:val="000000" w:themeColor="text1"/>
                <w:sz w:val="24"/>
                <w:szCs w:val="24"/>
              </w:rPr>
              <w:t>.</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19AD2F6C"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B92DD5">
              <w:rPr>
                <w:rFonts w:ascii="Arial Nova Light" w:hAnsi="Arial Nova Light" w:cstheme="majorBidi"/>
                <w:iCs/>
                <w:color w:val="000000" w:themeColor="text1"/>
                <w:sz w:val="24"/>
                <w:szCs w:val="24"/>
              </w:rPr>
              <w:t>2</w:t>
            </w:r>
          </w:p>
          <w:p w14:paraId="766F2CC8" w14:textId="7CE566F8"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B92DD5">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2B5D6839" w:rsidR="00CC3B33" w:rsidRPr="00F214F6" w:rsidRDefault="009C1866"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Life imprisonment with a minimum term of 30 years</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22C0860A" w:rsidR="00D7225E" w:rsidRPr="00F214F6" w:rsidRDefault="00202BAD"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16411F00" w:rsidR="00CC3B33" w:rsidRPr="00CC6B55" w:rsidRDefault="00CC6B55" w:rsidP="00E22D4F">
            <w:pPr>
              <w:rPr>
                <w:rFonts w:ascii="Arial Nova Light" w:hAnsi="Arial Nova Light" w:cstheme="majorBidi"/>
                <w:color w:val="000000" w:themeColor="text1"/>
                <w:sz w:val="24"/>
                <w:szCs w:val="24"/>
              </w:rPr>
            </w:pPr>
            <w:r w:rsidRPr="00CC6B55">
              <w:rPr>
                <w:rFonts w:ascii="Arial Nova Light" w:hAnsi="Arial Nova Light" w:cstheme="majorBidi"/>
                <w:bCs/>
                <w:color w:val="000000" w:themeColor="text1"/>
                <w:sz w:val="24"/>
                <w:szCs w:val="24"/>
              </w:rPr>
              <w:t>Judge Kramer</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32E129C0" w:rsidR="00CC3B33" w:rsidRPr="00F214F6" w:rsidRDefault="003811F3" w:rsidP="00E22D4F">
            <w:pPr>
              <w:rPr>
                <w:rFonts w:ascii="Arial Nova Light" w:hAnsi="Arial Nova Light" w:cstheme="majorBidi"/>
                <w:color w:val="000000" w:themeColor="text1"/>
                <w:sz w:val="24"/>
                <w:szCs w:val="24"/>
              </w:rPr>
            </w:pPr>
            <w:bookmarkStart w:id="1" w:name="para22"/>
            <w:r w:rsidRPr="003811F3">
              <w:rPr>
                <w:rFonts w:ascii="Arial Nova Light" w:hAnsi="Arial Nova Light" w:cstheme="majorBidi"/>
                <w:color w:val="000000" w:themeColor="text1"/>
                <w:sz w:val="24"/>
                <w:szCs w:val="24"/>
              </w:rPr>
              <w:t>Mr Davies of Bilton Hammond</w:t>
            </w:r>
            <w:bookmarkEnd w:id="1"/>
            <w:r>
              <w:rPr>
                <w:rFonts w:ascii="Arial Nova Light" w:hAnsi="Arial Nova Light" w:cstheme="majorBidi"/>
                <w:color w:val="000000" w:themeColor="text1"/>
                <w:sz w:val="24"/>
                <w:szCs w:val="24"/>
              </w:rPr>
              <w:t xml:space="preserve"> for the appellant</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5A0C1B0A"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983F96">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0E773F53" w14:textId="77777777" w:rsidR="00CC3B33" w:rsidRDefault="00277D7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CDD" w14:textId="0FC4FE04" w:rsidR="00BA787D" w:rsidRPr="00F214F6" w:rsidRDefault="00BA787D" w:rsidP="00D7225E">
            <w:pPr>
              <w:rPr>
                <w:rFonts w:ascii="Arial Nova Light" w:hAnsi="Arial Nova Light" w:cstheme="majorBidi"/>
                <w:color w:val="000000" w:themeColor="text1"/>
                <w:sz w:val="24"/>
                <w:szCs w:val="24"/>
              </w:rPr>
            </w:pPr>
            <w:r w:rsidRPr="00BA787D">
              <w:rPr>
                <w:rFonts w:ascii="Arial Nova Light" w:hAnsi="Arial Nova Light" w:cstheme="majorBidi"/>
                <w:b/>
                <w:bCs/>
                <w:iCs/>
                <w:color w:val="000000" w:themeColor="text1"/>
                <w:sz w:val="24"/>
                <w:szCs w:val="24"/>
              </w:rPr>
              <w:t>Annotations:</w:t>
            </w: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636DD8AF"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5F2CE0">
              <w:rPr>
                <w:rFonts w:ascii="Arial Nova Light" w:hAnsi="Arial Nova Light" w:cstheme="majorBidi"/>
                <w:color w:val="000000" w:themeColor="text1"/>
                <w:sz w:val="24"/>
                <w:szCs w:val="24"/>
              </w:rPr>
              <w:t>99</w:t>
            </w:r>
          </w:p>
          <w:p w14:paraId="041F45D2"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5F2CE0">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766F2CE0" w14:textId="3EC62C35" w:rsidR="00BA787D" w:rsidRPr="00F214F6" w:rsidRDefault="00BA787D" w:rsidP="00D970E4">
            <w:pPr>
              <w:rPr>
                <w:rFonts w:ascii="Arial Nova Light" w:hAnsi="Arial Nova Light" w:cstheme="majorBidi"/>
                <w:color w:val="000000" w:themeColor="text1"/>
                <w:sz w:val="24"/>
                <w:szCs w:val="24"/>
              </w:rPr>
            </w:pPr>
            <w:r w:rsidRPr="00BA787D">
              <w:rPr>
                <w:rFonts w:ascii="Arial Nova Light" w:hAnsi="Arial Nova Light" w:cstheme="majorBidi"/>
                <w:b/>
                <w:bCs/>
                <w:color w:val="000000" w:themeColor="text1"/>
                <w:sz w:val="24"/>
                <w:szCs w:val="24"/>
              </w:rPr>
              <w:t>Annotations:</w:t>
            </w: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7566FD69" w:rsidR="00CC3B33" w:rsidRPr="00F214F6" w:rsidRDefault="005F2CE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713FA146" w:rsidR="00CC3B33" w:rsidRPr="00F214F6" w:rsidRDefault="005F2CE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49ED26F9" w:rsidR="00CC3B33" w:rsidRPr="00F214F6" w:rsidRDefault="00AF062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6A5AFB6F" w:rsidR="00D92554" w:rsidRPr="00F214F6" w:rsidRDefault="00AF062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7389851C" w:rsidR="00CC3B33" w:rsidRPr="00F214F6" w:rsidRDefault="005F2CE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17ED50EC" w:rsidR="00CC3B33" w:rsidRPr="00F214F6" w:rsidRDefault="00CC6B5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4E29B29F" w:rsidR="00CC3B33" w:rsidRPr="00F214F6" w:rsidRDefault="00CC6B5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31EFF09A" w:rsidR="00CC3B33" w:rsidRPr="00F214F6" w:rsidRDefault="0061690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429D3FC6" w14:textId="0016F537" w:rsidR="00616905" w:rsidRPr="00616905" w:rsidRDefault="00616905" w:rsidP="00616905">
            <w:pPr>
              <w:rPr>
                <w:rFonts w:ascii="Arial Nova Light" w:hAnsi="Arial Nova Light" w:cstheme="majorBidi"/>
                <w:color w:val="000000" w:themeColor="text1"/>
                <w:sz w:val="24"/>
                <w:szCs w:val="24"/>
              </w:rPr>
            </w:pPr>
            <w:r w:rsidRPr="00616905">
              <w:rPr>
                <w:rFonts w:ascii="Arial Nova Light" w:hAnsi="Arial Nova Light" w:cstheme="majorBidi"/>
                <w:color w:val="000000" w:themeColor="text1"/>
                <w:sz w:val="24"/>
                <w:szCs w:val="24"/>
              </w:rPr>
              <w:t>Fingerprint analyst 3, Mr. M – Manager a police fingerprint bureau. He was commissioned by the prosecution</w:t>
            </w:r>
            <w:r w:rsidR="00F00DB5">
              <w:rPr>
                <w:rFonts w:ascii="Arial Nova Light" w:hAnsi="Arial Nova Light" w:cstheme="majorBidi"/>
                <w:color w:val="000000" w:themeColor="text1"/>
                <w:sz w:val="24"/>
                <w:szCs w:val="24"/>
              </w:rPr>
              <w:t xml:space="preserve">. </w:t>
            </w:r>
            <w:r w:rsidRPr="00616905">
              <w:rPr>
                <w:rFonts w:ascii="Arial Nova Light" w:hAnsi="Arial Nova Light" w:cstheme="majorBidi"/>
                <w:color w:val="000000" w:themeColor="text1"/>
                <w:sz w:val="24"/>
                <w:szCs w:val="24"/>
              </w:rPr>
              <w:t>Fingerprint analyst 4, Mrs. W – employed by the same police fingerprint bureau. She was commissioned by the prosecution.</w:t>
            </w:r>
            <w:r w:rsidR="00F00DB5">
              <w:rPr>
                <w:rFonts w:ascii="Arial Nova Light" w:hAnsi="Arial Nova Light" w:cstheme="majorBidi"/>
                <w:color w:val="000000" w:themeColor="text1"/>
                <w:sz w:val="24"/>
                <w:szCs w:val="24"/>
              </w:rPr>
              <w:t xml:space="preserve"> </w:t>
            </w:r>
            <w:r w:rsidRPr="00616905">
              <w:rPr>
                <w:rFonts w:ascii="Arial Nova Light" w:hAnsi="Arial Nova Light" w:cstheme="majorBidi"/>
                <w:color w:val="000000" w:themeColor="text1"/>
                <w:sz w:val="24"/>
                <w:szCs w:val="24"/>
              </w:rPr>
              <w:t>Fingerprint analyst 5, Mr. G. a fingerprint officer employed by a police force was commissioned by the prosecution. He had more than 21 years of fingerprint experience. Fingerprint analyst 6, before retiring in 1998, Mr. F had worked as a fingerprint office since 1965 for a police fingerprint bureau. He had since practiced as an independent fingerprint expert. He had no further training other than checking prints as the bureau.</w:t>
            </w:r>
            <w:r w:rsidR="00F00DB5">
              <w:rPr>
                <w:rFonts w:ascii="Arial Nova Light" w:hAnsi="Arial Nova Light" w:cstheme="majorBidi"/>
                <w:color w:val="000000" w:themeColor="text1"/>
                <w:sz w:val="24"/>
                <w:szCs w:val="24"/>
              </w:rPr>
              <w:t xml:space="preserve"> </w:t>
            </w:r>
            <w:r w:rsidRPr="00616905">
              <w:rPr>
                <w:rFonts w:ascii="Arial Nova Light" w:hAnsi="Arial Nova Light" w:cstheme="majorBidi"/>
                <w:color w:val="000000" w:themeColor="text1"/>
                <w:sz w:val="24"/>
                <w:szCs w:val="24"/>
              </w:rPr>
              <w:t>Fingerprint analyst 7. Mr. Swann had qualified as a fingerprint officer in the “traditional way” (detailed in para 11). He was previously in charge of a bureau and had been an adviser to the Home Office. He retired in 1987. He had over 50 years of experience but no on-going training with exception to attending lectures and conference on fingerprinting</w:t>
            </w:r>
          </w:p>
          <w:p w14:paraId="766F2CFE" w14:textId="605FCBE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5AE52994" w14:textId="11D0DF5F" w:rsidR="00616905" w:rsidRPr="00616905" w:rsidRDefault="00616905" w:rsidP="00991DA0">
            <w:pPr>
              <w:jc w:val="both"/>
              <w:rPr>
                <w:rFonts w:ascii="Arial Nova Light" w:hAnsi="Arial Nova Light" w:cstheme="majorBidi"/>
                <w:color w:val="000000" w:themeColor="text1"/>
                <w:sz w:val="24"/>
                <w:szCs w:val="24"/>
              </w:rPr>
            </w:pPr>
            <w:r w:rsidRPr="00616905">
              <w:rPr>
                <w:rFonts w:ascii="Arial Nova Light" w:hAnsi="Arial Nova Light" w:cstheme="majorBidi"/>
                <w:color w:val="000000" w:themeColor="text1"/>
                <w:sz w:val="24"/>
                <w:szCs w:val="24"/>
              </w:rPr>
              <w:t xml:space="preserve">Fingerprint analyst 1, Ms. T – commissioned by </w:t>
            </w:r>
            <w:r w:rsidRPr="00616905">
              <w:rPr>
                <w:rFonts w:ascii="Arial Nova Light" w:hAnsi="Arial Nova Light" w:cstheme="majorBidi"/>
                <w:b/>
                <w:color w:val="000000" w:themeColor="text1"/>
                <w:sz w:val="24"/>
                <w:szCs w:val="24"/>
              </w:rPr>
              <w:t>defence</w:t>
            </w:r>
            <w:r w:rsidRPr="00616905">
              <w:rPr>
                <w:rFonts w:ascii="Arial Nova Light" w:hAnsi="Arial Nova Light" w:cstheme="majorBidi"/>
                <w:color w:val="000000" w:themeColor="text1"/>
                <w:sz w:val="24"/>
                <w:szCs w:val="24"/>
              </w:rPr>
              <w:t xml:space="preserve"> after being suggested by the consultancy. Employed by the consultancy as a forensic scientist since 1995 (16 years) and a first degree in biological science, other qualifications and instructed in anywhere between 55-65 criminal cases per year. She provided details of her own training experience. She had visited the Police fingerprint Bureau. Ms T’s qualifications were called into question in another CPS area. The police were asked to investigate her qualifications. The consultancy informed the CPS that she was very experienced. It was subsequently averred that she was not qualified as she claimed. Other CPS areas had been critical of her. It was noted that if she provided testimony she would be cross-examined about her shortcomings and about fundamental errors in her report. The challenge to her qualifications were that her training was American and not UK based. The consultancy confirmed that her level of `competence had been challenged in other cases. Ultimately the decision was taken not to rely on her evidence but to rely on Mr. B’s evidence (next)</w:t>
            </w:r>
            <w:r w:rsidR="00026FE9">
              <w:rPr>
                <w:rFonts w:ascii="Arial Nova Light" w:hAnsi="Arial Nova Light" w:cstheme="majorBidi"/>
                <w:color w:val="000000" w:themeColor="text1"/>
                <w:sz w:val="24"/>
                <w:szCs w:val="24"/>
              </w:rPr>
              <w:t xml:space="preserve">. </w:t>
            </w:r>
            <w:r w:rsidRPr="00616905">
              <w:rPr>
                <w:rFonts w:ascii="Arial Nova Light" w:hAnsi="Arial Nova Light" w:cstheme="majorBidi"/>
                <w:color w:val="000000" w:themeColor="text1"/>
                <w:sz w:val="24"/>
                <w:szCs w:val="24"/>
              </w:rPr>
              <w:t xml:space="preserve">Fingerprint analyst 2, Mr. B – commissioned by </w:t>
            </w:r>
            <w:r w:rsidRPr="00616905">
              <w:rPr>
                <w:rFonts w:ascii="Arial Nova Light" w:hAnsi="Arial Nova Light" w:cstheme="majorBidi"/>
                <w:b/>
                <w:color w:val="000000" w:themeColor="text1"/>
                <w:sz w:val="24"/>
                <w:szCs w:val="24"/>
              </w:rPr>
              <w:t>defence</w:t>
            </w:r>
            <w:r w:rsidRPr="00616905">
              <w:rPr>
                <w:rFonts w:ascii="Arial Nova Light" w:hAnsi="Arial Nova Light" w:cstheme="majorBidi"/>
                <w:color w:val="000000" w:themeColor="text1"/>
                <w:sz w:val="24"/>
                <w:szCs w:val="24"/>
              </w:rPr>
              <w:t xml:space="preserve"> also an </w:t>
            </w:r>
            <w:r w:rsidRPr="00616905">
              <w:rPr>
                <w:rFonts w:ascii="Arial Nova Light" w:hAnsi="Arial Nova Light" w:cstheme="majorBidi"/>
                <w:color w:val="000000" w:themeColor="text1"/>
                <w:sz w:val="24"/>
                <w:szCs w:val="24"/>
              </w:rPr>
              <w:lastRenderedPageBreak/>
              <w:t>employee of the consultancy had been working for 7.5 years for the police’s fingerprint bureau. He was the confirming expert. Notably, he had not seen the materials held by the fingerprint bureau. His work had not been validated by another expert since his role was to confirm Ms. T’s opinion.</w:t>
            </w:r>
          </w:p>
          <w:p w14:paraId="766F2D01" w14:textId="752940BC"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4DBEBF24" w14:textId="77777777" w:rsidR="00CC3B33" w:rsidRDefault="003811F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4" w14:textId="29B7ADAF" w:rsidR="00BA787D" w:rsidRPr="00F214F6" w:rsidRDefault="00BA787D" w:rsidP="00D92554">
            <w:pPr>
              <w:rPr>
                <w:rFonts w:ascii="Arial Nova Light" w:hAnsi="Arial Nova Light" w:cstheme="majorBidi"/>
                <w:color w:val="000000" w:themeColor="text1"/>
                <w:sz w:val="24"/>
                <w:szCs w:val="24"/>
              </w:rPr>
            </w:pPr>
            <w:r w:rsidRPr="00BA787D">
              <w:rPr>
                <w:rFonts w:ascii="Arial Nova Light" w:hAnsi="Arial Nova Light" w:cstheme="majorBidi"/>
                <w:b/>
                <w:bCs/>
                <w:color w:val="000000" w:themeColor="text1"/>
                <w:sz w:val="24"/>
                <w:szCs w:val="24"/>
              </w:rPr>
              <w:t>Annotations:</w:t>
            </w: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5121A072" w14:textId="77777777" w:rsidR="00CC3B33" w:rsidRDefault="003811F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7" w14:textId="121507C3" w:rsidR="00BA787D" w:rsidRPr="00F214F6" w:rsidRDefault="00BA787D" w:rsidP="00D92554">
            <w:pPr>
              <w:rPr>
                <w:rFonts w:ascii="Arial Nova Light" w:hAnsi="Arial Nova Light" w:cstheme="majorBidi"/>
                <w:color w:val="000000" w:themeColor="text1"/>
                <w:sz w:val="24"/>
                <w:szCs w:val="24"/>
              </w:rPr>
            </w:pPr>
            <w:r w:rsidRPr="00BA787D">
              <w:rPr>
                <w:rFonts w:ascii="Arial Nova Light" w:hAnsi="Arial Nova Light" w:cstheme="majorBidi"/>
                <w:b/>
                <w:bCs/>
                <w:color w:val="000000" w:themeColor="text1"/>
                <w:sz w:val="24"/>
                <w:szCs w:val="24"/>
              </w:rPr>
              <w:t>Annotations:</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30F32605" w14:textId="77777777" w:rsidR="00CC3B33" w:rsidRDefault="00054AF8"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0A" w14:textId="7B065A51" w:rsidR="00BA787D" w:rsidRPr="00F214F6" w:rsidRDefault="00BA787D" w:rsidP="00D92554">
            <w:pPr>
              <w:rPr>
                <w:rFonts w:ascii="Arial Nova Light" w:hAnsi="Arial Nova Light" w:cstheme="majorBidi"/>
                <w:color w:val="000000" w:themeColor="text1"/>
                <w:sz w:val="24"/>
                <w:szCs w:val="24"/>
              </w:rPr>
            </w:pPr>
            <w:r w:rsidRPr="00BA787D">
              <w:rPr>
                <w:rFonts w:ascii="Arial Nova Light" w:hAnsi="Arial Nova Light" w:cstheme="majorBidi"/>
                <w:b/>
                <w:b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09860C29" w14:textId="77777777" w:rsidR="00CC3B33" w:rsidRDefault="00054AF8"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D" w14:textId="768D49DF" w:rsidR="00BA787D" w:rsidRPr="00F214F6" w:rsidRDefault="00BA787D" w:rsidP="00D92554">
            <w:pPr>
              <w:rPr>
                <w:rFonts w:ascii="Arial Nova Light" w:hAnsi="Arial Nova Light" w:cstheme="majorBidi"/>
                <w:color w:val="000000" w:themeColor="text1"/>
                <w:sz w:val="24"/>
                <w:szCs w:val="24"/>
              </w:rPr>
            </w:pPr>
            <w:r w:rsidRPr="00BA787D">
              <w:rPr>
                <w:rFonts w:ascii="Arial Nova Light" w:hAnsi="Arial Nova Light" w:cstheme="majorBidi"/>
                <w:b/>
                <w:bCs/>
                <w:color w:val="000000" w:themeColor="text1"/>
                <w:sz w:val="24"/>
                <w:szCs w:val="24"/>
              </w:rPr>
              <w:t>Annotations:</w:t>
            </w: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66699938" w14:textId="77777777" w:rsidR="00CC3B33" w:rsidRDefault="00054AF8"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10" w14:textId="7C27EA08" w:rsidR="00BA787D" w:rsidRPr="00F214F6" w:rsidRDefault="00BA787D" w:rsidP="00D92554">
            <w:pPr>
              <w:rPr>
                <w:rFonts w:ascii="Arial Nova Light" w:hAnsi="Arial Nova Light" w:cstheme="majorBidi"/>
                <w:color w:val="000000" w:themeColor="text1"/>
                <w:sz w:val="24"/>
                <w:szCs w:val="24"/>
              </w:rPr>
            </w:pPr>
            <w:r w:rsidRPr="00BA787D">
              <w:rPr>
                <w:rFonts w:ascii="Arial Nova Light" w:hAnsi="Arial Nova Light" w:cstheme="majorBidi"/>
                <w:b/>
                <w:bCs/>
                <w:color w:val="000000" w:themeColor="text1"/>
                <w:sz w:val="24"/>
                <w:szCs w:val="24"/>
              </w:rPr>
              <w:t>Annotations:</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0ED0BAB5"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054AF8">
              <w:rPr>
                <w:rFonts w:ascii="Arial Nova Light" w:hAnsi="Arial Nova Light" w:cstheme="majorBidi"/>
                <w:iCs/>
                <w:color w:val="000000" w:themeColor="text1"/>
                <w:sz w:val="24"/>
                <w:szCs w:val="24"/>
              </w:rPr>
              <w:t>1</w:t>
            </w:r>
          </w:p>
          <w:p w14:paraId="7D119E4F"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054AF8">
              <w:rPr>
                <w:rFonts w:ascii="Arial Nova Light" w:hAnsi="Arial Nova Light" w:cstheme="majorBidi"/>
                <w:iCs/>
                <w:color w:val="000000" w:themeColor="text1"/>
                <w:sz w:val="24"/>
                <w:szCs w:val="24"/>
              </w:rPr>
              <w:t>2</w:t>
            </w:r>
          </w:p>
          <w:p w14:paraId="766F2D13" w14:textId="27F349B7" w:rsidR="00BA787D" w:rsidRPr="00F214F6" w:rsidRDefault="00BA787D" w:rsidP="00D92554">
            <w:pPr>
              <w:rPr>
                <w:rFonts w:ascii="Arial Nova Light" w:hAnsi="Arial Nova Light" w:cstheme="majorBidi"/>
                <w:color w:val="000000" w:themeColor="text1"/>
                <w:sz w:val="24"/>
                <w:szCs w:val="24"/>
              </w:rPr>
            </w:pPr>
            <w:r w:rsidRPr="00BA787D">
              <w:rPr>
                <w:rFonts w:ascii="Arial Nova Light" w:hAnsi="Arial Nova Light" w:cstheme="majorBidi"/>
                <w:b/>
                <w:bCs/>
                <w:color w:val="000000" w:themeColor="text1"/>
                <w:sz w:val="24"/>
                <w:szCs w:val="24"/>
              </w:rPr>
              <w:t>Annotations:</w:t>
            </w: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675BF76F" w:rsidR="00CC3B33" w:rsidRPr="00F214F6" w:rsidRDefault="00D8012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7FB8E6E8" w:rsidR="00CC3B33" w:rsidRPr="00F214F6" w:rsidRDefault="00D8012A"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12</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33BB8B08" w14:textId="77777777" w:rsidR="00CC3B33" w:rsidRDefault="00D8012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1C" w14:textId="659FC7BD" w:rsidR="00BA787D" w:rsidRPr="00F214F6" w:rsidRDefault="00BA787D" w:rsidP="00D92554">
            <w:pPr>
              <w:rPr>
                <w:rFonts w:ascii="Arial Nova Light" w:hAnsi="Arial Nova Light" w:cstheme="majorBidi"/>
                <w:color w:val="000000" w:themeColor="text1"/>
                <w:sz w:val="24"/>
                <w:szCs w:val="24"/>
              </w:rPr>
            </w:pPr>
            <w:r w:rsidRPr="00BA787D">
              <w:rPr>
                <w:rFonts w:ascii="Arial Nova Light" w:hAnsi="Arial Nova Light" w:cstheme="majorBidi"/>
                <w:b/>
                <w:bCs/>
                <w:color w:val="000000" w:themeColor="text1"/>
                <w:sz w:val="24"/>
                <w:szCs w:val="24"/>
              </w:rPr>
              <w:t>Annotations:</w:t>
            </w: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74DDD9A0" w:rsidR="00CC3B33" w:rsidRPr="00F214F6" w:rsidRDefault="00D8012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593D98A7"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983F96">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4B4121EE" w14:textId="77777777" w:rsidR="0029680B" w:rsidRDefault="006866B5"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29" w14:textId="1CBF72EB" w:rsidR="00BA787D" w:rsidRPr="006866B5" w:rsidRDefault="00BA787D" w:rsidP="00D92554">
            <w:pPr>
              <w:rPr>
                <w:rFonts w:ascii="Arial Nova Light" w:hAnsi="Arial Nova Light" w:cstheme="majorBidi"/>
                <w:iCs/>
                <w:color w:val="000000" w:themeColor="text1"/>
                <w:sz w:val="24"/>
                <w:szCs w:val="24"/>
              </w:rPr>
            </w:pPr>
            <w:r w:rsidRPr="00BA787D">
              <w:rPr>
                <w:rFonts w:ascii="Arial Nova Light" w:hAnsi="Arial Nova Light" w:cstheme="majorBidi"/>
                <w:b/>
                <w:bCs/>
                <w:iCs/>
                <w:color w:val="000000" w:themeColor="text1"/>
                <w:sz w:val="24"/>
                <w:szCs w:val="24"/>
              </w:rPr>
              <w:t>Annotations:</w:t>
            </w: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2E857125" w14:textId="77777777" w:rsidR="00CC3B33" w:rsidRDefault="006866B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2C" w14:textId="50526B50" w:rsidR="00BA787D" w:rsidRPr="00F214F6" w:rsidRDefault="00BA787D" w:rsidP="00BA7DF9">
            <w:pPr>
              <w:rPr>
                <w:rFonts w:ascii="Arial Nova Light" w:hAnsi="Arial Nova Light" w:cstheme="majorBidi"/>
                <w:color w:val="000000" w:themeColor="text1"/>
                <w:sz w:val="24"/>
                <w:szCs w:val="24"/>
              </w:rPr>
            </w:pPr>
            <w:r w:rsidRPr="00BA787D">
              <w:rPr>
                <w:rFonts w:ascii="Arial Nova Light" w:hAnsi="Arial Nova Light" w:cstheme="majorBidi"/>
                <w:b/>
                <w:bCs/>
                <w:color w:val="000000" w:themeColor="text1"/>
                <w:sz w:val="24"/>
                <w:szCs w:val="24"/>
              </w:rPr>
              <w:t>Annotations:</w:t>
            </w: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0998E2EA" w14:textId="77777777" w:rsidR="00CC3B33" w:rsidRDefault="006866B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2F" w14:textId="4945F377" w:rsidR="00BA787D" w:rsidRPr="00F214F6" w:rsidRDefault="00BA787D" w:rsidP="00BA7DF9">
            <w:pPr>
              <w:rPr>
                <w:rFonts w:ascii="Arial Nova Light" w:hAnsi="Arial Nova Light" w:cstheme="majorBidi"/>
                <w:color w:val="000000" w:themeColor="text1"/>
                <w:sz w:val="24"/>
                <w:szCs w:val="24"/>
              </w:rPr>
            </w:pPr>
            <w:r w:rsidRPr="00BA787D">
              <w:rPr>
                <w:rFonts w:ascii="Arial Nova Light" w:hAnsi="Arial Nova Light" w:cstheme="majorBidi"/>
                <w:b/>
                <w:bCs/>
                <w:color w:val="000000" w:themeColor="text1"/>
                <w:sz w:val="24"/>
                <w:szCs w:val="24"/>
              </w:rPr>
              <w:t>Annotations:</w:t>
            </w: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1D88ADC1" w14:textId="77777777" w:rsidR="00CC3B33" w:rsidRDefault="006866B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32" w14:textId="1F7E93CA" w:rsidR="00BA787D" w:rsidRPr="00F214F6" w:rsidRDefault="00BA787D" w:rsidP="00BA7DF9">
            <w:pPr>
              <w:rPr>
                <w:rFonts w:ascii="Arial Nova Light" w:hAnsi="Arial Nova Light" w:cstheme="majorBidi"/>
                <w:color w:val="000000" w:themeColor="text1"/>
                <w:sz w:val="24"/>
                <w:szCs w:val="24"/>
              </w:rPr>
            </w:pPr>
            <w:r w:rsidRPr="00BA787D">
              <w:rPr>
                <w:rFonts w:ascii="Arial Nova Light" w:hAnsi="Arial Nova Light" w:cstheme="majorBidi"/>
                <w:b/>
                <w:bCs/>
                <w:color w:val="000000" w:themeColor="text1"/>
                <w:sz w:val="24"/>
                <w:szCs w:val="24"/>
              </w:rPr>
              <w:t>Annotations:</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0206F710" w14:textId="77777777" w:rsidR="00CC3B33" w:rsidRDefault="00887B9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35" w14:textId="6040DDE1" w:rsidR="00BA787D" w:rsidRPr="00F214F6" w:rsidRDefault="00BA787D" w:rsidP="00BA7DF9">
            <w:pPr>
              <w:rPr>
                <w:rFonts w:ascii="Arial Nova Light" w:hAnsi="Arial Nova Light" w:cstheme="majorBidi"/>
                <w:color w:val="000000" w:themeColor="text1"/>
                <w:sz w:val="24"/>
                <w:szCs w:val="24"/>
              </w:rPr>
            </w:pPr>
            <w:r w:rsidRPr="00BA787D">
              <w:rPr>
                <w:rFonts w:ascii="Arial Nova Light" w:hAnsi="Arial Nova Light" w:cstheme="majorBidi"/>
                <w:b/>
                <w:bCs/>
                <w:color w:val="000000" w:themeColor="text1"/>
                <w:sz w:val="24"/>
                <w:szCs w:val="24"/>
              </w:rPr>
              <w:t>Annotations:</w:t>
            </w: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7E5DFD56" w14:textId="77777777" w:rsidR="00CC3B33" w:rsidRDefault="006866B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38" w14:textId="76CCD38F" w:rsidR="00BA787D" w:rsidRPr="00F214F6" w:rsidRDefault="00BA787D" w:rsidP="00BA7DF9">
            <w:pPr>
              <w:rPr>
                <w:rFonts w:ascii="Arial Nova Light" w:hAnsi="Arial Nova Light" w:cstheme="majorBidi"/>
                <w:color w:val="000000" w:themeColor="text1"/>
                <w:sz w:val="24"/>
                <w:szCs w:val="24"/>
              </w:rPr>
            </w:pPr>
            <w:r w:rsidRPr="00BA787D">
              <w:rPr>
                <w:rFonts w:ascii="Arial Nova Light" w:hAnsi="Arial Nova Light" w:cstheme="majorBidi"/>
                <w:b/>
                <w:bCs/>
                <w:color w:val="000000" w:themeColor="text1"/>
                <w:sz w:val="24"/>
                <w:szCs w:val="24"/>
              </w:rPr>
              <w:t>Annotations:</w:t>
            </w: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5BD71F03" w14:textId="77777777" w:rsidR="00CC3B33" w:rsidRDefault="006866B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3B" w14:textId="66CDB012" w:rsidR="00BA787D" w:rsidRPr="00F214F6" w:rsidRDefault="00BA787D" w:rsidP="00BA7DF9">
            <w:pPr>
              <w:rPr>
                <w:rFonts w:ascii="Arial Nova Light" w:hAnsi="Arial Nova Light" w:cstheme="majorBidi"/>
                <w:color w:val="000000" w:themeColor="text1"/>
                <w:sz w:val="24"/>
                <w:szCs w:val="24"/>
              </w:rPr>
            </w:pPr>
            <w:r w:rsidRPr="00BA787D">
              <w:rPr>
                <w:rFonts w:ascii="Arial Nova Light" w:hAnsi="Arial Nova Light" w:cstheme="majorBidi"/>
                <w:b/>
                <w:bCs/>
                <w:color w:val="000000" w:themeColor="text1"/>
                <w:sz w:val="24"/>
                <w:szCs w:val="24"/>
              </w:rPr>
              <w:t>Annotations:</w:t>
            </w: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7090229B" w:rsidR="00CC3B33" w:rsidRPr="00F214F6" w:rsidRDefault="006866B5"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5A60B76D" w:rsidR="00CC3B33" w:rsidRPr="00F214F6" w:rsidRDefault="003B2FD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71DC1927" w14:textId="77777777" w:rsidR="00CC3B33" w:rsidRDefault="002419C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44" w14:textId="23BDE4AE" w:rsidR="00BA787D" w:rsidRPr="00F214F6" w:rsidRDefault="00BA787D" w:rsidP="00BA7DF9">
            <w:pPr>
              <w:rPr>
                <w:rFonts w:ascii="Arial Nova Light" w:hAnsi="Arial Nova Light" w:cstheme="majorBidi"/>
                <w:color w:val="000000" w:themeColor="text1"/>
                <w:sz w:val="24"/>
                <w:szCs w:val="24"/>
              </w:rPr>
            </w:pPr>
            <w:r w:rsidRPr="00BA787D">
              <w:rPr>
                <w:rFonts w:ascii="Arial Nova Light" w:hAnsi="Arial Nova Light" w:cstheme="majorBidi"/>
                <w:b/>
                <w:bCs/>
                <w:color w:val="000000" w:themeColor="text1"/>
                <w:sz w:val="24"/>
                <w:szCs w:val="24"/>
              </w:rPr>
              <w:t>Annotations:</w:t>
            </w: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0E386210"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3811F3">
              <w:rPr>
                <w:rFonts w:ascii="Arial Nova Light" w:hAnsi="Arial Nova Light" w:cstheme="majorBidi"/>
                <w:iCs/>
                <w:color w:val="000000" w:themeColor="text1"/>
                <w:sz w:val="24"/>
                <w:szCs w:val="24"/>
              </w:rPr>
              <w:t>1</w:t>
            </w:r>
          </w:p>
          <w:p w14:paraId="03969797"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F3526E" w:rsidRPr="00F3526E">
              <w:rPr>
                <w:rFonts w:ascii="Arial Nova Light" w:hAnsi="Arial Nova Light" w:cstheme="majorBidi"/>
                <w:iCs/>
                <w:color w:val="000000" w:themeColor="text1"/>
                <w:sz w:val="24"/>
                <w:szCs w:val="24"/>
              </w:rPr>
              <w:t>"In forming my opinion I have considered the amount of detail, its relative position and sequence and general quality. I have no doubt that the area of friction ridge detail indicated in the photograph was made by [the appellant]."</w:t>
            </w:r>
          </w:p>
          <w:p w14:paraId="766F2D47" w14:textId="43423C25" w:rsidR="00BA787D" w:rsidRPr="00F214F6" w:rsidRDefault="00BA787D" w:rsidP="00BA7DF9">
            <w:pPr>
              <w:rPr>
                <w:rFonts w:ascii="Arial Nova Light" w:hAnsi="Arial Nova Light" w:cstheme="majorBidi"/>
                <w:color w:val="000000" w:themeColor="text1"/>
                <w:sz w:val="24"/>
                <w:szCs w:val="24"/>
              </w:rPr>
            </w:pPr>
            <w:r w:rsidRPr="00BA787D">
              <w:rPr>
                <w:rFonts w:ascii="Arial Nova Light" w:hAnsi="Arial Nova Light" w:cstheme="majorBidi"/>
                <w:b/>
                <w:bCs/>
                <w:color w:val="000000" w:themeColor="text1"/>
                <w:sz w:val="24"/>
                <w:szCs w:val="24"/>
              </w:rPr>
              <w:t>Annotations:</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07654188" w:rsidR="00EB79EB" w:rsidRPr="00F214F6" w:rsidRDefault="00F3526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58810CA3" w:rsidR="00CC3B33" w:rsidRPr="00F214F6" w:rsidRDefault="00F3526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365AECE1" w:rsidR="00EB79EB" w:rsidRPr="00F214F6" w:rsidRDefault="00F3526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2090B704" w:rsidR="00F02664" w:rsidRPr="00F214F6" w:rsidRDefault="00F3526E"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12</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6173977E" w:rsidR="00CC3B33" w:rsidRPr="00F214F6" w:rsidRDefault="002E707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329AC951" w:rsidR="00C77DBF" w:rsidRPr="00F214F6" w:rsidRDefault="002E707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0DC411F6" w14:textId="77777777" w:rsidR="00CC3B33" w:rsidRDefault="002E707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5C" w14:textId="35F1CC3B" w:rsidR="00BA787D" w:rsidRPr="00F214F6" w:rsidRDefault="00BA787D" w:rsidP="00BA7DF9">
            <w:pPr>
              <w:rPr>
                <w:rFonts w:ascii="Arial Nova Light" w:hAnsi="Arial Nova Light" w:cstheme="majorBidi"/>
                <w:color w:val="000000" w:themeColor="text1"/>
                <w:sz w:val="24"/>
                <w:szCs w:val="24"/>
              </w:rPr>
            </w:pPr>
            <w:r w:rsidRPr="00BA787D">
              <w:rPr>
                <w:rFonts w:ascii="Arial Nova Light" w:hAnsi="Arial Nova Light" w:cstheme="majorBidi"/>
                <w:b/>
                <w:bCs/>
                <w:color w:val="000000" w:themeColor="text1"/>
                <w:sz w:val="24"/>
                <w:szCs w:val="24"/>
              </w:rPr>
              <w:t>Annotations:</w:t>
            </w: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14DEC97F" w14:textId="77777777" w:rsidR="00CC3B33" w:rsidRDefault="002E707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F" w14:textId="41E4BB84" w:rsidR="00BA787D" w:rsidRPr="00F214F6" w:rsidRDefault="00BA787D" w:rsidP="00BA7DF9">
            <w:pPr>
              <w:rPr>
                <w:rFonts w:ascii="Arial Nova Light" w:hAnsi="Arial Nova Light" w:cstheme="majorBidi"/>
                <w:color w:val="000000" w:themeColor="text1"/>
                <w:sz w:val="24"/>
                <w:szCs w:val="24"/>
              </w:rPr>
            </w:pPr>
            <w:r w:rsidRPr="00BA787D">
              <w:rPr>
                <w:rFonts w:ascii="Arial Nova Light" w:hAnsi="Arial Nova Light" w:cstheme="majorBidi"/>
                <w:b/>
                <w:bCs/>
                <w:color w:val="000000" w:themeColor="text1"/>
                <w:sz w:val="24"/>
                <w:szCs w:val="24"/>
              </w:rPr>
              <w:t>Annotations:</w:t>
            </w:r>
            <w:bookmarkStart w:id="2" w:name="_GoBack"/>
            <w:bookmarkEnd w:id="2"/>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6B762FFE" w14:textId="77777777" w:rsidR="00CC3B33" w:rsidRDefault="00935B04"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62" w14:textId="301C195D" w:rsidR="00BA787D" w:rsidRPr="00F214F6" w:rsidRDefault="00BA787D" w:rsidP="00BA7DF9">
            <w:pPr>
              <w:rPr>
                <w:rFonts w:ascii="Arial Nova Light" w:hAnsi="Arial Nova Light" w:cstheme="majorBidi"/>
                <w:color w:val="000000" w:themeColor="text1"/>
                <w:sz w:val="24"/>
                <w:szCs w:val="24"/>
              </w:rPr>
            </w:pPr>
            <w:r w:rsidRPr="00BA787D">
              <w:rPr>
                <w:rFonts w:ascii="Arial Nova Light" w:hAnsi="Arial Nova Light" w:cstheme="majorBidi"/>
                <w:b/>
                <w:bCs/>
                <w:color w:val="000000" w:themeColor="text1"/>
                <w:sz w:val="24"/>
                <w:szCs w:val="24"/>
              </w:rPr>
              <w:t>Annotations:</w:t>
            </w:r>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0FD46380" w:rsidR="00A35D9A" w:rsidRPr="00F214F6" w:rsidRDefault="002E707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0B6CA729" w:rsidR="00CC3B33" w:rsidRPr="00F214F6" w:rsidRDefault="002E7072" w:rsidP="009D6682">
            <w:pPr>
              <w:pStyle w:val="ParaLevel1"/>
              <w:numPr>
                <w:ilvl w:val="0"/>
                <w:numId w:val="0"/>
              </w:numPr>
              <w:spacing w:before="0" w:after="0"/>
              <w:jc w:val="left"/>
              <w:rPr>
                <w:rFonts w:ascii="Arial Nova Light" w:hAnsi="Arial Nova Light"/>
                <w:color w:val="000000" w:themeColor="text1"/>
              </w:rPr>
            </w:pPr>
            <w:r w:rsidRPr="002E7072">
              <w:rPr>
                <w:rFonts w:ascii="Arial Nova Light" w:hAnsi="Arial Nova Light"/>
                <w:color w:val="000000" w:themeColor="text1"/>
              </w:rPr>
              <w:t>In his summing up to the jury the judge emphasised that the jury should assess the evidence and not try to be amateur experts. He directed them that if they found that the evidence of Mr G, supported by Mr M and Mrs W</w:t>
            </w:r>
            <w:r w:rsidR="001C4F98">
              <w:rPr>
                <w:rFonts w:ascii="Arial Nova Light" w:hAnsi="Arial Nova Light"/>
                <w:color w:val="000000" w:themeColor="text1"/>
              </w:rPr>
              <w:t xml:space="preserve"> (all commissioned by prosecution)</w:t>
            </w:r>
            <w:r w:rsidRPr="002E7072">
              <w:rPr>
                <w:rFonts w:ascii="Arial Nova Light" w:hAnsi="Arial Nova Light"/>
                <w:color w:val="000000" w:themeColor="text1"/>
              </w:rPr>
              <w:t xml:space="preserve">, accurate and reliable, then they were entitled to come to the conclusion that the fingerprint was that of the appellant; if in view of the evidence of Mr B </w:t>
            </w:r>
            <w:r w:rsidR="001C4F98">
              <w:rPr>
                <w:rFonts w:ascii="Arial Nova Light" w:hAnsi="Arial Nova Light"/>
                <w:color w:val="000000" w:themeColor="text1"/>
              </w:rPr>
              <w:t xml:space="preserve">(defence) </w:t>
            </w:r>
            <w:r w:rsidRPr="002E7072">
              <w:rPr>
                <w:rFonts w:ascii="Arial Nova Light" w:hAnsi="Arial Nova Light"/>
                <w:color w:val="000000" w:themeColor="text1"/>
              </w:rPr>
              <w:t>they concluded that the evidence called by the Crown was not or might not be reliable, then they should discard it and ignore it</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0CB0C2A1"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983F96">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C42256" w:rsidRPr="00F214F6" w14:paraId="6E40CE34" w14:textId="77777777" w:rsidTr="00AD1A27">
        <w:tc>
          <w:tcPr>
            <w:tcW w:w="6345" w:type="dxa"/>
          </w:tcPr>
          <w:p w14:paraId="034FB51C" w14:textId="35BE6AC3" w:rsidR="00C42256" w:rsidRPr="00F214F6" w:rsidRDefault="00DC1138" w:rsidP="00C42256">
            <w:pPr>
              <w:rPr>
                <w:rFonts w:ascii="Arial Nova Light" w:hAnsi="Arial Nova Light" w:cstheme="majorBidi"/>
                <w:b/>
                <w:bCs/>
                <w:color w:val="000000" w:themeColor="text1"/>
                <w:sz w:val="24"/>
                <w:szCs w:val="24"/>
              </w:rPr>
            </w:pPr>
            <w:r w:rsidRPr="00DC1138">
              <w:rPr>
                <w:rFonts w:ascii="Arial Nova Light" w:hAnsi="Arial Nova Light" w:cstheme="majorBidi"/>
                <w:color w:val="000000" w:themeColor="text1"/>
                <w:sz w:val="24"/>
                <w:szCs w:val="24"/>
              </w:rPr>
              <w:t>102. For Digital evidence, were any technical problems presented at the appeal hearing? 102b If yes, what? Provide a quote if short, otherwise summarise</w:t>
            </w:r>
          </w:p>
        </w:tc>
        <w:tc>
          <w:tcPr>
            <w:tcW w:w="9072" w:type="dxa"/>
          </w:tcPr>
          <w:p w14:paraId="185BDD15" w14:textId="69F8ADEC" w:rsidR="0032006D" w:rsidRPr="0032006D" w:rsidRDefault="0032006D" w:rsidP="0032006D">
            <w:pPr>
              <w:pStyle w:val="ParaLevel1"/>
              <w:numPr>
                <w:ilvl w:val="0"/>
                <w:numId w:val="0"/>
              </w:numPr>
              <w:spacing w:after="0"/>
              <w:ind w:left="720" w:hanging="720"/>
              <w:rPr>
                <w:rFonts w:ascii="Arial Nova Light" w:hAnsi="Arial Nova Light"/>
                <w:color w:val="000000" w:themeColor="text1"/>
              </w:rPr>
            </w:pPr>
            <w:r w:rsidRPr="0032006D">
              <w:rPr>
                <w:rFonts w:ascii="Arial Nova Light" w:hAnsi="Arial Nova Light"/>
                <w:color w:val="000000" w:themeColor="text1"/>
              </w:rPr>
              <w:t xml:space="preserve">Q102. </w:t>
            </w:r>
            <w:r>
              <w:rPr>
                <w:rFonts w:ascii="Arial Nova Light" w:hAnsi="Arial Nova Light"/>
                <w:color w:val="000000" w:themeColor="text1"/>
              </w:rPr>
              <w:t>99</w:t>
            </w:r>
          </w:p>
          <w:p w14:paraId="23E39E68" w14:textId="5D738CBA" w:rsidR="00C42256" w:rsidRPr="00F214F6" w:rsidRDefault="0032006D" w:rsidP="0032006D">
            <w:pPr>
              <w:pStyle w:val="ParaLevel1"/>
              <w:numPr>
                <w:ilvl w:val="0"/>
                <w:numId w:val="0"/>
              </w:numPr>
              <w:spacing w:before="0" w:after="0"/>
              <w:jc w:val="left"/>
              <w:rPr>
                <w:rFonts w:ascii="Arial Nova Light" w:hAnsi="Arial Nova Light"/>
                <w:color w:val="000000" w:themeColor="text1"/>
              </w:rPr>
            </w:pPr>
            <w:r w:rsidRPr="0032006D">
              <w:rPr>
                <w:rFonts w:ascii="Arial Nova Light" w:hAnsi="Arial Nova Light"/>
                <w:color w:val="000000" w:themeColor="text1"/>
              </w:rPr>
              <w:t xml:space="preserve">Q102b. </w:t>
            </w:r>
            <w:r>
              <w:rPr>
                <w:rFonts w:ascii="Arial Nova Light" w:hAnsi="Arial Nova Light"/>
                <w:color w:val="000000" w:themeColor="text1"/>
              </w:rPr>
              <w:t>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25E64BE0"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983F96">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19B31710" w:rsidR="00907A59" w:rsidRPr="00F214F6" w:rsidRDefault="007C781D"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0CFF34C5" w:rsidR="00907A59" w:rsidRPr="00F214F6" w:rsidRDefault="007C781D"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6A71635F" w:rsidR="000F5116" w:rsidRPr="00F214F6" w:rsidRDefault="007C781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1D53EECE" w:rsidR="000F5116" w:rsidRPr="00F214F6" w:rsidRDefault="007C781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7950F3E6" w:rsidR="000F5116" w:rsidRPr="00F214F6" w:rsidRDefault="007C781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5E890907" w:rsidR="000F5116" w:rsidRPr="00F214F6" w:rsidRDefault="007C781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25C2B5A3" w:rsidR="000F5116" w:rsidRPr="00F214F6" w:rsidRDefault="007C781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18460AE0" w:rsidR="000F5116" w:rsidRPr="00F214F6" w:rsidRDefault="007C781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2686F7DC" w:rsidR="000F5116" w:rsidRPr="00F214F6" w:rsidRDefault="007C781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7C0372FA" w:rsidR="000F5116" w:rsidRPr="00F214F6" w:rsidRDefault="007C781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366D7142" w:rsidR="000F5116" w:rsidRPr="00F214F6" w:rsidRDefault="007C781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34DDF2C7" w:rsidR="000F5116" w:rsidRPr="00F214F6" w:rsidRDefault="007C781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7F7F08" w:rsidRPr="00F214F6" w14:paraId="52882F1C" w14:textId="77777777" w:rsidTr="00274482">
        <w:tc>
          <w:tcPr>
            <w:tcW w:w="6345" w:type="dxa"/>
            <w:tcBorders>
              <w:top w:val="single" w:sz="4" w:space="0" w:color="auto"/>
              <w:left w:val="single" w:sz="4" w:space="0" w:color="auto"/>
              <w:bottom w:val="single" w:sz="4" w:space="0" w:color="auto"/>
              <w:right w:val="single" w:sz="4" w:space="0" w:color="auto"/>
            </w:tcBorders>
          </w:tcPr>
          <w:p w14:paraId="372A883A" w14:textId="7534134A" w:rsidR="007F7F08" w:rsidRPr="00F214F6" w:rsidRDefault="007F7F08" w:rsidP="007F7F08">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69D50533" w14:textId="77777777" w:rsidR="007F7F08" w:rsidRDefault="007F7F08" w:rsidP="007F7F08">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14:paraId="75B8EDD0" w14:textId="2C357788" w:rsidR="007F7F08" w:rsidRDefault="007F7F08" w:rsidP="007F7F08">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7F7F08" w:rsidRPr="00F214F6" w14:paraId="2B0BB53C" w14:textId="77777777" w:rsidTr="00274482">
        <w:tc>
          <w:tcPr>
            <w:tcW w:w="6345" w:type="dxa"/>
            <w:tcBorders>
              <w:top w:val="single" w:sz="4" w:space="0" w:color="auto"/>
              <w:left w:val="single" w:sz="4" w:space="0" w:color="auto"/>
              <w:bottom w:val="single" w:sz="4" w:space="0" w:color="auto"/>
              <w:right w:val="single" w:sz="4" w:space="0" w:color="auto"/>
            </w:tcBorders>
          </w:tcPr>
          <w:p w14:paraId="6981FC9C" w14:textId="1A375581" w:rsidR="007F7F08" w:rsidRPr="00F214F6" w:rsidRDefault="007F7F08" w:rsidP="007F7F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57D7F913" w14:textId="77777777" w:rsidR="007F7F08" w:rsidRDefault="007F7F08" w:rsidP="007F7F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14:paraId="3AC4CD7B" w14:textId="137B251F" w:rsidR="007F7F08" w:rsidRDefault="007F7F08" w:rsidP="007F7F08">
            <w:pPr>
              <w:pStyle w:val="ParaLevel1"/>
              <w:numPr>
                <w:ilvl w:val="0"/>
                <w:numId w:val="0"/>
              </w:numPr>
              <w:spacing w:before="0" w:after="0"/>
              <w:jc w:val="left"/>
              <w:rPr>
                <w:rFonts w:ascii="Arial Nova Light" w:hAnsi="Arial Nova Light"/>
                <w:color w:val="000000" w:themeColor="text1"/>
              </w:rPr>
            </w:pPr>
            <w:r>
              <w:rPr>
                <w:rFonts w:ascii="Arial Nova Light" w:hAnsi="Arial Nova Light" w:cstheme="majorBidi"/>
                <w:color w:val="000000" w:themeColor="text1"/>
                <w:szCs w:val="24"/>
              </w:rPr>
              <w:t>Q116b. 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lastRenderedPageBreak/>
              <w:t>NOTES – PLEASE WRITE ANYTHING THAT YOU THINK IS IMPORTANT BUT WHICH IS NOT CODED ABOVE. THIS MAY INCLUDE QUOTES.</w:t>
            </w:r>
          </w:p>
        </w:tc>
        <w:tc>
          <w:tcPr>
            <w:tcW w:w="9072" w:type="dxa"/>
          </w:tcPr>
          <w:p w14:paraId="49211CEF" w14:textId="7B254B41" w:rsidR="00463ECF" w:rsidRDefault="00EB1929" w:rsidP="00502853">
            <w:pPr>
              <w:pStyle w:val="ParaLevel1"/>
              <w:numPr>
                <w:ilvl w:val="0"/>
                <w:numId w:val="0"/>
              </w:numPr>
              <w:spacing w:after="0"/>
              <w:rPr>
                <w:rFonts w:ascii="Arial Nova Light" w:hAnsi="Arial Nova Light"/>
                <w:color w:val="000000" w:themeColor="text1"/>
              </w:rPr>
            </w:pPr>
            <w:bookmarkStart w:id="3" w:name="para7"/>
            <w:r>
              <w:rPr>
                <w:rFonts w:ascii="Arial Nova Light" w:hAnsi="Arial Nova Light"/>
                <w:color w:val="000000" w:themeColor="text1"/>
              </w:rPr>
              <w:t>B</w:t>
            </w:r>
            <w:r w:rsidR="00994C7D" w:rsidRPr="00994C7D">
              <w:rPr>
                <w:rFonts w:ascii="Arial Nova Light" w:hAnsi="Arial Nova Light"/>
                <w:color w:val="000000" w:themeColor="text1"/>
              </w:rPr>
              <w:t xml:space="preserve">efore explaining how the fingerprint evidence was obtained, the decision made at the trial not to call the expert, the evidence given at trial and the evidence before us in relation to the fingerprint, it is necessary to set out very briefly the nature of fingerprint evidence and the training of fingerprint examiners in England and Wales. </w:t>
            </w:r>
            <w:bookmarkStart w:id="4" w:name="para12"/>
            <w:bookmarkEnd w:id="3"/>
            <w:r w:rsidR="00994C7D" w:rsidRPr="00994C7D">
              <w:rPr>
                <w:rFonts w:ascii="Arial Nova Light" w:hAnsi="Arial Nova Light"/>
                <w:color w:val="000000" w:themeColor="text1"/>
              </w:rPr>
              <w:t xml:space="preserve">The training methods we have described are rigorous; examinations have to be taken and portfolios of work are assessed. </w:t>
            </w:r>
            <w:bookmarkEnd w:id="4"/>
            <w:r w:rsidR="00F14E96">
              <w:rPr>
                <w:rFonts w:ascii="Arial Nova Light" w:hAnsi="Arial Nova Light"/>
                <w:color w:val="000000" w:themeColor="text1"/>
              </w:rPr>
              <w:t>Details were provided about the nature of fingerprint evidence. Para 8. The evolution of the evidence; Para 10. The training of fingerprint examiners</w:t>
            </w:r>
            <w:r>
              <w:rPr>
                <w:rFonts w:ascii="Arial Nova Light" w:hAnsi="Arial Nova Light"/>
                <w:color w:val="000000" w:themeColor="text1"/>
              </w:rPr>
              <w:t>.</w:t>
            </w:r>
            <w:r w:rsidR="00502853">
              <w:rPr>
                <w:rFonts w:ascii="Arial Nova Light" w:hAnsi="Arial Nova Light"/>
                <w:color w:val="000000" w:themeColor="text1"/>
              </w:rPr>
              <w:t xml:space="preserve"> </w:t>
            </w:r>
            <w:r w:rsidR="005E59AA">
              <w:rPr>
                <w:rFonts w:ascii="Arial Nova Light" w:hAnsi="Arial Nova Light"/>
                <w:color w:val="000000" w:themeColor="text1"/>
              </w:rPr>
              <w:t xml:space="preserve">With respect to the current case, the </w:t>
            </w:r>
            <w:r w:rsidR="00632FEB">
              <w:rPr>
                <w:rFonts w:ascii="Arial Nova Light" w:hAnsi="Arial Nova Light"/>
                <w:color w:val="000000" w:themeColor="text1"/>
              </w:rPr>
              <w:t>stages of identification used by the Nottingham fingerprint bureau prior to the trial were then disclosed</w:t>
            </w:r>
            <w:r w:rsidR="00502853">
              <w:rPr>
                <w:rFonts w:ascii="Arial Nova Light" w:hAnsi="Arial Nova Light"/>
                <w:color w:val="000000" w:themeColor="text1"/>
              </w:rPr>
              <w:t xml:space="preserve">. </w:t>
            </w:r>
            <w:r w:rsidR="00463ECF">
              <w:rPr>
                <w:rFonts w:ascii="Arial Nova Light" w:hAnsi="Arial Nova Light"/>
                <w:color w:val="000000" w:themeColor="text1"/>
              </w:rPr>
              <w:t>A consultancy</w:t>
            </w:r>
            <w:r w:rsidR="0091356C">
              <w:rPr>
                <w:rFonts w:ascii="Arial Nova Light" w:hAnsi="Arial Nova Light"/>
                <w:color w:val="000000" w:themeColor="text1"/>
              </w:rPr>
              <w:t xml:space="preserve"> providing experts in various forensic disciplines, including fingerprint analysis was consulted. </w:t>
            </w:r>
          </w:p>
          <w:p w14:paraId="4F7DA289" w14:textId="21D137F0" w:rsidR="002C0C45" w:rsidRDefault="002C0C45" w:rsidP="00616905">
            <w:pPr>
              <w:pStyle w:val="ParaLevel1"/>
              <w:numPr>
                <w:ilvl w:val="0"/>
                <w:numId w:val="0"/>
              </w:numPr>
              <w:spacing w:before="0" w:after="0"/>
              <w:rPr>
                <w:rFonts w:ascii="Arial Nova Light" w:hAnsi="Arial Nova Light"/>
                <w:color w:val="000000" w:themeColor="text1"/>
              </w:rPr>
            </w:pPr>
          </w:p>
          <w:p w14:paraId="725BC7AE" w14:textId="096FD7A0" w:rsidR="002C0C45" w:rsidRDefault="002C0C45" w:rsidP="00616905">
            <w:pPr>
              <w:pStyle w:val="ParaLevel1"/>
              <w:numPr>
                <w:ilvl w:val="0"/>
                <w:numId w:val="0"/>
              </w:numPr>
              <w:spacing w:before="0" w:after="0"/>
              <w:rPr>
                <w:rFonts w:ascii="Arial Nova Light" w:hAnsi="Arial Nova Light"/>
                <w:color w:val="000000" w:themeColor="text1"/>
              </w:rPr>
            </w:pPr>
            <w:r>
              <w:rPr>
                <w:rFonts w:ascii="Arial Nova Light" w:hAnsi="Arial Nova Light"/>
                <w:color w:val="000000" w:themeColor="text1"/>
              </w:rPr>
              <w:t>There was a level of disagreement about whether one of the fingerprint analysts</w:t>
            </w:r>
            <w:r w:rsidR="00AD6F2C">
              <w:rPr>
                <w:rFonts w:ascii="Arial Nova Light" w:hAnsi="Arial Nova Light"/>
                <w:color w:val="000000" w:themeColor="text1"/>
              </w:rPr>
              <w:t xml:space="preserve"> </w:t>
            </w:r>
            <w:r>
              <w:rPr>
                <w:rFonts w:ascii="Arial Nova Light" w:hAnsi="Arial Nova Light"/>
                <w:color w:val="000000" w:themeColor="text1"/>
              </w:rPr>
              <w:t>proposed by the consultancy</w:t>
            </w:r>
            <w:r w:rsidR="00AD6F2C">
              <w:rPr>
                <w:rFonts w:ascii="Arial Nova Light" w:hAnsi="Arial Nova Light"/>
                <w:color w:val="000000" w:themeColor="text1"/>
              </w:rPr>
              <w:t xml:space="preserve"> to the defence could be used based on the qualification of her credentials. After scrutinising and </w:t>
            </w:r>
            <w:r w:rsidR="00943C01">
              <w:rPr>
                <w:rFonts w:ascii="Arial Nova Light" w:hAnsi="Arial Nova Light"/>
                <w:color w:val="000000" w:themeColor="text1"/>
              </w:rPr>
              <w:t>deliberating</w:t>
            </w:r>
            <w:r w:rsidR="00AD6F2C">
              <w:rPr>
                <w:rFonts w:ascii="Arial Nova Light" w:hAnsi="Arial Nova Light"/>
                <w:color w:val="000000" w:themeColor="text1"/>
              </w:rPr>
              <w:t xml:space="preserve"> her credentials </w:t>
            </w:r>
            <w:r w:rsidR="00943C01">
              <w:rPr>
                <w:rFonts w:ascii="Arial Nova Light" w:hAnsi="Arial Nova Light"/>
                <w:color w:val="000000" w:themeColor="text1"/>
              </w:rPr>
              <w:t>the defence opted against using her expertise.</w:t>
            </w:r>
          </w:p>
          <w:p w14:paraId="22AFD4BE" w14:textId="4E8138AA" w:rsidR="00277D75" w:rsidRDefault="00277D75" w:rsidP="00616905">
            <w:pPr>
              <w:pStyle w:val="ParaLevel1"/>
              <w:numPr>
                <w:ilvl w:val="0"/>
                <w:numId w:val="0"/>
              </w:numPr>
              <w:spacing w:before="0" w:after="0"/>
              <w:rPr>
                <w:rFonts w:ascii="Arial Nova Light" w:hAnsi="Arial Nova Light"/>
                <w:color w:val="000000" w:themeColor="text1"/>
              </w:rPr>
            </w:pPr>
          </w:p>
          <w:p w14:paraId="4A054067" w14:textId="038595E8" w:rsidR="00277D75" w:rsidRDefault="00277D75" w:rsidP="00616905">
            <w:pPr>
              <w:pStyle w:val="ParaLevel1"/>
              <w:numPr>
                <w:ilvl w:val="0"/>
                <w:numId w:val="0"/>
              </w:numPr>
              <w:spacing w:before="0" w:after="0"/>
              <w:rPr>
                <w:rFonts w:ascii="Arial Nova Light" w:hAnsi="Arial Nova Light"/>
                <w:color w:val="000000" w:themeColor="text1"/>
              </w:rPr>
            </w:pPr>
            <w:r>
              <w:rPr>
                <w:rFonts w:ascii="Arial Nova Light" w:hAnsi="Arial Nova Light"/>
                <w:color w:val="000000" w:themeColor="text1"/>
              </w:rPr>
              <w:t>Fingerprint analyst 1</w:t>
            </w:r>
            <w:r w:rsidR="008E6289">
              <w:rPr>
                <w:rFonts w:ascii="Arial Nova Light" w:hAnsi="Arial Nova Light"/>
                <w:color w:val="000000" w:themeColor="text1"/>
              </w:rPr>
              <w:t>,</w:t>
            </w:r>
            <w:r w:rsidR="00695BD1">
              <w:rPr>
                <w:rFonts w:ascii="Arial Nova Light" w:hAnsi="Arial Nova Light"/>
                <w:color w:val="000000" w:themeColor="text1"/>
              </w:rPr>
              <w:t xml:space="preserve"> </w:t>
            </w:r>
            <w:r w:rsidR="00D10C68">
              <w:rPr>
                <w:rFonts w:ascii="Arial Nova Light" w:hAnsi="Arial Nova Light"/>
                <w:color w:val="000000" w:themeColor="text1"/>
              </w:rPr>
              <w:t xml:space="preserve">Ms. </w:t>
            </w:r>
            <w:r w:rsidR="00982935">
              <w:rPr>
                <w:rFonts w:ascii="Arial Nova Light" w:hAnsi="Arial Nova Light"/>
                <w:color w:val="000000" w:themeColor="text1"/>
              </w:rPr>
              <w:t xml:space="preserve">T </w:t>
            </w:r>
            <w:r w:rsidR="00695BD1">
              <w:rPr>
                <w:rFonts w:ascii="Arial Nova Light" w:hAnsi="Arial Nova Light"/>
                <w:color w:val="000000" w:themeColor="text1"/>
              </w:rPr>
              <w:t xml:space="preserve">– commissioned by </w:t>
            </w:r>
            <w:r w:rsidR="00936A09" w:rsidRPr="00936A09">
              <w:rPr>
                <w:rFonts w:ascii="Arial Nova Light" w:hAnsi="Arial Nova Light"/>
                <w:b/>
                <w:color w:val="000000" w:themeColor="text1"/>
              </w:rPr>
              <w:t>d</w:t>
            </w:r>
            <w:r w:rsidR="00695BD1" w:rsidRPr="00936A09">
              <w:rPr>
                <w:rFonts w:ascii="Arial Nova Light" w:hAnsi="Arial Nova Light"/>
                <w:b/>
                <w:color w:val="000000" w:themeColor="text1"/>
              </w:rPr>
              <w:t>efence</w:t>
            </w:r>
            <w:r w:rsidR="00695BD1">
              <w:rPr>
                <w:rFonts w:ascii="Arial Nova Light" w:hAnsi="Arial Nova Light"/>
                <w:color w:val="000000" w:themeColor="text1"/>
              </w:rPr>
              <w:t xml:space="preserve"> after </w:t>
            </w:r>
            <w:r w:rsidR="004A57D0">
              <w:rPr>
                <w:rFonts w:ascii="Arial Nova Light" w:hAnsi="Arial Nova Light"/>
                <w:color w:val="000000" w:themeColor="text1"/>
              </w:rPr>
              <w:t>being suggested by the consultancy. Employed by the consultancy as a forensic scientist since</w:t>
            </w:r>
            <w:r w:rsidR="00FC7503">
              <w:rPr>
                <w:rFonts w:ascii="Arial Nova Light" w:hAnsi="Arial Nova Light"/>
                <w:color w:val="000000" w:themeColor="text1"/>
              </w:rPr>
              <w:t xml:space="preserve"> 1995 (16 years) and a first degree in biological science, other qualifications</w:t>
            </w:r>
            <w:r w:rsidR="00393905">
              <w:rPr>
                <w:rFonts w:ascii="Arial Nova Light" w:hAnsi="Arial Nova Light"/>
                <w:color w:val="000000" w:themeColor="text1"/>
              </w:rPr>
              <w:t xml:space="preserve"> and instructed in anywhere between 55-65 criminal cases per year. She provided details of her </w:t>
            </w:r>
            <w:r w:rsidR="00BF3DC5">
              <w:rPr>
                <w:rFonts w:ascii="Arial Nova Light" w:hAnsi="Arial Nova Light"/>
                <w:color w:val="000000" w:themeColor="text1"/>
              </w:rPr>
              <w:t>own training experience</w:t>
            </w:r>
            <w:r w:rsidR="008D0C5B">
              <w:rPr>
                <w:rFonts w:ascii="Arial Nova Light" w:hAnsi="Arial Nova Light"/>
                <w:color w:val="000000" w:themeColor="text1"/>
              </w:rPr>
              <w:t>. She had visited the Police fingerprint Bureau.</w:t>
            </w:r>
            <w:r w:rsidR="00453D58">
              <w:rPr>
                <w:rFonts w:ascii="Arial Nova Light" w:hAnsi="Arial Nova Light"/>
                <w:color w:val="000000" w:themeColor="text1"/>
              </w:rPr>
              <w:t xml:space="preserve"> Ms T’s qualifications were called into question in another CPS area. The police were asked to investigate her qualifications</w:t>
            </w:r>
            <w:r w:rsidR="00870D8F">
              <w:rPr>
                <w:rFonts w:ascii="Arial Nova Light" w:hAnsi="Arial Nova Light"/>
                <w:color w:val="000000" w:themeColor="text1"/>
              </w:rPr>
              <w:t xml:space="preserve">. The consultancy informed the CPS that she was very experienced. It was subsequently averred that she was </w:t>
            </w:r>
            <w:r w:rsidR="00E21077">
              <w:rPr>
                <w:rFonts w:ascii="Arial Nova Light" w:hAnsi="Arial Nova Light"/>
                <w:color w:val="000000" w:themeColor="text1"/>
              </w:rPr>
              <w:t>not qualified as she claimed. Other CPS areas had been critical of her. It was noted that if she provided testimony</w:t>
            </w:r>
            <w:bookmarkStart w:id="5" w:name="para29"/>
            <w:r w:rsidR="00E21077" w:rsidRPr="00E21077">
              <w:rPr>
                <w:rFonts w:ascii="Arial Nova Light" w:hAnsi="Arial Nova Light"/>
                <w:color w:val="000000" w:themeColor="text1"/>
              </w:rPr>
              <w:t xml:space="preserve"> she would be cross-examined about her shortcomings and about fundamental errors in her report</w:t>
            </w:r>
            <w:bookmarkEnd w:id="5"/>
            <w:r w:rsidR="008962D7">
              <w:rPr>
                <w:rFonts w:ascii="Arial Nova Light" w:hAnsi="Arial Nova Light"/>
                <w:color w:val="000000" w:themeColor="text1"/>
              </w:rPr>
              <w:t xml:space="preserve">. The challenge to her qualifications were that her </w:t>
            </w:r>
            <w:r w:rsidR="008962D7" w:rsidRPr="008962D7">
              <w:rPr>
                <w:rFonts w:ascii="Arial Nova Light" w:hAnsi="Arial Nova Light"/>
                <w:color w:val="000000" w:themeColor="text1"/>
              </w:rPr>
              <w:t>training was American and not UK based</w:t>
            </w:r>
            <w:r w:rsidR="008962D7">
              <w:rPr>
                <w:rFonts w:ascii="Arial Nova Light" w:hAnsi="Arial Nova Light"/>
                <w:color w:val="000000" w:themeColor="text1"/>
              </w:rPr>
              <w:t>. The c</w:t>
            </w:r>
            <w:r w:rsidR="008962D7" w:rsidRPr="008962D7">
              <w:rPr>
                <w:rFonts w:ascii="Arial Nova Light" w:hAnsi="Arial Nova Light"/>
                <w:color w:val="000000" w:themeColor="text1"/>
              </w:rPr>
              <w:t>onsultan</w:t>
            </w:r>
            <w:r w:rsidR="008962D7">
              <w:rPr>
                <w:rFonts w:ascii="Arial Nova Light" w:hAnsi="Arial Nova Light"/>
                <w:color w:val="000000" w:themeColor="text1"/>
              </w:rPr>
              <w:t>cy</w:t>
            </w:r>
            <w:r w:rsidR="008962D7" w:rsidRPr="008962D7">
              <w:rPr>
                <w:rFonts w:ascii="Arial Nova Light" w:hAnsi="Arial Nova Light"/>
                <w:color w:val="000000" w:themeColor="text1"/>
              </w:rPr>
              <w:t xml:space="preserve"> confirmed that her level of `competence had been challenged in other cases.</w:t>
            </w:r>
            <w:r w:rsidR="008962D7">
              <w:rPr>
                <w:rFonts w:ascii="Arial Nova Light" w:hAnsi="Arial Nova Light"/>
                <w:color w:val="000000" w:themeColor="text1"/>
              </w:rPr>
              <w:t xml:space="preserve"> Ultimately the decision was taken not to rely on her evidence but to </w:t>
            </w:r>
            <w:r w:rsidR="00500B19">
              <w:rPr>
                <w:rFonts w:ascii="Arial Nova Light" w:hAnsi="Arial Nova Light"/>
                <w:color w:val="000000" w:themeColor="text1"/>
              </w:rPr>
              <w:t>rely on Mr. B’s evidence (next)</w:t>
            </w:r>
          </w:p>
          <w:p w14:paraId="1CDFD444" w14:textId="77777777" w:rsidR="004A57D0" w:rsidRDefault="004A57D0" w:rsidP="00616905">
            <w:pPr>
              <w:pStyle w:val="ParaLevel1"/>
              <w:numPr>
                <w:ilvl w:val="0"/>
                <w:numId w:val="0"/>
              </w:numPr>
              <w:spacing w:before="0" w:after="0"/>
              <w:rPr>
                <w:rFonts w:ascii="Arial Nova Light" w:hAnsi="Arial Nova Light"/>
                <w:color w:val="000000" w:themeColor="text1"/>
              </w:rPr>
            </w:pPr>
          </w:p>
          <w:p w14:paraId="2F861366" w14:textId="60DC6E70" w:rsidR="00277D75" w:rsidRDefault="00277D75" w:rsidP="00616905">
            <w:pPr>
              <w:pStyle w:val="ParaLevel1"/>
              <w:numPr>
                <w:ilvl w:val="0"/>
                <w:numId w:val="0"/>
              </w:numPr>
              <w:spacing w:before="0" w:after="0"/>
              <w:rPr>
                <w:rFonts w:ascii="Arial Nova Light" w:hAnsi="Arial Nova Light"/>
                <w:color w:val="000000" w:themeColor="text1"/>
              </w:rPr>
            </w:pPr>
            <w:r w:rsidRPr="00277D75">
              <w:rPr>
                <w:rFonts w:ascii="Arial Nova Light" w:hAnsi="Arial Nova Light"/>
                <w:color w:val="000000" w:themeColor="text1"/>
              </w:rPr>
              <w:lastRenderedPageBreak/>
              <w:t xml:space="preserve">Fingerprint analyst </w:t>
            </w:r>
            <w:r>
              <w:rPr>
                <w:rFonts w:ascii="Arial Nova Light" w:hAnsi="Arial Nova Light"/>
                <w:color w:val="000000" w:themeColor="text1"/>
              </w:rPr>
              <w:t>2</w:t>
            </w:r>
            <w:r w:rsidR="008E6289">
              <w:rPr>
                <w:rFonts w:ascii="Arial Nova Light" w:hAnsi="Arial Nova Light"/>
                <w:color w:val="000000" w:themeColor="text1"/>
              </w:rPr>
              <w:t>,</w:t>
            </w:r>
            <w:r w:rsidR="00982935">
              <w:rPr>
                <w:rFonts w:ascii="Arial Nova Light" w:hAnsi="Arial Nova Light"/>
                <w:color w:val="000000" w:themeColor="text1"/>
              </w:rPr>
              <w:t xml:space="preserve"> </w:t>
            </w:r>
            <w:r w:rsidR="00D10C68">
              <w:rPr>
                <w:rFonts w:ascii="Arial Nova Light" w:hAnsi="Arial Nova Light"/>
                <w:color w:val="000000" w:themeColor="text1"/>
              </w:rPr>
              <w:t xml:space="preserve">Mr. B </w:t>
            </w:r>
            <w:r w:rsidR="00982935">
              <w:rPr>
                <w:rFonts w:ascii="Arial Nova Light" w:hAnsi="Arial Nova Light"/>
                <w:color w:val="000000" w:themeColor="text1"/>
              </w:rPr>
              <w:t xml:space="preserve">– commissioned by </w:t>
            </w:r>
            <w:r w:rsidR="00D10C68" w:rsidRPr="00936A09">
              <w:rPr>
                <w:rFonts w:ascii="Arial Nova Light" w:hAnsi="Arial Nova Light"/>
                <w:b/>
                <w:color w:val="000000" w:themeColor="text1"/>
              </w:rPr>
              <w:t>defence</w:t>
            </w:r>
            <w:r w:rsidR="00D10C68">
              <w:rPr>
                <w:rFonts w:ascii="Arial Nova Light" w:hAnsi="Arial Nova Light"/>
                <w:color w:val="000000" w:themeColor="text1"/>
              </w:rPr>
              <w:t xml:space="preserve"> also an employee of the consultancy had been working for 7.5 years for the police’s fingerprint bureau</w:t>
            </w:r>
            <w:r w:rsidR="008D0C5B">
              <w:rPr>
                <w:rFonts w:ascii="Arial Nova Light" w:hAnsi="Arial Nova Light"/>
                <w:color w:val="000000" w:themeColor="text1"/>
              </w:rPr>
              <w:t xml:space="preserve">. He was the confirming expert. Notably, he had not </w:t>
            </w:r>
            <w:r w:rsidR="00936A09">
              <w:rPr>
                <w:rFonts w:ascii="Arial Nova Light" w:hAnsi="Arial Nova Light"/>
                <w:color w:val="000000" w:themeColor="text1"/>
              </w:rPr>
              <w:t>seen the materials held by the fingerprint bureau. His work had not been validated by another expert since his role was to confirm Ms. T’s opinion.</w:t>
            </w:r>
          </w:p>
          <w:p w14:paraId="740E234E" w14:textId="77777777" w:rsidR="00936A09" w:rsidRDefault="00936A09" w:rsidP="00616905">
            <w:pPr>
              <w:pStyle w:val="ParaLevel1"/>
              <w:numPr>
                <w:ilvl w:val="0"/>
                <w:numId w:val="0"/>
              </w:numPr>
              <w:spacing w:before="0" w:after="0"/>
              <w:rPr>
                <w:rFonts w:ascii="Arial Nova Light" w:hAnsi="Arial Nova Light"/>
                <w:color w:val="000000" w:themeColor="text1"/>
              </w:rPr>
            </w:pPr>
          </w:p>
          <w:p w14:paraId="57563FB4" w14:textId="25C4B9E0" w:rsidR="00277D75" w:rsidRDefault="00277D75" w:rsidP="00616905">
            <w:pPr>
              <w:pStyle w:val="ParaLevel1"/>
              <w:numPr>
                <w:ilvl w:val="0"/>
                <w:numId w:val="0"/>
              </w:numPr>
              <w:spacing w:before="0" w:after="0"/>
              <w:rPr>
                <w:rFonts w:ascii="Arial Nova Light" w:hAnsi="Arial Nova Light"/>
                <w:color w:val="000000" w:themeColor="text1"/>
              </w:rPr>
            </w:pPr>
            <w:r w:rsidRPr="00277D75">
              <w:rPr>
                <w:rFonts w:ascii="Arial Nova Light" w:hAnsi="Arial Nova Light"/>
                <w:color w:val="000000" w:themeColor="text1"/>
              </w:rPr>
              <w:t xml:space="preserve">Fingerprint analyst </w:t>
            </w:r>
            <w:r>
              <w:rPr>
                <w:rFonts w:ascii="Arial Nova Light" w:hAnsi="Arial Nova Light"/>
                <w:color w:val="000000" w:themeColor="text1"/>
              </w:rPr>
              <w:t>3</w:t>
            </w:r>
            <w:r w:rsidR="008E6289">
              <w:rPr>
                <w:rFonts w:ascii="Arial Nova Light" w:hAnsi="Arial Nova Light"/>
                <w:color w:val="000000" w:themeColor="text1"/>
              </w:rPr>
              <w:t>, Mr. M – Manager a police fingerprint bureau</w:t>
            </w:r>
            <w:r w:rsidR="00243ACD">
              <w:rPr>
                <w:rFonts w:ascii="Arial Nova Light" w:hAnsi="Arial Nova Light"/>
                <w:color w:val="000000" w:themeColor="text1"/>
              </w:rPr>
              <w:t>. He was commissioned by the prosecution</w:t>
            </w:r>
          </w:p>
          <w:p w14:paraId="071B9D85" w14:textId="77777777" w:rsidR="0047583F" w:rsidRDefault="0047583F" w:rsidP="00616905">
            <w:pPr>
              <w:pStyle w:val="ParaLevel1"/>
              <w:numPr>
                <w:ilvl w:val="0"/>
                <w:numId w:val="0"/>
              </w:numPr>
              <w:spacing w:before="0" w:after="0"/>
              <w:rPr>
                <w:rFonts w:ascii="Arial Nova Light" w:hAnsi="Arial Nova Light"/>
                <w:color w:val="000000" w:themeColor="text1"/>
              </w:rPr>
            </w:pPr>
          </w:p>
          <w:p w14:paraId="2EE80F81" w14:textId="4976B44F" w:rsidR="00277D75" w:rsidRDefault="00277D75" w:rsidP="00616905">
            <w:pPr>
              <w:pStyle w:val="ParaLevel1"/>
              <w:numPr>
                <w:ilvl w:val="0"/>
                <w:numId w:val="0"/>
              </w:numPr>
              <w:spacing w:before="0" w:after="0"/>
              <w:rPr>
                <w:rFonts w:ascii="Arial Nova Light" w:hAnsi="Arial Nova Light"/>
                <w:color w:val="000000" w:themeColor="text1"/>
              </w:rPr>
            </w:pPr>
            <w:r w:rsidRPr="00277D75">
              <w:rPr>
                <w:rFonts w:ascii="Arial Nova Light" w:hAnsi="Arial Nova Light"/>
                <w:color w:val="000000" w:themeColor="text1"/>
              </w:rPr>
              <w:t xml:space="preserve">Fingerprint analyst </w:t>
            </w:r>
            <w:r w:rsidR="00695BD1">
              <w:rPr>
                <w:rFonts w:ascii="Arial Nova Light" w:hAnsi="Arial Nova Light"/>
                <w:color w:val="000000" w:themeColor="text1"/>
              </w:rPr>
              <w:t>4</w:t>
            </w:r>
            <w:r w:rsidR="00531AF8">
              <w:rPr>
                <w:rFonts w:ascii="Arial Nova Light" w:hAnsi="Arial Nova Light"/>
                <w:color w:val="000000" w:themeColor="text1"/>
              </w:rPr>
              <w:t>, Mrs. W – employed by the same police fingerprint bureau</w:t>
            </w:r>
            <w:r w:rsidR="00243ACD">
              <w:rPr>
                <w:rFonts w:ascii="Arial Nova Light" w:hAnsi="Arial Nova Light"/>
                <w:color w:val="000000" w:themeColor="text1"/>
              </w:rPr>
              <w:t xml:space="preserve">. </w:t>
            </w:r>
            <w:r w:rsidR="0032042B">
              <w:rPr>
                <w:rFonts w:ascii="Arial Nova Light" w:hAnsi="Arial Nova Light"/>
                <w:color w:val="000000" w:themeColor="text1"/>
              </w:rPr>
              <w:t>Sh</w:t>
            </w:r>
            <w:r w:rsidR="00243ACD">
              <w:rPr>
                <w:rFonts w:ascii="Arial Nova Light" w:hAnsi="Arial Nova Light"/>
                <w:color w:val="000000" w:themeColor="text1"/>
              </w:rPr>
              <w:t xml:space="preserve">e was </w:t>
            </w:r>
            <w:r w:rsidR="0032042B">
              <w:rPr>
                <w:rFonts w:ascii="Arial Nova Light" w:hAnsi="Arial Nova Light"/>
                <w:color w:val="000000" w:themeColor="text1"/>
              </w:rPr>
              <w:t>commissioned by the prosecution</w:t>
            </w:r>
            <w:r w:rsidR="00C04CED">
              <w:rPr>
                <w:rFonts w:ascii="Arial Nova Light" w:hAnsi="Arial Nova Light"/>
                <w:color w:val="000000" w:themeColor="text1"/>
              </w:rPr>
              <w:t>.</w:t>
            </w:r>
          </w:p>
          <w:p w14:paraId="69F00EFE" w14:textId="77777777" w:rsidR="0047583F" w:rsidRPr="00277D75" w:rsidRDefault="0047583F" w:rsidP="00616905">
            <w:pPr>
              <w:pStyle w:val="ParaLevel1"/>
              <w:numPr>
                <w:ilvl w:val="0"/>
                <w:numId w:val="0"/>
              </w:numPr>
              <w:spacing w:before="0" w:after="0"/>
              <w:rPr>
                <w:rFonts w:ascii="Arial Nova Light" w:hAnsi="Arial Nova Light"/>
                <w:color w:val="000000" w:themeColor="text1"/>
              </w:rPr>
            </w:pPr>
          </w:p>
          <w:p w14:paraId="0253BF77" w14:textId="578EA45E" w:rsidR="000A159C" w:rsidRDefault="00277D75" w:rsidP="00616905">
            <w:pPr>
              <w:pStyle w:val="ParaLevel1"/>
              <w:spacing w:before="0" w:after="0"/>
              <w:ind w:left="0"/>
              <w:rPr>
                <w:rFonts w:ascii="Arial Nova Light" w:hAnsi="Arial Nova Light"/>
                <w:color w:val="000000" w:themeColor="text1"/>
              </w:rPr>
            </w:pPr>
            <w:r w:rsidRPr="00277D75">
              <w:rPr>
                <w:rFonts w:ascii="Arial Nova Light" w:hAnsi="Arial Nova Light"/>
                <w:color w:val="000000" w:themeColor="text1"/>
              </w:rPr>
              <w:t xml:space="preserve">Fingerprint analyst </w:t>
            </w:r>
            <w:r w:rsidR="00695BD1">
              <w:rPr>
                <w:rFonts w:ascii="Arial Nova Light" w:hAnsi="Arial Nova Light"/>
                <w:color w:val="000000" w:themeColor="text1"/>
              </w:rPr>
              <w:t>5</w:t>
            </w:r>
            <w:r w:rsidR="00531AF8">
              <w:rPr>
                <w:rFonts w:ascii="Arial Nova Light" w:hAnsi="Arial Nova Light"/>
                <w:color w:val="000000" w:themeColor="text1"/>
              </w:rPr>
              <w:t>, Mr. G.</w:t>
            </w:r>
            <w:r w:rsidR="0032042B">
              <w:rPr>
                <w:rFonts w:ascii="Arial Nova Light" w:hAnsi="Arial Nova Light"/>
                <w:color w:val="000000" w:themeColor="text1"/>
              </w:rPr>
              <w:t xml:space="preserve"> </w:t>
            </w:r>
            <w:r w:rsidR="002A0B34">
              <w:rPr>
                <w:rFonts w:ascii="Arial Nova Light" w:hAnsi="Arial Nova Light"/>
                <w:color w:val="000000" w:themeColor="text1"/>
              </w:rPr>
              <w:t xml:space="preserve">a fingerprint officer employed </w:t>
            </w:r>
            <w:r w:rsidR="008572D6">
              <w:rPr>
                <w:rFonts w:ascii="Arial Nova Light" w:hAnsi="Arial Nova Light"/>
                <w:color w:val="000000" w:themeColor="text1"/>
              </w:rPr>
              <w:t>by a police force</w:t>
            </w:r>
            <w:r w:rsidR="0032042B">
              <w:rPr>
                <w:rFonts w:ascii="Arial Nova Light" w:hAnsi="Arial Nova Light"/>
                <w:color w:val="000000" w:themeColor="text1"/>
              </w:rPr>
              <w:t xml:space="preserve"> was commissioned by the prosecution</w:t>
            </w:r>
            <w:r w:rsidR="008572D6">
              <w:rPr>
                <w:rFonts w:ascii="Arial Nova Light" w:hAnsi="Arial Nova Light"/>
                <w:color w:val="000000" w:themeColor="text1"/>
              </w:rPr>
              <w:t>. He had more than 21 years of fingerprint</w:t>
            </w:r>
            <w:r w:rsidR="00E47DD7">
              <w:rPr>
                <w:rFonts w:ascii="Arial Nova Light" w:hAnsi="Arial Nova Light"/>
                <w:color w:val="000000" w:themeColor="text1"/>
              </w:rPr>
              <w:t xml:space="preserve"> experie</w:t>
            </w:r>
            <w:r w:rsidR="000A159C">
              <w:rPr>
                <w:rFonts w:ascii="Arial Nova Light" w:hAnsi="Arial Nova Light"/>
                <w:color w:val="000000" w:themeColor="text1"/>
              </w:rPr>
              <w:t>n</w:t>
            </w:r>
            <w:r w:rsidR="00E47DD7">
              <w:rPr>
                <w:rFonts w:ascii="Arial Nova Light" w:hAnsi="Arial Nova Light"/>
                <w:color w:val="000000" w:themeColor="text1"/>
              </w:rPr>
              <w:t>ce</w:t>
            </w:r>
            <w:r w:rsidR="004C4C10">
              <w:rPr>
                <w:rFonts w:ascii="Arial Nova Light" w:hAnsi="Arial Nova Light"/>
                <w:color w:val="000000" w:themeColor="text1"/>
              </w:rPr>
              <w:t xml:space="preserve">. Para 20. </w:t>
            </w:r>
            <w:r w:rsidR="00E47DD7">
              <w:rPr>
                <w:rFonts w:ascii="Arial Nova Light" w:hAnsi="Arial Nova Light"/>
                <w:color w:val="000000" w:themeColor="text1"/>
              </w:rPr>
              <w:t>Where he took no working notes</w:t>
            </w:r>
            <w:r w:rsidR="008572D6">
              <w:rPr>
                <w:rFonts w:ascii="Arial Nova Light" w:hAnsi="Arial Nova Light"/>
                <w:color w:val="000000" w:themeColor="text1"/>
              </w:rPr>
              <w:t xml:space="preserve"> experience</w:t>
            </w:r>
            <w:r w:rsidR="000A159C">
              <w:rPr>
                <w:rFonts w:ascii="Arial Nova Light" w:hAnsi="Arial Nova Light"/>
                <w:color w:val="000000" w:themeColor="text1"/>
              </w:rPr>
              <w:t>, including the absence of a chart</w:t>
            </w:r>
            <w:r w:rsidR="00E47DD7">
              <w:rPr>
                <w:rFonts w:ascii="Arial Nova Light" w:hAnsi="Arial Nova Light"/>
                <w:color w:val="000000" w:themeColor="text1"/>
              </w:rPr>
              <w:t>, he asserted that “</w:t>
            </w:r>
            <w:r w:rsidR="000A159C" w:rsidRPr="000A159C">
              <w:rPr>
                <w:rFonts w:ascii="Arial Nova Light" w:hAnsi="Arial Nova Light"/>
                <w:color w:val="000000" w:themeColor="text1"/>
              </w:rPr>
              <w:t>"Such charts have never been produced for analysis or verification purposes. This is bad practice and would have a detrimental effect on the independence of the analysis, comparison and evaluation of the mark."</w:t>
            </w:r>
          </w:p>
          <w:p w14:paraId="16449AFE" w14:textId="77777777" w:rsidR="00BD5DDB" w:rsidRPr="000A159C" w:rsidRDefault="00BD5DDB" w:rsidP="00616905">
            <w:pPr>
              <w:pStyle w:val="ParaLevel1"/>
              <w:spacing w:before="0" w:after="0"/>
              <w:ind w:left="0"/>
              <w:rPr>
                <w:rFonts w:ascii="Arial Nova Light" w:hAnsi="Arial Nova Light"/>
                <w:color w:val="000000" w:themeColor="text1"/>
              </w:rPr>
            </w:pPr>
          </w:p>
          <w:p w14:paraId="61E4E1D0" w14:textId="45EDF65B" w:rsidR="000A159C" w:rsidRDefault="00BD5DDB" w:rsidP="00616905">
            <w:pPr>
              <w:pStyle w:val="ParaLevel1"/>
              <w:numPr>
                <w:ilvl w:val="0"/>
                <w:numId w:val="0"/>
              </w:numPr>
              <w:spacing w:before="0" w:after="0"/>
              <w:rPr>
                <w:rFonts w:ascii="Arial Nova Light" w:hAnsi="Arial Nova Light"/>
                <w:color w:val="000000" w:themeColor="text1"/>
              </w:rPr>
            </w:pPr>
            <w:r>
              <w:rPr>
                <w:rFonts w:ascii="Arial Nova Light" w:hAnsi="Arial Nova Light"/>
                <w:color w:val="000000" w:themeColor="text1"/>
              </w:rPr>
              <w:t>He furthered that</w:t>
            </w:r>
            <w:r w:rsidR="000A159C" w:rsidRPr="000A159C">
              <w:rPr>
                <w:rFonts w:ascii="Arial Nova Light" w:hAnsi="Arial Nova Light"/>
                <w:color w:val="000000" w:themeColor="text1"/>
              </w:rPr>
              <w:t xml:space="preserve"> if a chart had been produced by him, then the two</w:t>
            </w:r>
            <w:r w:rsidR="000A159C">
              <w:rPr>
                <w:rFonts w:ascii="Arial Nova Light" w:hAnsi="Arial Nova Light"/>
                <w:color w:val="000000" w:themeColor="text1"/>
              </w:rPr>
              <w:t xml:space="preserve"> </w:t>
            </w:r>
            <w:r w:rsidR="000A159C" w:rsidRPr="000A159C">
              <w:rPr>
                <w:rFonts w:ascii="Arial Nova Light" w:hAnsi="Arial Nova Light"/>
                <w:color w:val="000000" w:themeColor="text1"/>
              </w:rPr>
              <w:t>other</w:t>
            </w:r>
            <w:r w:rsidR="000A159C">
              <w:rPr>
                <w:rFonts w:ascii="Arial Nova Light" w:hAnsi="Arial Nova Light"/>
                <w:color w:val="000000" w:themeColor="text1"/>
              </w:rPr>
              <w:t xml:space="preserve"> </w:t>
            </w:r>
            <w:r w:rsidR="000A159C" w:rsidRPr="000A159C">
              <w:rPr>
                <w:rFonts w:ascii="Arial Nova Light" w:hAnsi="Arial Nova Light"/>
                <w:color w:val="000000" w:themeColor="text1"/>
              </w:rPr>
              <w:t>experts who verified his conclusion would not be able to reach their own independent conclusion.</w:t>
            </w:r>
          </w:p>
          <w:p w14:paraId="5510DEA5" w14:textId="033A34C4" w:rsidR="00126EF4" w:rsidRDefault="00126EF4" w:rsidP="00616905">
            <w:pPr>
              <w:pStyle w:val="ParaLevel1"/>
              <w:numPr>
                <w:ilvl w:val="0"/>
                <w:numId w:val="0"/>
              </w:numPr>
              <w:spacing w:before="0" w:after="0"/>
              <w:rPr>
                <w:rFonts w:ascii="Arial Nova Light" w:hAnsi="Arial Nova Light"/>
                <w:color w:val="000000" w:themeColor="text1"/>
              </w:rPr>
            </w:pPr>
          </w:p>
          <w:p w14:paraId="6B06E7FE" w14:textId="7BD0D0C5" w:rsidR="00126EF4" w:rsidRDefault="00126EF4" w:rsidP="00616905">
            <w:pPr>
              <w:pStyle w:val="ParaLevel1"/>
              <w:numPr>
                <w:ilvl w:val="0"/>
                <w:numId w:val="0"/>
              </w:numPr>
              <w:spacing w:before="0" w:after="0"/>
              <w:rPr>
                <w:rFonts w:ascii="Arial Nova Light" w:hAnsi="Arial Nova Light"/>
                <w:color w:val="000000" w:themeColor="text1"/>
              </w:rPr>
            </w:pPr>
            <w:r>
              <w:rPr>
                <w:rFonts w:ascii="Arial Nova Light" w:hAnsi="Arial Nova Light"/>
                <w:color w:val="000000" w:themeColor="text1"/>
              </w:rPr>
              <w:t>The court opined</w:t>
            </w:r>
            <w:r w:rsidR="004D1EBA">
              <w:rPr>
                <w:rFonts w:ascii="Arial Nova Light" w:hAnsi="Arial Nova Light"/>
                <w:color w:val="000000" w:themeColor="text1"/>
              </w:rPr>
              <w:t>, para 67 (iv) that n</w:t>
            </w:r>
            <w:r w:rsidR="004D1EBA" w:rsidRPr="004D1EBA">
              <w:rPr>
                <w:rFonts w:ascii="Arial Nova Light" w:hAnsi="Arial Nova Light"/>
                <w:color w:val="000000" w:themeColor="text1"/>
              </w:rPr>
              <w:t>o competent forensic scientist in other areas of forensic science these days would conduct an examination without keeping detailed notes of his examination and the reasons for his conclusions. That universal practice of other forensic scientists was not followed by the Nottinghamshire Fingerprint Bureau. There may be reasons for this, but they were not explained to us.</w:t>
            </w:r>
          </w:p>
          <w:p w14:paraId="67C94097" w14:textId="2EBFC603" w:rsidR="00BD5DDB" w:rsidRDefault="00BD5DDB" w:rsidP="00616905">
            <w:pPr>
              <w:pStyle w:val="ParaLevel1"/>
              <w:numPr>
                <w:ilvl w:val="0"/>
                <w:numId w:val="0"/>
              </w:numPr>
              <w:spacing w:before="0" w:after="0"/>
              <w:rPr>
                <w:rFonts w:ascii="Arial Nova Light" w:hAnsi="Arial Nova Light"/>
                <w:color w:val="000000" w:themeColor="text1"/>
              </w:rPr>
            </w:pPr>
          </w:p>
          <w:p w14:paraId="0E1C1CD0" w14:textId="292B0B74" w:rsidR="00BD5DDB" w:rsidRPr="000A159C" w:rsidRDefault="00BD5DDB" w:rsidP="00616905">
            <w:pPr>
              <w:pStyle w:val="ParaLevel1"/>
              <w:numPr>
                <w:ilvl w:val="0"/>
                <w:numId w:val="0"/>
              </w:numPr>
              <w:spacing w:before="0" w:after="0"/>
              <w:rPr>
                <w:rFonts w:ascii="Arial Nova Light" w:hAnsi="Arial Nova Light"/>
                <w:color w:val="000000" w:themeColor="text1"/>
              </w:rPr>
            </w:pPr>
            <w:r>
              <w:rPr>
                <w:rFonts w:ascii="Arial Nova Light" w:hAnsi="Arial Nova Light"/>
                <w:color w:val="000000" w:themeColor="text1"/>
              </w:rPr>
              <w:t xml:space="preserve">Ms T. </w:t>
            </w:r>
            <w:r w:rsidRPr="00BD5DDB">
              <w:rPr>
                <w:rFonts w:ascii="Arial Nova Light" w:hAnsi="Arial Nova Light"/>
                <w:color w:val="000000" w:themeColor="text1"/>
              </w:rPr>
              <w:t>complained that Mr Gore did not provide full and complete disclosure of any part of the fingerprint evidence and concluded that the print on the door did not possess 12 ridge characteristics for matching purposes</w:t>
            </w:r>
            <w:r>
              <w:rPr>
                <w:rFonts w:ascii="Arial Nova Light" w:hAnsi="Arial Nova Light"/>
                <w:color w:val="000000" w:themeColor="text1"/>
              </w:rPr>
              <w:t>.</w:t>
            </w:r>
          </w:p>
          <w:p w14:paraId="19DC5215" w14:textId="38AA9C35" w:rsidR="00277D75" w:rsidRDefault="00277D75" w:rsidP="00616905">
            <w:pPr>
              <w:pStyle w:val="ParaLevel1"/>
              <w:numPr>
                <w:ilvl w:val="0"/>
                <w:numId w:val="0"/>
              </w:numPr>
              <w:spacing w:before="0" w:after="0"/>
              <w:rPr>
                <w:rFonts w:ascii="Arial Nova Light" w:hAnsi="Arial Nova Light"/>
                <w:color w:val="000000" w:themeColor="text1"/>
              </w:rPr>
            </w:pPr>
          </w:p>
          <w:p w14:paraId="6B5CE47B" w14:textId="397C0D60" w:rsidR="00531AF8" w:rsidRDefault="00531AF8" w:rsidP="00616905">
            <w:pPr>
              <w:pStyle w:val="ParaLevel1"/>
              <w:numPr>
                <w:ilvl w:val="0"/>
                <w:numId w:val="0"/>
              </w:numPr>
              <w:spacing w:before="0" w:after="0"/>
              <w:rPr>
                <w:rFonts w:ascii="Arial Nova Light" w:hAnsi="Arial Nova Light"/>
                <w:color w:val="000000" w:themeColor="text1"/>
              </w:rPr>
            </w:pPr>
            <w:r>
              <w:rPr>
                <w:rFonts w:ascii="Arial Nova Light" w:hAnsi="Arial Nova Light"/>
                <w:color w:val="000000" w:themeColor="text1"/>
              </w:rPr>
              <w:lastRenderedPageBreak/>
              <w:t>Fingerprint analyst 6,</w:t>
            </w:r>
            <w:r w:rsidR="007A3B91">
              <w:rPr>
                <w:rFonts w:ascii="Arial Nova Light" w:hAnsi="Arial Nova Light"/>
                <w:color w:val="000000" w:themeColor="text1"/>
              </w:rPr>
              <w:t xml:space="preserve"> before retiring in 1998,</w:t>
            </w:r>
            <w:r>
              <w:rPr>
                <w:rFonts w:ascii="Arial Nova Light" w:hAnsi="Arial Nova Light"/>
                <w:color w:val="000000" w:themeColor="text1"/>
              </w:rPr>
              <w:t xml:space="preserve"> Mr. F</w:t>
            </w:r>
            <w:r w:rsidR="00CF44FC">
              <w:rPr>
                <w:rFonts w:ascii="Arial Nova Light" w:hAnsi="Arial Nova Light"/>
                <w:color w:val="000000" w:themeColor="text1"/>
              </w:rPr>
              <w:t xml:space="preserve"> had worked as a fingerprint office since 1965 for a police fingerprint bureau. </w:t>
            </w:r>
            <w:r w:rsidR="007A3B91">
              <w:rPr>
                <w:rFonts w:ascii="Arial Nova Light" w:hAnsi="Arial Nova Light"/>
                <w:color w:val="000000" w:themeColor="text1"/>
              </w:rPr>
              <w:t>He had since practiced as an independent fingerprint expert. He had no further training other than checking prints as the bureau.</w:t>
            </w:r>
          </w:p>
          <w:p w14:paraId="6719F350" w14:textId="77777777" w:rsidR="0047583F" w:rsidRDefault="0047583F" w:rsidP="00616905">
            <w:pPr>
              <w:pStyle w:val="ParaLevel1"/>
              <w:numPr>
                <w:ilvl w:val="0"/>
                <w:numId w:val="0"/>
              </w:numPr>
              <w:spacing w:before="0" w:after="0"/>
              <w:rPr>
                <w:rFonts w:ascii="Arial Nova Light" w:hAnsi="Arial Nova Light"/>
                <w:color w:val="000000" w:themeColor="text1"/>
              </w:rPr>
            </w:pPr>
          </w:p>
          <w:p w14:paraId="4C76BBA0" w14:textId="130342BE" w:rsidR="00D46D87" w:rsidRDefault="00D46D87" w:rsidP="00616905">
            <w:pPr>
              <w:pStyle w:val="ParaLevel1"/>
              <w:numPr>
                <w:ilvl w:val="0"/>
                <w:numId w:val="0"/>
              </w:numPr>
              <w:spacing w:before="0" w:after="0"/>
              <w:rPr>
                <w:rFonts w:ascii="Arial Nova Light" w:hAnsi="Arial Nova Light"/>
                <w:color w:val="000000" w:themeColor="text1"/>
              </w:rPr>
            </w:pPr>
            <w:r>
              <w:rPr>
                <w:rFonts w:ascii="Arial Nova Light" w:hAnsi="Arial Nova Light"/>
                <w:color w:val="000000" w:themeColor="text1"/>
              </w:rPr>
              <w:t>Fingerprint analyst 7. Mr. Swann</w:t>
            </w:r>
            <w:r w:rsidR="00B77677">
              <w:rPr>
                <w:rFonts w:ascii="Arial Nova Light" w:hAnsi="Arial Nova Light"/>
                <w:color w:val="000000" w:themeColor="text1"/>
              </w:rPr>
              <w:t xml:space="preserve"> had qualified as a fingerprint officer in the “traditional way” (detailed in para 11). He was previously in charge of a bureau and had been an adviser to the Home Office</w:t>
            </w:r>
            <w:r w:rsidR="008A6343">
              <w:rPr>
                <w:rFonts w:ascii="Arial Nova Light" w:hAnsi="Arial Nova Light"/>
                <w:color w:val="000000" w:themeColor="text1"/>
              </w:rPr>
              <w:t>. He retired in 1987. He had over 50 years of experience but no on-going training with exception to attending lectures and conference on fingerprinting</w:t>
            </w:r>
          </w:p>
          <w:p w14:paraId="4D04C0DF" w14:textId="4A6816AF" w:rsidR="0032042B" w:rsidRDefault="0032042B" w:rsidP="00616905">
            <w:pPr>
              <w:pStyle w:val="ParaLevel1"/>
              <w:numPr>
                <w:ilvl w:val="0"/>
                <w:numId w:val="0"/>
              </w:numPr>
              <w:spacing w:before="0" w:after="0"/>
              <w:rPr>
                <w:rFonts w:ascii="Arial Nova Light" w:hAnsi="Arial Nova Light"/>
                <w:color w:val="000000" w:themeColor="text1"/>
              </w:rPr>
            </w:pPr>
          </w:p>
          <w:p w14:paraId="163B1217" w14:textId="0B4F6213" w:rsidR="0032042B" w:rsidRDefault="0032042B" w:rsidP="00616905">
            <w:pPr>
              <w:pStyle w:val="ParaLevel1"/>
              <w:numPr>
                <w:ilvl w:val="0"/>
                <w:numId w:val="0"/>
              </w:numPr>
              <w:spacing w:before="0" w:after="0"/>
              <w:rPr>
                <w:rFonts w:ascii="Arial Nova Light" w:hAnsi="Arial Nova Light"/>
                <w:color w:val="000000" w:themeColor="text1"/>
              </w:rPr>
            </w:pPr>
            <w:r>
              <w:rPr>
                <w:rFonts w:ascii="Arial Nova Light" w:hAnsi="Arial Nova Light"/>
                <w:color w:val="000000" w:themeColor="text1"/>
              </w:rPr>
              <w:t xml:space="preserve">The court accepted </w:t>
            </w:r>
            <w:r w:rsidR="00D848E8">
              <w:rPr>
                <w:rFonts w:ascii="Arial Nova Light" w:hAnsi="Arial Nova Light"/>
                <w:color w:val="000000" w:themeColor="text1"/>
              </w:rPr>
              <w:t>that Mr. G, Mr. M and Mrs W. had sufficient experience in the examination of fingerprints, were well trained and utilised modern equipment.</w:t>
            </w:r>
            <w:r w:rsidR="00C04CED">
              <w:rPr>
                <w:rFonts w:ascii="Arial Nova Light" w:hAnsi="Arial Nova Light"/>
                <w:color w:val="000000" w:themeColor="text1"/>
              </w:rPr>
              <w:t xml:space="preserve"> </w:t>
            </w:r>
            <w:r w:rsidR="004C6778">
              <w:rPr>
                <w:rFonts w:ascii="Arial Nova Light" w:hAnsi="Arial Nova Light"/>
                <w:color w:val="000000" w:themeColor="text1"/>
              </w:rPr>
              <w:t>With respect to their opinions, t</w:t>
            </w:r>
            <w:r w:rsidR="00C04CED">
              <w:rPr>
                <w:rFonts w:ascii="Arial Nova Light" w:hAnsi="Arial Nova Light"/>
                <w:color w:val="000000" w:themeColor="text1"/>
              </w:rPr>
              <w:t xml:space="preserve">he three </w:t>
            </w:r>
            <w:r w:rsidR="004C6778">
              <w:rPr>
                <w:rFonts w:ascii="Arial Nova Light" w:hAnsi="Arial Nova Light"/>
                <w:color w:val="000000" w:themeColor="text1"/>
              </w:rPr>
              <w:t xml:space="preserve">prosecution </w:t>
            </w:r>
            <w:r w:rsidR="00C04CED">
              <w:rPr>
                <w:rFonts w:ascii="Arial Nova Light" w:hAnsi="Arial Nova Light"/>
                <w:color w:val="000000" w:themeColor="text1"/>
              </w:rPr>
              <w:t xml:space="preserve">experts </w:t>
            </w:r>
            <w:r w:rsidR="004C6778">
              <w:rPr>
                <w:rFonts w:ascii="Arial Nova Light" w:hAnsi="Arial Nova Light"/>
                <w:color w:val="000000" w:themeColor="text1"/>
              </w:rPr>
              <w:t>tended to be in agreement.</w:t>
            </w:r>
            <w:r w:rsidR="00330809">
              <w:rPr>
                <w:rFonts w:ascii="Arial Nova Light" w:hAnsi="Arial Nova Light"/>
                <w:color w:val="000000" w:themeColor="text1"/>
              </w:rPr>
              <w:t xml:space="preserve"> They did not tend to agree with the defence expert.</w:t>
            </w:r>
          </w:p>
          <w:p w14:paraId="7F72209B" w14:textId="5859D2DE" w:rsidR="00012160" w:rsidRDefault="00012160" w:rsidP="00616905">
            <w:pPr>
              <w:pStyle w:val="ParaLevel1"/>
              <w:numPr>
                <w:ilvl w:val="0"/>
                <w:numId w:val="0"/>
              </w:numPr>
              <w:spacing w:before="0" w:after="0"/>
              <w:rPr>
                <w:rFonts w:ascii="Arial Nova Light" w:hAnsi="Arial Nova Light"/>
                <w:color w:val="000000" w:themeColor="text1"/>
              </w:rPr>
            </w:pPr>
          </w:p>
          <w:p w14:paraId="08FB7288" w14:textId="3FF09E57" w:rsidR="00012160" w:rsidRDefault="00012160" w:rsidP="00616905">
            <w:pPr>
              <w:pStyle w:val="ParaLevel1"/>
              <w:numPr>
                <w:ilvl w:val="0"/>
                <w:numId w:val="0"/>
              </w:numPr>
              <w:spacing w:before="0" w:after="0"/>
              <w:rPr>
                <w:rFonts w:ascii="Arial Nova Light" w:hAnsi="Arial Nova Light"/>
                <w:color w:val="000000" w:themeColor="text1"/>
              </w:rPr>
            </w:pPr>
            <w:r>
              <w:rPr>
                <w:rFonts w:ascii="Arial Nova Light" w:hAnsi="Arial Nova Light"/>
                <w:color w:val="000000" w:themeColor="text1"/>
              </w:rPr>
              <w:t xml:space="preserve">Para </w:t>
            </w:r>
            <w:r w:rsidR="00C37A0B">
              <w:rPr>
                <w:rFonts w:ascii="Arial Nova Light" w:hAnsi="Arial Nova Light"/>
                <w:color w:val="000000" w:themeColor="text1"/>
              </w:rPr>
              <w:t xml:space="preserve">43. </w:t>
            </w:r>
            <w:bookmarkStart w:id="6" w:name="para43"/>
            <w:r w:rsidR="00C37A0B" w:rsidRPr="00C37A0B">
              <w:rPr>
                <w:rFonts w:ascii="Arial Nova Light" w:hAnsi="Arial Nova Light"/>
                <w:color w:val="000000" w:themeColor="text1"/>
              </w:rPr>
              <w:t xml:space="preserve">At the second hearing Mr </w:t>
            </w:r>
            <w:r w:rsidR="00C37A0B">
              <w:rPr>
                <w:rFonts w:ascii="Arial Nova Light" w:hAnsi="Arial Nova Light"/>
                <w:color w:val="000000" w:themeColor="text1"/>
              </w:rPr>
              <w:t>G.</w:t>
            </w:r>
            <w:r w:rsidR="00C37A0B" w:rsidRPr="00C37A0B">
              <w:rPr>
                <w:rFonts w:ascii="Arial Nova Light" w:hAnsi="Arial Nova Light"/>
                <w:color w:val="000000" w:themeColor="text1"/>
              </w:rPr>
              <w:t xml:space="preserve"> produced images of the appellant's prints which had been taken by "Livescan" – a method of taking prints by scanning each person who is arrested; such prints were stored on the National Automated Finger Print Identification System (NAFIS). </w:t>
            </w:r>
            <w:r w:rsidR="00C37A0B">
              <w:rPr>
                <w:rFonts w:ascii="Arial Nova Light" w:hAnsi="Arial Nova Light"/>
                <w:color w:val="000000" w:themeColor="text1"/>
              </w:rPr>
              <w:t xml:space="preserve">The court was informed that individuals </w:t>
            </w:r>
            <w:r w:rsidR="00C37A0B" w:rsidRPr="00C37A0B">
              <w:rPr>
                <w:rFonts w:ascii="Arial Nova Light" w:hAnsi="Arial Nova Light"/>
                <w:color w:val="000000" w:themeColor="text1"/>
              </w:rPr>
              <w:t xml:space="preserve">who operate </w:t>
            </w:r>
            <w:r w:rsidR="00C37A0B">
              <w:rPr>
                <w:rFonts w:ascii="Arial Nova Light" w:hAnsi="Arial Nova Light"/>
                <w:color w:val="000000" w:themeColor="text1"/>
              </w:rPr>
              <w:t xml:space="preserve">at </w:t>
            </w:r>
            <w:r w:rsidR="00C37A0B" w:rsidRPr="00C37A0B">
              <w:rPr>
                <w:rFonts w:ascii="Arial Nova Light" w:hAnsi="Arial Nova Light"/>
                <w:color w:val="000000" w:themeColor="text1"/>
              </w:rPr>
              <w:t xml:space="preserve">NAFIS do not permit digital images to be downloaded onto a disk and provided to the court to view on its screens; instead we were provided with a disk of photographs of the digital image which were shown to </w:t>
            </w:r>
            <w:r w:rsidR="007C781D">
              <w:rPr>
                <w:rFonts w:ascii="Arial Nova Light" w:hAnsi="Arial Nova Light"/>
                <w:color w:val="000000" w:themeColor="text1"/>
              </w:rPr>
              <w:t xml:space="preserve">the courts on their </w:t>
            </w:r>
            <w:r w:rsidR="00C37A0B" w:rsidRPr="00C37A0B">
              <w:rPr>
                <w:rFonts w:ascii="Arial Nova Light" w:hAnsi="Arial Nova Light"/>
                <w:color w:val="000000" w:themeColor="text1"/>
              </w:rPr>
              <w:t xml:space="preserve">screens </w:t>
            </w:r>
            <w:r w:rsidR="007C781D">
              <w:rPr>
                <w:rFonts w:ascii="Arial Nova Light" w:hAnsi="Arial Nova Light"/>
                <w:color w:val="000000" w:themeColor="text1"/>
              </w:rPr>
              <w:t>along with</w:t>
            </w:r>
            <w:r w:rsidR="00C37A0B" w:rsidRPr="00C37A0B">
              <w:rPr>
                <w:rFonts w:ascii="Arial Nova Light" w:hAnsi="Arial Nova Light"/>
                <w:color w:val="000000" w:themeColor="text1"/>
              </w:rPr>
              <w:t xml:space="preserve"> photographs</w:t>
            </w:r>
            <w:bookmarkEnd w:id="6"/>
          </w:p>
          <w:p w14:paraId="7149950D" w14:textId="77777777" w:rsidR="00277D75" w:rsidRPr="00277D75" w:rsidRDefault="00277D75" w:rsidP="00616905">
            <w:pPr>
              <w:pStyle w:val="ParaLevel1"/>
              <w:numPr>
                <w:ilvl w:val="0"/>
                <w:numId w:val="0"/>
              </w:numPr>
              <w:spacing w:before="0" w:after="0"/>
              <w:rPr>
                <w:rFonts w:ascii="Arial Nova Light" w:hAnsi="Arial Nova Light"/>
                <w:color w:val="000000" w:themeColor="text1"/>
              </w:rPr>
            </w:pPr>
          </w:p>
          <w:p w14:paraId="65D7778B" w14:textId="77777777" w:rsidR="00277D75" w:rsidRPr="00277D75" w:rsidRDefault="00277D75" w:rsidP="00616905">
            <w:pPr>
              <w:pStyle w:val="ParaLevel1"/>
              <w:numPr>
                <w:ilvl w:val="0"/>
                <w:numId w:val="0"/>
              </w:numPr>
              <w:spacing w:before="0" w:after="0"/>
              <w:rPr>
                <w:rFonts w:ascii="Arial Nova Light" w:hAnsi="Arial Nova Light"/>
                <w:color w:val="000000" w:themeColor="text1"/>
              </w:rPr>
            </w:pPr>
          </w:p>
          <w:p w14:paraId="766F2D78" w14:textId="77777777" w:rsidR="007B467D" w:rsidRPr="00F214F6" w:rsidRDefault="007B467D" w:rsidP="00616905">
            <w:pPr>
              <w:pStyle w:val="ParaLevel1"/>
              <w:numPr>
                <w:ilvl w:val="0"/>
                <w:numId w:val="0"/>
              </w:numPr>
              <w:spacing w:before="0" w:after="0"/>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footerReference w:type="default" r:id="rId9"/>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1E7DD" w14:textId="77777777" w:rsidR="00C57B03" w:rsidRDefault="00C57B03" w:rsidP="00187203">
      <w:pPr>
        <w:spacing w:after="0" w:line="240" w:lineRule="auto"/>
      </w:pPr>
      <w:r>
        <w:separator/>
      </w:r>
    </w:p>
  </w:endnote>
  <w:endnote w:type="continuationSeparator" w:id="0">
    <w:p w14:paraId="31E36677" w14:textId="77777777" w:rsidR="00C57B03" w:rsidRDefault="00C57B03"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0393905" w14:paraId="06B27626" w14:textId="77777777" w:rsidTr="060EE78D">
      <w:tc>
        <w:tcPr>
          <w:tcW w:w="5133" w:type="dxa"/>
        </w:tcPr>
        <w:p w14:paraId="6D29E1BD" w14:textId="380F18CE" w:rsidR="00393905" w:rsidRDefault="00393905" w:rsidP="060EE78D">
          <w:pPr>
            <w:pStyle w:val="Header"/>
            <w:ind w:left="-115"/>
          </w:pPr>
        </w:p>
      </w:tc>
      <w:tc>
        <w:tcPr>
          <w:tcW w:w="5133" w:type="dxa"/>
        </w:tcPr>
        <w:p w14:paraId="7D84949E" w14:textId="1260EFA5" w:rsidR="00393905" w:rsidRDefault="00393905" w:rsidP="060EE78D">
          <w:pPr>
            <w:pStyle w:val="Header"/>
            <w:jc w:val="center"/>
          </w:pPr>
        </w:p>
      </w:tc>
      <w:tc>
        <w:tcPr>
          <w:tcW w:w="5133" w:type="dxa"/>
        </w:tcPr>
        <w:p w14:paraId="371CAB15" w14:textId="1AB57B27" w:rsidR="00393905" w:rsidRDefault="00393905" w:rsidP="060EE78D">
          <w:pPr>
            <w:pStyle w:val="Header"/>
            <w:ind w:right="-115"/>
            <w:jc w:val="right"/>
          </w:pPr>
        </w:p>
      </w:tc>
    </w:tr>
  </w:tbl>
  <w:p w14:paraId="306BC19C" w14:textId="324101AF" w:rsidR="00393905" w:rsidRDefault="00393905"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87A30" w14:textId="77777777" w:rsidR="00C57B03" w:rsidRDefault="00C57B03" w:rsidP="00187203">
      <w:pPr>
        <w:spacing w:after="0" w:line="240" w:lineRule="auto"/>
      </w:pPr>
      <w:r>
        <w:separator/>
      </w:r>
    </w:p>
  </w:footnote>
  <w:footnote w:type="continuationSeparator" w:id="0">
    <w:p w14:paraId="7F1E28BC" w14:textId="77777777" w:rsidR="00C57B03" w:rsidRDefault="00C57B03"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393905" w:rsidRDefault="00393905">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393905" w:rsidRPr="0033791C" w:rsidRDefault="00393905">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393905" w:rsidRPr="0033791C" w:rsidRDefault="00393905">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4FAFRXShUtAAAA"/>
  </w:docVars>
  <w:rsids>
    <w:rsidRoot w:val="004B32DB"/>
    <w:rsid w:val="00002D65"/>
    <w:rsid w:val="00012160"/>
    <w:rsid w:val="00024091"/>
    <w:rsid w:val="00026FE9"/>
    <w:rsid w:val="00033F18"/>
    <w:rsid w:val="00034807"/>
    <w:rsid w:val="00044E5D"/>
    <w:rsid w:val="0004785C"/>
    <w:rsid w:val="00050B46"/>
    <w:rsid w:val="00054A86"/>
    <w:rsid w:val="00054AF8"/>
    <w:rsid w:val="00055EF0"/>
    <w:rsid w:val="000733A2"/>
    <w:rsid w:val="00083FFE"/>
    <w:rsid w:val="0009515D"/>
    <w:rsid w:val="00097755"/>
    <w:rsid w:val="000A159C"/>
    <w:rsid w:val="000A4EC3"/>
    <w:rsid w:val="000C67E9"/>
    <w:rsid w:val="000E65C1"/>
    <w:rsid w:val="000F5116"/>
    <w:rsid w:val="0011134F"/>
    <w:rsid w:val="00120BBB"/>
    <w:rsid w:val="001221BE"/>
    <w:rsid w:val="00126EF4"/>
    <w:rsid w:val="0013694B"/>
    <w:rsid w:val="00141779"/>
    <w:rsid w:val="00154B87"/>
    <w:rsid w:val="001739E0"/>
    <w:rsid w:val="0018382A"/>
    <w:rsid w:val="00184214"/>
    <w:rsid w:val="00187203"/>
    <w:rsid w:val="00196060"/>
    <w:rsid w:val="00197B70"/>
    <w:rsid w:val="001A2D1E"/>
    <w:rsid w:val="001B3245"/>
    <w:rsid w:val="001C0D45"/>
    <w:rsid w:val="001C4D47"/>
    <w:rsid w:val="001C4F98"/>
    <w:rsid w:val="001C5945"/>
    <w:rsid w:val="001D6D26"/>
    <w:rsid w:val="00202BAD"/>
    <w:rsid w:val="002278BF"/>
    <w:rsid w:val="002419CC"/>
    <w:rsid w:val="00243ACD"/>
    <w:rsid w:val="00250C4F"/>
    <w:rsid w:val="00255E5F"/>
    <w:rsid w:val="002613B5"/>
    <w:rsid w:val="00274535"/>
    <w:rsid w:val="00277D75"/>
    <w:rsid w:val="0028308F"/>
    <w:rsid w:val="0029602E"/>
    <w:rsid w:val="0029680B"/>
    <w:rsid w:val="002A0936"/>
    <w:rsid w:val="002A0B34"/>
    <w:rsid w:val="002A404C"/>
    <w:rsid w:val="002B7601"/>
    <w:rsid w:val="002C0C45"/>
    <w:rsid w:val="002C3200"/>
    <w:rsid w:val="002D3EDC"/>
    <w:rsid w:val="002E7072"/>
    <w:rsid w:val="002E75B4"/>
    <w:rsid w:val="00301AE4"/>
    <w:rsid w:val="0032006D"/>
    <w:rsid w:val="0032042B"/>
    <w:rsid w:val="00322308"/>
    <w:rsid w:val="00330809"/>
    <w:rsid w:val="00332ACD"/>
    <w:rsid w:val="0033791C"/>
    <w:rsid w:val="003420D0"/>
    <w:rsid w:val="00351578"/>
    <w:rsid w:val="00353568"/>
    <w:rsid w:val="003537E3"/>
    <w:rsid w:val="00354D14"/>
    <w:rsid w:val="00360FCD"/>
    <w:rsid w:val="0037317B"/>
    <w:rsid w:val="00377134"/>
    <w:rsid w:val="003811F3"/>
    <w:rsid w:val="00393905"/>
    <w:rsid w:val="003A29C8"/>
    <w:rsid w:val="003B1314"/>
    <w:rsid w:val="003B2FD8"/>
    <w:rsid w:val="003C3046"/>
    <w:rsid w:val="003C36BD"/>
    <w:rsid w:val="003D0993"/>
    <w:rsid w:val="003D6522"/>
    <w:rsid w:val="003E1548"/>
    <w:rsid w:val="003E64C3"/>
    <w:rsid w:val="004105B1"/>
    <w:rsid w:val="00416404"/>
    <w:rsid w:val="00417F03"/>
    <w:rsid w:val="00426926"/>
    <w:rsid w:val="00432A9E"/>
    <w:rsid w:val="00440933"/>
    <w:rsid w:val="0044639B"/>
    <w:rsid w:val="00453D58"/>
    <w:rsid w:val="00463D75"/>
    <w:rsid w:val="00463ECF"/>
    <w:rsid w:val="00470DD4"/>
    <w:rsid w:val="0047583F"/>
    <w:rsid w:val="004A33E6"/>
    <w:rsid w:val="004A44C9"/>
    <w:rsid w:val="004A57D0"/>
    <w:rsid w:val="004B2E8A"/>
    <w:rsid w:val="004B32DB"/>
    <w:rsid w:val="004C4C10"/>
    <w:rsid w:val="004C51D2"/>
    <w:rsid w:val="004C6778"/>
    <w:rsid w:val="004D1D32"/>
    <w:rsid w:val="004D1DE0"/>
    <w:rsid w:val="004D1EBA"/>
    <w:rsid w:val="004E3100"/>
    <w:rsid w:val="004F1CFE"/>
    <w:rsid w:val="004F5DA4"/>
    <w:rsid w:val="00500B19"/>
    <w:rsid w:val="00500E52"/>
    <w:rsid w:val="00502853"/>
    <w:rsid w:val="0050495A"/>
    <w:rsid w:val="00505881"/>
    <w:rsid w:val="00506BC8"/>
    <w:rsid w:val="00506CCE"/>
    <w:rsid w:val="00517475"/>
    <w:rsid w:val="00522427"/>
    <w:rsid w:val="005263CF"/>
    <w:rsid w:val="00531AF8"/>
    <w:rsid w:val="00540327"/>
    <w:rsid w:val="0054055B"/>
    <w:rsid w:val="00541F85"/>
    <w:rsid w:val="005515E1"/>
    <w:rsid w:val="005544E2"/>
    <w:rsid w:val="00555108"/>
    <w:rsid w:val="005B1A3B"/>
    <w:rsid w:val="005C1ABD"/>
    <w:rsid w:val="005E59AA"/>
    <w:rsid w:val="005E6686"/>
    <w:rsid w:val="005F2CE0"/>
    <w:rsid w:val="006117FA"/>
    <w:rsid w:val="00616905"/>
    <w:rsid w:val="00621FE2"/>
    <w:rsid w:val="00624A77"/>
    <w:rsid w:val="0062642A"/>
    <w:rsid w:val="00632FEB"/>
    <w:rsid w:val="006345D0"/>
    <w:rsid w:val="00650F5E"/>
    <w:rsid w:val="00671DF0"/>
    <w:rsid w:val="006866B5"/>
    <w:rsid w:val="00694917"/>
    <w:rsid w:val="00695BD1"/>
    <w:rsid w:val="006B0518"/>
    <w:rsid w:val="006B1ED2"/>
    <w:rsid w:val="006B3E2B"/>
    <w:rsid w:val="006B67A6"/>
    <w:rsid w:val="006C64CB"/>
    <w:rsid w:val="006C71A1"/>
    <w:rsid w:val="006D71C4"/>
    <w:rsid w:val="006D7C30"/>
    <w:rsid w:val="006E4C42"/>
    <w:rsid w:val="006F3EB0"/>
    <w:rsid w:val="006F48BE"/>
    <w:rsid w:val="007106AC"/>
    <w:rsid w:val="0071493C"/>
    <w:rsid w:val="007415FA"/>
    <w:rsid w:val="007608D1"/>
    <w:rsid w:val="007659F7"/>
    <w:rsid w:val="00766077"/>
    <w:rsid w:val="007700FE"/>
    <w:rsid w:val="00791AED"/>
    <w:rsid w:val="007A0132"/>
    <w:rsid w:val="007A3B91"/>
    <w:rsid w:val="007B467D"/>
    <w:rsid w:val="007B63C7"/>
    <w:rsid w:val="007C09F8"/>
    <w:rsid w:val="007C712E"/>
    <w:rsid w:val="007C781D"/>
    <w:rsid w:val="007E0BE0"/>
    <w:rsid w:val="007E78B1"/>
    <w:rsid w:val="007F3561"/>
    <w:rsid w:val="007F7F08"/>
    <w:rsid w:val="00817008"/>
    <w:rsid w:val="00822889"/>
    <w:rsid w:val="00823B61"/>
    <w:rsid w:val="00830569"/>
    <w:rsid w:val="008341FE"/>
    <w:rsid w:val="00847F94"/>
    <w:rsid w:val="008513B8"/>
    <w:rsid w:val="008554C6"/>
    <w:rsid w:val="008572D6"/>
    <w:rsid w:val="00870D8F"/>
    <w:rsid w:val="00873BFC"/>
    <w:rsid w:val="00886426"/>
    <w:rsid w:val="00887B9C"/>
    <w:rsid w:val="008962D7"/>
    <w:rsid w:val="00897696"/>
    <w:rsid w:val="008A00C1"/>
    <w:rsid w:val="008A6343"/>
    <w:rsid w:val="008B0C26"/>
    <w:rsid w:val="008B34D6"/>
    <w:rsid w:val="008C01BB"/>
    <w:rsid w:val="008C2A3D"/>
    <w:rsid w:val="008D033C"/>
    <w:rsid w:val="008D0C5B"/>
    <w:rsid w:val="008E6289"/>
    <w:rsid w:val="0090333A"/>
    <w:rsid w:val="00904BFC"/>
    <w:rsid w:val="00906F86"/>
    <w:rsid w:val="00907A59"/>
    <w:rsid w:val="009111D6"/>
    <w:rsid w:val="0091356C"/>
    <w:rsid w:val="00922DBD"/>
    <w:rsid w:val="0093054D"/>
    <w:rsid w:val="00935B04"/>
    <w:rsid w:val="00936A09"/>
    <w:rsid w:val="009404BF"/>
    <w:rsid w:val="00943C01"/>
    <w:rsid w:val="00946F01"/>
    <w:rsid w:val="00962A8E"/>
    <w:rsid w:val="009642C0"/>
    <w:rsid w:val="0097046D"/>
    <w:rsid w:val="00982935"/>
    <w:rsid w:val="00983F96"/>
    <w:rsid w:val="00985ED4"/>
    <w:rsid w:val="00991DA0"/>
    <w:rsid w:val="00994C7D"/>
    <w:rsid w:val="009A1E7D"/>
    <w:rsid w:val="009B254A"/>
    <w:rsid w:val="009B6FDB"/>
    <w:rsid w:val="009C1866"/>
    <w:rsid w:val="009D24A8"/>
    <w:rsid w:val="009D6682"/>
    <w:rsid w:val="009D74E0"/>
    <w:rsid w:val="009F3821"/>
    <w:rsid w:val="00A00F86"/>
    <w:rsid w:val="00A037A7"/>
    <w:rsid w:val="00A06CDF"/>
    <w:rsid w:val="00A07D71"/>
    <w:rsid w:val="00A162D8"/>
    <w:rsid w:val="00A3037A"/>
    <w:rsid w:val="00A35D9A"/>
    <w:rsid w:val="00AA42DF"/>
    <w:rsid w:val="00AD1A27"/>
    <w:rsid w:val="00AD6F2C"/>
    <w:rsid w:val="00AE001D"/>
    <w:rsid w:val="00AF062D"/>
    <w:rsid w:val="00AF10F1"/>
    <w:rsid w:val="00B03677"/>
    <w:rsid w:val="00B072EE"/>
    <w:rsid w:val="00B16C69"/>
    <w:rsid w:val="00B20AC5"/>
    <w:rsid w:val="00B2148C"/>
    <w:rsid w:val="00B3276D"/>
    <w:rsid w:val="00B33A51"/>
    <w:rsid w:val="00B414DC"/>
    <w:rsid w:val="00B4438E"/>
    <w:rsid w:val="00B57863"/>
    <w:rsid w:val="00B639C4"/>
    <w:rsid w:val="00B77677"/>
    <w:rsid w:val="00B918C9"/>
    <w:rsid w:val="00B92DD5"/>
    <w:rsid w:val="00B96A7F"/>
    <w:rsid w:val="00BA51A8"/>
    <w:rsid w:val="00BA787D"/>
    <w:rsid w:val="00BA7AB8"/>
    <w:rsid w:val="00BA7DF9"/>
    <w:rsid w:val="00BB3B98"/>
    <w:rsid w:val="00BD58D8"/>
    <w:rsid w:val="00BD5DDB"/>
    <w:rsid w:val="00BE7ACA"/>
    <w:rsid w:val="00BF3DC5"/>
    <w:rsid w:val="00C04236"/>
    <w:rsid w:val="00C04CED"/>
    <w:rsid w:val="00C278D3"/>
    <w:rsid w:val="00C37A0B"/>
    <w:rsid w:val="00C42256"/>
    <w:rsid w:val="00C47288"/>
    <w:rsid w:val="00C51D00"/>
    <w:rsid w:val="00C57B03"/>
    <w:rsid w:val="00C77DBF"/>
    <w:rsid w:val="00C82539"/>
    <w:rsid w:val="00C83493"/>
    <w:rsid w:val="00C96F87"/>
    <w:rsid w:val="00CA297F"/>
    <w:rsid w:val="00CC3B33"/>
    <w:rsid w:val="00CC4AFC"/>
    <w:rsid w:val="00CC6B55"/>
    <w:rsid w:val="00CF0B0C"/>
    <w:rsid w:val="00CF44FC"/>
    <w:rsid w:val="00D02202"/>
    <w:rsid w:val="00D10C68"/>
    <w:rsid w:val="00D11F75"/>
    <w:rsid w:val="00D17CAC"/>
    <w:rsid w:val="00D23830"/>
    <w:rsid w:val="00D46D87"/>
    <w:rsid w:val="00D573E4"/>
    <w:rsid w:val="00D63A17"/>
    <w:rsid w:val="00D6482D"/>
    <w:rsid w:val="00D7225E"/>
    <w:rsid w:val="00D7383B"/>
    <w:rsid w:val="00D8012A"/>
    <w:rsid w:val="00D80F5C"/>
    <w:rsid w:val="00D818A1"/>
    <w:rsid w:val="00D848E8"/>
    <w:rsid w:val="00D90677"/>
    <w:rsid w:val="00D92554"/>
    <w:rsid w:val="00D94151"/>
    <w:rsid w:val="00D970E4"/>
    <w:rsid w:val="00DB2C1F"/>
    <w:rsid w:val="00DC1138"/>
    <w:rsid w:val="00DC2AFD"/>
    <w:rsid w:val="00DC34AA"/>
    <w:rsid w:val="00DC649D"/>
    <w:rsid w:val="00DE1EBB"/>
    <w:rsid w:val="00DE2E8E"/>
    <w:rsid w:val="00DE3410"/>
    <w:rsid w:val="00DF32A8"/>
    <w:rsid w:val="00E0192E"/>
    <w:rsid w:val="00E16710"/>
    <w:rsid w:val="00E21077"/>
    <w:rsid w:val="00E22D4F"/>
    <w:rsid w:val="00E47DD7"/>
    <w:rsid w:val="00E54A2C"/>
    <w:rsid w:val="00E613C2"/>
    <w:rsid w:val="00E67BD3"/>
    <w:rsid w:val="00E720A3"/>
    <w:rsid w:val="00E72634"/>
    <w:rsid w:val="00E81AE6"/>
    <w:rsid w:val="00EB1929"/>
    <w:rsid w:val="00EB2FAE"/>
    <w:rsid w:val="00EB5FD3"/>
    <w:rsid w:val="00EB79EB"/>
    <w:rsid w:val="00EC0C39"/>
    <w:rsid w:val="00EC156F"/>
    <w:rsid w:val="00ED596A"/>
    <w:rsid w:val="00EE0EBB"/>
    <w:rsid w:val="00F00DB5"/>
    <w:rsid w:val="00F017B0"/>
    <w:rsid w:val="00F02664"/>
    <w:rsid w:val="00F02D07"/>
    <w:rsid w:val="00F06321"/>
    <w:rsid w:val="00F0669C"/>
    <w:rsid w:val="00F14E96"/>
    <w:rsid w:val="00F214F6"/>
    <w:rsid w:val="00F260E7"/>
    <w:rsid w:val="00F32DC2"/>
    <w:rsid w:val="00F3526E"/>
    <w:rsid w:val="00F4522E"/>
    <w:rsid w:val="00F456B0"/>
    <w:rsid w:val="00F460E6"/>
    <w:rsid w:val="00F52BDC"/>
    <w:rsid w:val="00F5354D"/>
    <w:rsid w:val="00F60F70"/>
    <w:rsid w:val="00F85BDD"/>
    <w:rsid w:val="00FA1C98"/>
    <w:rsid w:val="00FC2821"/>
    <w:rsid w:val="00FC2C57"/>
    <w:rsid w:val="00FC4F1D"/>
    <w:rsid w:val="00FC7503"/>
    <w:rsid w:val="00FC785C"/>
    <w:rsid w:val="00FD2328"/>
    <w:rsid w:val="00FD551A"/>
    <w:rsid w:val="00FE0952"/>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 w:type="character" w:styleId="Hyperlink">
    <w:name w:val="Hyperlink"/>
    <w:basedOn w:val="DefaultParagraphFont"/>
    <w:uiPriority w:val="99"/>
    <w:unhideWhenUsed/>
    <w:rsid w:val="00994C7D"/>
    <w:rPr>
      <w:color w:val="0000FF" w:themeColor="hyperlink"/>
      <w:u w:val="single"/>
    </w:rPr>
  </w:style>
  <w:style w:type="character" w:styleId="UnresolvedMention">
    <w:name w:val="Unresolved Mention"/>
    <w:basedOn w:val="DefaultParagraphFont"/>
    <w:uiPriority w:val="99"/>
    <w:semiHidden/>
    <w:unhideWhenUsed/>
    <w:rsid w:val="00994C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322037">
      <w:bodyDiv w:val="1"/>
      <w:marLeft w:val="0"/>
      <w:marRight w:val="0"/>
      <w:marTop w:val="0"/>
      <w:marBottom w:val="0"/>
      <w:divBdr>
        <w:top w:val="none" w:sz="0" w:space="0" w:color="auto"/>
        <w:left w:val="none" w:sz="0" w:space="0" w:color="auto"/>
        <w:bottom w:val="none" w:sz="0" w:space="0" w:color="auto"/>
        <w:right w:val="none" w:sz="0" w:space="0" w:color="auto"/>
      </w:divBdr>
      <w:divsChild>
        <w:div w:id="55347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AF3E29-4F81-4ED6-96BC-E5009CE37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13</Pages>
  <Words>3460</Words>
  <Characters>19723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23137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34</cp:revision>
  <cp:lastPrinted>2019-01-14T14:22:00Z</cp:lastPrinted>
  <dcterms:created xsi:type="dcterms:W3CDTF">2019-10-21T15:08:00Z</dcterms:created>
  <dcterms:modified xsi:type="dcterms:W3CDTF">2020-05-04T16:34:00Z</dcterms:modified>
</cp:coreProperties>
</file>