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C1E2741" w:rsidR="000C67E9" w:rsidRPr="00F214F6" w:rsidRDefault="0081619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1619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Rana, R v [2018] EWCA Crim 725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6B8F6BD1" w:rsidR="000C67E9" w:rsidRPr="00F214F6" w:rsidRDefault="002A5E75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2103</w:t>
            </w:r>
            <w:r w:rsidR="00616ABE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820A7BB" w:rsidR="000C67E9" w:rsidRPr="00F214F6" w:rsidRDefault="00482CC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040915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2E5A5E59" w:rsidR="00F214F6" w:rsidRPr="00F214F6" w:rsidRDefault="00482CC8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22B38673" w:rsidR="000C67E9" w:rsidRPr="00F214F6" w:rsidRDefault="00482CC8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7CAB628" w:rsidR="00D970E4" w:rsidRPr="00F214F6" w:rsidRDefault="008F1F4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647D8F8E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692FE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8340809" w:rsidR="00D970E4" w:rsidRPr="00F214F6" w:rsidRDefault="0062706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D348AB0" w:rsidR="00D970E4" w:rsidRPr="00F214F6" w:rsidRDefault="00D61447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37561E87" w:rsidR="00D970E4" w:rsidRPr="00F214F6" w:rsidRDefault="00784B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72B58539" w:rsidR="00D970E4" w:rsidRPr="00F214F6" w:rsidRDefault="00784B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23BB8D0A" w:rsidR="00D970E4" w:rsidRPr="00F214F6" w:rsidRDefault="00784B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5CCA153" w:rsidR="00D970E4" w:rsidRPr="00F214F6" w:rsidRDefault="00784B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DFD346D" w:rsidR="00D970E4" w:rsidRPr="00F214F6" w:rsidRDefault="00784B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A912A2C" w:rsidR="00D970E4" w:rsidRPr="00F214F6" w:rsidRDefault="00784B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51ED6721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692FE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EEDBAA2" w:rsidR="00D970E4" w:rsidRPr="00F214F6" w:rsidRDefault="00784BD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076EEF3E" w:rsidR="00D970E4" w:rsidRPr="00F214F6" w:rsidRDefault="00784BD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020F195D" w:rsidR="00D970E4" w:rsidRPr="00F214F6" w:rsidRDefault="00ED718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0F3E34D7" w:rsidR="00D970E4" w:rsidRPr="00F214F6" w:rsidRDefault="00C47947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That the expert </w:t>
            </w:r>
            <w:r w:rsidR="00364B38">
              <w:rPr>
                <w:rFonts w:ascii="Arial Nova Light" w:hAnsi="Arial Nova Light" w:cstheme="majorBidi"/>
                <w:color w:val="000000" w:themeColor="text1"/>
                <w:szCs w:val="24"/>
              </w:rPr>
              <w:t>opinion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364B38">
              <w:rPr>
                <w:rFonts w:ascii="Arial Nova Light" w:hAnsi="Arial Nova Light" w:cstheme="majorBidi"/>
                <w:color w:val="000000" w:themeColor="text1"/>
                <w:szCs w:val="24"/>
              </w:rPr>
              <w:t>concerning the distance at which the appellant mobile connect</w:t>
            </w:r>
            <w:r w:rsidR="006C2D8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s to </w:t>
            </w:r>
            <w:r w:rsidR="00A81622">
              <w:rPr>
                <w:rFonts w:ascii="Arial Nova Light" w:hAnsi="Arial Nova Light" w:cstheme="majorBidi"/>
                <w:color w:val="000000" w:themeColor="text1"/>
                <w:szCs w:val="24"/>
              </w:rPr>
              <w:t>the Wifi</w:t>
            </w:r>
            <w:r w:rsidR="0031069C">
              <w:rPr>
                <w:rFonts w:ascii="Arial Nova Light" w:hAnsi="Arial Nova Light" w:cstheme="majorBidi"/>
                <w:color w:val="000000" w:themeColor="text1"/>
                <w:szCs w:val="24"/>
              </w:rPr>
              <w:t>,</w:t>
            </w:r>
            <w:r w:rsidR="006C2D8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indicative of her proximity to her home</w:t>
            </w:r>
            <w:r w:rsidR="0031069C">
              <w:rPr>
                <w:rFonts w:ascii="Arial Nova Light" w:hAnsi="Arial Nova Light" w:cstheme="majorBidi"/>
                <w:color w:val="000000" w:themeColor="text1"/>
                <w:szCs w:val="24"/>
              </w:rPr>
              <w:t>,</w:t>
            </w:r>
            <w:r w:rsidR="006C2D8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was</w:t>
            </w:r>
            <w:r w:rsidR="00364B38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incorrect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779CE349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5A628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1143EE07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5A628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5E434194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5A628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opinion evidence from a cell site expert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5542027E" w:rsidR="00D7225E" w:rsidRPr="00F214F6" w:rsidRDefault="005A628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60308EC" w:rsidR="00D970E4" w:rsidRPr="00F214F6" w:rsidRDefault="004C57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2E7F3A14" w:rsidR="00D970E4" w:rsidRPr="00F214F6" w:rsidRDefault="004C57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7F3B026D" w:rsidR="00D970E4" w:rsidRPr="00F214F6" w:rsidRDefault="004C57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2D881E0" w:rsidR="00D970E4" w:rsidRPr="00F214F6" w:rsidRDefault="004C57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144D531" w:rsidR="00D970E4" w:rsidRPr="00F214F6" w:rsidRDefault="004C579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60AAC0DA" w:rsidR="00D970E4" w:rsidRPr="00F214F6" w:rsidRDefault="001A233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71C1A077" w:rsidR="00D970E4" w:rsidRPr="00F214F6" w:rsidRDefault="001A233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4A72FE6" w:rsidR="00C77DBF" w:rsidRPr="00F214F6" w:rsidRDefault="001A2337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The distance at which a phone could </w:t>
            </w:r>
            <w:r w:rsidR="00E9389A">
              <w:rPr>
                <w:rFonts w:ascii="Arial Nova Light" w:hAnsi="Arial Nova Light"/>
                <w:color w:val="000000" w:themeColor="text1"/>
              </w:rPr>
              <w:t>connect to Wifi</w:t>
            </w:r>
            <w:r w:rsidR="005D1414">
              <w:rPr>
                <w:rFonts w:ascii="Arial Nova Light" w:hAnsi="Arial Nova Light"/>
                <w:color w:val="000000" w:themeColor="text1"/>
              </w:rPr>
              <w:t xml:space="preserve"> router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0C9AC89B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9389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7C" w14:textId="6B2CC0F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C50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expert’</w:t>
            </w:r>
            <w:r w:rsidR="00AC5092" w:rsidRPr="00AC509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 produced a "reasonably solid service" up to 72 metres from the router and several areas up to 160m away where the test handset logged onto the network and exchanged data.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A60187C" w:rsidR="005515E1" w:rsidRPr="00F214F6" w:rsidRDefault="00FC6A4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0320107" w:rsidR="005515E1" w:rsidRPr="00F214F6" w:rsidRDefault="00FC6A4D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8385A8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FC6A4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02CE2D0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FC6A4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884935" w:rsidRPr="00F214F6" w14:paraId="766F2C89" w14:textId="77777777" w:rsidTr="00D970E4">
        <w:tc>
          <w:tcPr>
            <w:tcW w:w="6345" w:type="dxa"/>
          </w:tcPr>
          <w:p w14:paraId="766F2C87" w14:textId="22CFC5F0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152F1845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884935" w:rsidRPr="00F214F6" w14:paraId="766F2C8C" w14:textId="77777777" w:rsidTr="00D970E4">
        <w:tc>
          <w:tcPr>
            <w:tcW w:w="6345" w:type="dxa"/>
          </w:tcPr>
          <w:p w14:paraId="766F2C8A" w14:textId="6B9F8389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0061517A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84935" w:rsidRPr="00F214F6" w14:paraId="766F2C8F" w14:textId="77777777" w:rsidTr="00D970E4">
        <w:tc>
          <w:tcPr>
            <w:tcW w:w="6345" w:type="dxa"/>
          </w:tcPr>
          <w:p w14:paraId="766F2C8D" w14:textId="7139A9F5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4862EC3C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84935" w:rsidRPr="00F214F6" w14:paraId="766F2C92" w14:textId="77777777" w:rsidTr="00D970E4">
        <w:tc>
          <w:tcPr>
            <w:tcW w:w="6345" w:type="dxa"/>
          </w:tcPr>
          <w:p w14:paraId="766F2C90" w14:textId="6AE61FC2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23A4C31F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84935" w:rsidRPr="00F214F6" w14:paraId="766F2C95" w14:textId="77777777" w:rsidTr="00D970E4">
        <w:tc>
          <w:tcPr>
            <w:tcW w:w="6345" w:type="dxa"/>
          </w:tcPr>
          <w:p w14:paraId="766F2C93" w14:textId="28209A69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21CE8C57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84935" w:rsidRPr="00F214F6" w14:paraId="766F2C98" w14:textId="77777777" w:rsidTr="00D970E4">
        <w:tc>
          <w:tcPr>
            <w:tcW w:w="6345" w:type="dxa"/>
          </w:tcPr>
          <w:p w14:paraId="766F2C96" w14:textId="2B2BC9A9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46ED8A88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84935" w:rsidRPr="00F214F6" w14:paraId="766F2C9B" w14:textId="77777777" w:rsidTr="00D970E4">
        <w:tc>
          <w:tcPr>
            <w:tcW w:w="6345" w:type="dxa"/>
          </w:tcPr>
          <w:p w14:paraId="766F2C99" w14:textId="516DE4B8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67F82675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884935" w:rsidRPr="00F214F6" w14:paraId="766F2C9E" w14:textId="77777777" w:rsidTr="00D970E4">
        <w:tc>
          <w:tcPr>
            <w:tcW w:w="6345" w:type="dxa"/>
          </w:tcPr>
          <w:p w14:paraId="766F2C9C" w14:textId="2765D522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297C1BA8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884935" w:rsidRPr="00F214F6" w14:paraId="766F2CA1" w14:textId="77777777" w:rsidTr="00D970E4">
        <w:tc>
          <w:tcPr>
            <w:tcW w:w="6345" w:type="dxa"/>
          </w:tcPr>
          <w:p w14:paraId="766F2C9F" w14:textId="208CA990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57A1B439" w:rsidR="00884935" w:rsidRPr="00F214F6" w:rsidRDefault="00884935" w:rsidP="0088493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1D681FA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3E3DC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3" w14:textId="6898082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3E3DC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46BE34DF" w:rsidR="00CC3B33" w:rsidRPr="00F214F6" w:rsidRDefault="003E3DC5" w:rsidP="003E3DC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16AB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Burnett Of Maldon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616AB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Mrs Justice Carr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414C76FB" w:rsidR="00CC3B33" w:rsidRPr="00F214F6" w:rsidRDefault="00616ABE" w:rsidP="00900544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616AB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Farrhat Arshad appeared for the Applicant</w:t>
            </w:r>
            <w:r w:rsidR="00900544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616ABE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Charles Hamer appeared for the Crown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0960D039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692FE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39BC2D4" w:rsidR="00CC3B33" w:rsidRPr="00F214F6" w:rsidRDefault="003E3DC5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25</w:t>
            </w:r>
            <w:r w:rsidR="00EA4C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1014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0EA3B578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EA4C3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1F4DE0B8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Q46b:</w:t>
            </w:r>
            <w:r w:rsidR="00EA4C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C652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appellant was initially interviewed </w:t>
            </w:r>
            <w:r w:rsidR="00200E4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twice by police but not arrested. </w:t>
            </w:r>
            <w:r w:rsidR="00EA4C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police </w:t>
            </w:r>
            <w:r w:rsidR="00200E4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then </w:t>
            </w:r>
            <w:r w:rsidR="00EA4C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seized </w:t>
            </w:r>
            <w:r w:rsidR="00E0144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various items of clothing from the appellant for forensic analysis and a petrol can for fingerprint analysis. They then arrested the appellants boyfriend o</w:t>
            </w:r>
            <w:r w:rsidR="004C652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wing to the appellants allegations that he had started the fire.</w:t>
            </w:r>
            <w:r w:rsidR="00EA4C3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200E4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It was only after these events that the appellant was arrested.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3F08CC02" w:rsidR="00CC3B33" w:rsidRPr="00F214F6" w:rsidRDefault="003D018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021DEE30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2142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3D578E90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2142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4F4FA270" w:rsidR="004A44C9" w:rsidRPr="00F214F6" w:rsidRDefault="002142F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1FCD196" w:rsidR="00CC3B33" w:rsidRPr="00F214F6" w:rsidRDefault="00635778" w:rsidP="00276C8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Count 1. </w:t>
            </w:r>
            <w:r w:rsid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</w:t>
            </w:r>
            <w:r w:rsidR="00A26D26" w:rsidRP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rson, being reckless as to whether life was endangered</w:t>
            </w:r>
            <w:r w:rsidR="00276C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</w:t>
            </w:r>
            <w:r w:rsidR="00A26D26" w:rsidRP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ount </w:t>
            </w:r>
            <w:r w:rsid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2.</w:t>
            </w:r>
            <w:r w:rsidR="00A26D26" w:rsidRP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</w:t>
            </w:r>
            <w:r w:rsidR="00A26D26" w:rsidRP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oing an act tending to pervert the course of justice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4DBA6FC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2142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839AFC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2142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Cell site evidence</w:t>
            </w:r>
            <w:r w:rsidR="00AC79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a false complaint made to the police by the appellant a year before the current offence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DC409C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BE25E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3C380F0A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2142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opinion evidence from several c</w:t>
            </w:r>
            <w:r w:rsidR="00865AB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ell site expert</w:t>
            </w:r>
            <w:r w:rsidR="00822D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(one expert for the prosecution, one for the defence</w:t>
            </w:r>
            <w:r w:rsidR="00AF68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reported as “</w:t>
            </w:r>
            <w:bookmarkStart w:id="0" w:name="para16"/>
            <w:r w:rsidR="00AF6842" w:rsidRPr="00AF68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applicant's then advisers made their own inquiries of an expert who confirmed Mr Griffiths' assessment</w:t>
            </w:r>
            <w:bookmarkEnd w:id="0"/>
            <w:r w:rsidR="00AF68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”</w:t>
            </w:r>
            <w:r w:rsidR="00B02F8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)</w:t>
            </w:r>
            <w:r w:rsidR="00822D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for the trial proceeding</w:t>
            </w:r>
            <w:r w:rsidR="00B02F8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a further report from a cell site engineer - adduced as fresh evidence for the court appeal hearing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B330B32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4C37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6421252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4C37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8A6053A" w:rsidR="00CC3B33" w:rsidRPr="00F214F6" w:rsidRDefault="00A26D2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</w:t>
            </w:r>
            <w:r w:rsidRPr="00A26D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ix years' imprisonment on Count 1 with a concurrent sentence of four months' on Count 2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341208DD" w:rsidR="00D7225E" w:rsidRPr="00F214F6" w:rsidRDefault="002A5E7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7A04E65" w:rsidR="00CC3B33" w:rsidRPr="00F214F6" w:rsidRDefault="002A5E75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Recorder Mr. Mills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4B173678" w:rsidR="00CC3B33" w:rsidRPr="00F214F6" w:rsidRDefault="00082EA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1DD246E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692FE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23A311FF" w14:textId="77777777" w:rsidR="00CC3B33" w:rsidRDefault="00082EA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DD" w14:textId="41F637C8" w:rsidR="00443E15" w:rsidRPr="00F214F6" w:rsidRDefault="00443E1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4154149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082E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08089A10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082E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4D0B1D92" w:rsidR="00443E15" w:rsidRPr="00F214F6" w:rsidRDefault="00443E1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9C212EE" w:rsidR="00CC3B33" w:rsidRPr="00F214F6" w:rsidRDefault="00082EA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94327F7" w:rsidR="00CC3B33" w:rsidRPr="00F214F6" w:rsidRDefault="00082EA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A4C9F94" w:rsidR="00CC3B33" w:rsidRPr="00F214F6" w:rsidRDefault="00082EA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71ECE81D" w:rsidR="00082EA8" w:rsidRPr="00F214F6" w:rsidRDefault="00082EA8" w:rsidP="00082E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EC" w14:textId="6892F995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6704394C" w:rsidR="00CC3B33" w:rsidRPr="00F214F6" w:rsidRDefault="00DA60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14686B8E" w:rsidR="00CC3B33" w:rsidRPr="00F214F6" w:rsidRDefault="00DA60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4849E988" w:rsidR="00CC3B33" w:rsidRPr="00F214F6" w:rsidRDefault="00DA60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045138F" w:rsidR="00CC3B33" w:rsidRPr="00F214F6" w:rsidRDefault="00DA60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76BF6D78" w:rsidR="00CC3B33" w:rsidRPr="00F214F6" w:rsidRDefault="00832B9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</w:t>
            </w:r>
            <w:r w:rsidR="00DA60B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ed as </w:t>
            </w:r>
            <w:r w:rsidR="0013127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being </w:t>
            </w:r>
            <w:r w:rsidR="00DA60B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 “cell site expert”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201D243E" w:rsidR="00CC3B33" w:rsidRPr="00F214F6" w:rsidRDefault="0013127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</w:t>
            </w:r>
            <w:r w:rsidR="00DA60B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ed as being a “cell site engineer and experience expert witness”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504C6829" w14:textId="77777777" w:rsidR="00CC3B33" w:rsidRDefault="00330BF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04" w14:textId="1E44C1B7" w:rsidR="00443E15" w:rsidRPr="00F214F6" w:rsidRDefault="00443E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49875026" w14:textId="77777777" w:rsidR="00CC3B33" w:rsidRDefault="00330BF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671A8D2E" w:rsidR="00443E15" w:rsidRPr="00F214F6" w:rsidRDefault="00443E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092EEBCE" w14:textId="77777777" w:rsidR="00CC3B33" w:rsidRDefault="00330BF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681905FD" w:rsidR="00443E15" w:rsidRPr="00F214F6" w:rsidRDefault="00443E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6B42C3B0" w14:textId="77777777" w:rsidR="00CC3B33" w:rsidRDefault="00330BF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7B5A17D1" w:rsidR="00443E15" w:rsidRPr="00F214F6" w:rsidRDefault="00443E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149047A" w14:textId="77777777" w:rsidR="00CC3B33" w:rsidRDefault="00330BF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593D7890" w:rsidR="00443E15" w:rsidRPr="00F214F6" w:rsidRDefault="00443E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2376BAB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330B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42915562" w:rsidR="00D92554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330B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05EC7BBE" w:rsidR="00CC3B33" w:rsidRPr="00F214F6" w:rsidRDefault="00330BF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BA119E0" w:rsidR="00CC3B33" w:rsidRPr="00F214F6" w:rsidRDefault="00330BF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3320853D" w14:textId="77777777" w:rsidR="00CC3B33" w:rsidRDefault="00330BF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1A4554C" w:rsidR="00443E15" w:rsidRPr="00F214F6" w:rsidRDefault="00443E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43E15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336E8786" w:rsidR="00CC3B33" w:rsidRPr="00F214F6" w:rsidRDefault="00330BF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4221AE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692FE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3F138863" w14:textId="77777777" w:rsidR="0029680B" w:rsidRDefault="00514C5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29" w14:textId="6B640E96" w:rsidR="00B43B60" w:rsidRPr="00F214F6" w:rsidRDefault="00B43B6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EF5DB50" w14:textId="77777777" w:rsidR="00CC3B33" w:rsidRDefault="00514C5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552AE5BF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4507E5" w14:textId="77777777" w:rsidR="00CC3B33" w:rsidRDefault="00514C5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2F" w14:textId="494CAFBC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EF06646" w14:textId="77777777" w:rsidR="00CC3B33" w:rsidRDefault="00AF684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2" w14:textId="3790420E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F67ABB0" w14:textId="77777777" w:rsidR="00CC3B33" w:rsidRDefault="00AF684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5" w14:textId="173249A5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02F14AE" w14:textId="77777777" w:rsidR="00CC3B33" w:rsidRDefault="00CF6E3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8" w14:textId="593943A2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684CBBA" w14:textId="77777777" w:rsidR="00CC3B33" w:rsidRDefault="00CF6E3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3B" w14:textId="1F887B8F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0BE8CA24" w:rsidR="00CC3B33" w:rsidRPr="00F214F6" w:rsidRDefault="00CF6E3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0E278003" w:rsidR="00CC3B33" w:rsidRPr="00F214F6" w:rsidRDefault="00CF6E3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0DF0A0FD" w14:textId="77777777" w:rsidR="00CC3B33" w:rsidRDefault="00CF6E3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72F94CD9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05427871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E65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521F586E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E65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“</w:t>
            </w:r>
            <w:r w:rsidR="00E65666" w:rsidRPr="00E65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In my opinion the data is consistent with a handset being within a 20-25M radius (clear line of sight) from</w:t>
            </w:r>
            <w:r w:rsidR="00E6566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[address of the crime scene]”</w:t>
            </w:r>
          </w:p>
          <w:p w14:paraId="766F2D47" w14:textId="1790469C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BA63E39" w:rsidR="00EB79EB" w:rsidRPr="00F214F6" w:rsidRDefault="00831AF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4F892A72" w:rsidR="00CC3B33" w:rsidRPr="00F214F6" w:rsidRDefault="00831AF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23F39308" w:rsidR="00EB79EB" w:rsidRPr="00F214F6" w:rsidRDefault="00831AF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9D0574D" w:rsidR="00F02664" w:rsidRPr="00F214F6" w:rsidRDefault="00831AFA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277EF762" w:rsidR="00CC3B33" w:rsidRPr="00F214F6" w:rsidRDefault="00523F8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0BB50F57" w:rsidR="00C77DBF" w:rsidRPr="00F214F6" w:rsidRDefault="00831AF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6F1370C5" w14:textId="77777777" w:rsidR="00CC3B33" w:rsidRDefault="00831AF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0D6FBA89" w:rsidR="00B43B60" w:rsidRPr="00F214F6" w:rsidRDefault="00B43B6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3B60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lastRenderedPageBreak/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71C4E18E" w14:textId="77777777" w:rsidR="00CC3B33" w:rsidRDefault="005C2F0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290DFBCC" w:rsidR="00F43B0B" w:rsidRPr="00F214F6" w:rsidRDefault="00F43B0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43B0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4CD8369C" w14:textId="77777777" w:rsidR="00CC3B33" w:rsidRDefault="00831AF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1DB3D059" w:rsidR="00F43B0B" w:rsidRPr="00F214F6" w:rsidRDefault="00F43B0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43B0B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1" w:name="_GoBack"/>
            <w:bookmarkEnd w:id="1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1A4AEDB1" w:rsidR="00A35D9A" w:rsidRPr="00F214F6" w:rsidRDefault="00831AF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60F3C1DA" w:rsidR="00CC3B33" w:rsidRPr="00F214F6" w:rsidRDefault="00EB5FF7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EB5FF7">
              <w:rPr>
                <w:rFonts w:ascii="Arial Nova Light" w:hAnsi="Arial Nova Light"/>
                <w:color w:val="000000" w:themeColor="text1"/>
              </w:rPr>
              <w:t>The recorder, whilst reminding the jury that the evidence about 25 metres was agreed, also directed the jury to consider her account that the expert evidence must be wrong.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41C6951D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692FE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E95E12" w:rsidRPr="00F214F6" w14:paraId="6E40CE34" w14:textId="77777777" w:rsidTr="00AD1A27">
        <w:tc>
          <w:tcPr>
            <w:tcW w:w="6345" w:type="dxa"/>
          </w:tcPr>
          <w:p w14:paraId="034FB51C" w14:textId="222EDA4D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20CC33E8" w14:textId="52D64099" w:rsidR="00E95E12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Q102: 1</w:t>
            </w:r>
          </w:p>
          <w:p w14:paraId="23E39E68" w14:textId="33BA642C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Q102b: </w:t>
            </w:r>
            <w:r w:rsidR="00880A69">
              <w:rPr>
                <w:rFonts w:ascii="Arial Nova Light" w:hAnsi="Arial Nova Light"/>
                <w:color w:val="000000" w:themeColor="text1"/>
              </w:rPr>
              <w:t>Accurately e</w:t>
            </w:r>
            <w:r w:rsidR="00296F2D">
              <w:rPr>
                <w:rFonts w:ascii="Arial Nova Light" w:hAnsi="Arial Nova Light"/>
                <w:color w:val="000000" w:themeColor="text1"/>
              </w:rPr>
              <w:t xml:space="preserve">stimating the </w:t>
            </w:r>
            <w:r w:rsidR="00880A69">
              <w:rPr>
                <w:rFonts w:ascii="Arial Nova Light" w:hAnsi="Arial Nova Light"/>
                <w:color w:val="000000" w:themeColor="text1"/>
              </w:rPr>
              <w:t>distance for the cellphone to make a connection with the router</w:t>
            </w:r>
          </w:p>
        </w:tc>
      </w:tr>
      <w:tr w:rsidR="00E95E12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E95E12" w:rsidRPr="00F214F6" w:rsidRDefault="00E95E12" w:rsidP="00E95E12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67343841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692FE9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E95E12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E95E12" w:rsidRPr="00F214F6" w14:paraId="74EA01D0" w14:textId="77777777" w:rsidTr="00AD1A27">
        <w:tc>
          <w:tcPr>
            <w:tcW w:w="6345" w:type="dxa"/>
          </w:tcPr>
          <w:p w14:paraId="53C23DDC" w14:textId="108CF802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103. 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248135EB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E95E12" w:rsidRPr="00F214F6" w14:paraId="408C38DB" w14:textId="77777777" w:rsidTr="00AD1A27">
        <w:tc>
          <w:tcPr>
            <w:tcW w:w="6345" w:type="dxa"/>
          </w:tcPr>
          <w:p w14:paraId="2CF634B5" w14:textId="122612B7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104. 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3520A4C0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E95E12" w:rsidRPr="00F214F6" w14:paraId="3C0EB506" w14:textId="77777777" w:rsidTr="00AD1A27">
        <w:tc>
          <w:tcPr>
            <w:tcW w:w="6345" w:type="dxa"/>
          </w:tcPr>
          <w:p w14:paraId="2BA2D19C" w14:textId="25C2A747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For Digital evidence, was any data hidden over the network? </w:t>
            </w:r>
          </w:p>
        </w:tc>
        <w:tc>
          <w:tcPr>
            <w:tcW w:w="9072" w:type="dxa"/>
          </w:tcPr>
          <w:p w14:paraId="20501A53" w14:textId="30F793F8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7D393E45" w14:textId="77777777" w:rsidTr="00AD1A27">
        <w:tc>
          <w:tcPr>
            <w:tcW w:w="6345" w:type="dxa"/>
          </w:tcPr>
          <w:p w14:paraId="79A8EEED" w14:textId="31EE8315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106. 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7CE76537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37FBD94F" w14:textId="77777777" w:rsidTr="00AD1A27">
        <w:tc>
          <w:tcPr>
            <w:tcW w:w="6345" w:type="dxa"/>
          </w:tcPr>
          <w:p w14:paraId="675E0346" w14:textId="5117619D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107. For Digital evidence, was any data corrupted?</w:t>
            </w:r>
          </w:p>
        </w:tc>
        <w:tc>
          <w:tcPr>
            <w:tcW w:w="9072" w:type="dxa"/>
          </w:tcPr>
          <w:p w14:paraId="1CB0716B" w14:textId="6DF85527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49E66379" w14:textId="77777777" w:rsidTr="00AD1A27">
        <w:tc>
          <w:tcPr>
            <w:tcW w:w="6345" w:type="dxa"/>
          </w:tcPr>
          <w:p w14:paraId="023F6D88" w14:textId="473A806D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108. For Digital evidence, was there any residual data wiping?</w:t>
            </w:r>
          </w:p>
        </w:tc>
        <w:tc>
          <w:tcPr>
            <w:tcW w:w="9072" w:type="dxa"/>
          </w:tcPr>
          <w:p w14:paraId="5659B0F4" w14:textId="3FA9C550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0F7BAFEF" w14:textId="77777777" w:rsidTr="00AD1A27">
        <w:tc>
          <w:tcPr>
            <w:tcW w:w="6345" w:type="dxa"/>
          </w:tcPr>
          <w:p w14:paraId="5FF4ACC4" w14:textId="17F90B4D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>109. 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6E9B3C8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E95E12" w:rsidRPr="00F214F6" w14:paraId="435FEDE1" w14:textId="77777777" w:rsidTr="00AD1A27">
        <w:tc>
          <w:tcPr>
            <w:tcW w:w="6345" w:type="dxa"/>
          </w:tcPr>
          <w:p w14:paraId="0C66DCCE" w14:textId="4C9F7C31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110. For Digital evidence was any data encrypted?</w:t>
            </w:r>
          </w:p>
        </w:tc>
        <w:tc>
          <w:tcPr>
            <w:tcW w:w="9072" w:type="dxa"/>
          </w:tcPr>
          <w:p w14:paraId="61318248" w14:textId="4285B49E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3B25263F" w14:textId="77777777" w:rsidTr="00AD1A27">
        <w:tc>
          <w:tcPr>
            <w:tcW w:w="6345" w:type="dxa"/>
          </w:tcPr>
          <w:p w14:paraId="34DB3491" w14:textId="280479EF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111. 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2BF4B684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0D9EFAAD" w14:textId="77777777" w:rsidTr="00AD1A27">
        <w:tc>
          <w:tcPr>
            <w:tcW w:w="6345" w:type="dxa"/>
          </w:tcPr>
          <w:p w14:paraId="6C39D6EF" w14:textId="03278C5F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112. 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192986F9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2C9576B3" w14:textId="77777777" w:rsidTr="00AD1A27">
        <w:tc>
          <w:tcPr>
            <w:tcW w:w="6345" w:type="dxa"/>
          </w:tcPr>
          <w:p w14:paraId="60C74485" w14:textId="3342A4A9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113. 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36DB8715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E95E12" w:rsidRPr="00F214F6" w14:paraId="783DBC82" w14:textId="77777777" w:rsidTr="00AD1A27">
        <w:tc>
          <w:tcPr>
            <w:tcW w:w="6345" w:type="dxa"/>
          </w:tcPr>
          <w:p w14:paraId="7CF78492" w14:textId="2758A160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114. 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6D30CCC8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AB567C" w:rsidRPr="00F214F6" w14:paraId="79E06AE1" w14:textId="77777777" w:rsidTr="006E7EA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E99D" w14:textId="1BB3796D" w:rsidR="00AB567C" w:rsidRPr="00F214F6" w:rsidRDefault="00AB567C" w:rsidP="00AB56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67C8" w14:textId="77777777" w:rsidR="00AB567C" w:rsidRDefault="00AB567C" w:rsidP="00AB567C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3838E61B" w14:textId="7A3E315B" w:rsidR="00AB567C" w:rsidRDefault="00AB567C" w:rsidP="00AB567C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AB567C" w:rsidRPr="00F214F6" w14:paraId="10B24D1E" w14:textId="77777777" w:rsidTr="006E7EA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8AC" w14:textId="584B964D" w:rsidR="00AB567C" w:rsidRDefault="00AB567C" w:rsidP="00AB567C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529B" w14:textId="77777777" w:rsidR="00AB567C" w:rsidRDefault="00AB567C" w:rsidP="00AB567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4B0818F5" w14:textId="78BFD0BB" w:rsidR="00AB567C" w:rsidRDefault="00AB567C" w:rsidP="00AB567C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E95E12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E95E12" w:rsidRPr="00F214F6" w:rsidRDefault="00E95E12" w:rsidP="00E95E12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E639FF2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Upon examining the appellants clothes it was noted that </w:t>
            </w:r>
            <w:r w:rsidRPr="00B21B20">
              <w:rPr>
                <w:rFonts w:ascii="Arial Nova Light" w:hAnsi="Arial Nova Light"/>
                <w:color w:val="000000" w:themeColor="text1"/>
              </w:rPr>
              <w:t>there was no forensic connection between the appellant and either petrol or fire, or the petrol can.</w:t>
            </w:r>
          </w:p>
          <w:p w14:paraId="766F2D6F" w14:textId="77777777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E95E12" w:rsidRPr="00F214F6" w:rsidRDefault="00E95E12" w:rsidP="00E95E1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67D5B" w14:textId="77777777" w:rsidR="00C743D6" w:rsidRDefault="00C743D6" w:rsidP="00187203">
      <w:pPr>
        <w:spacing w:after="0" w:line="240" w:lineRule="auto"/>
      </w:pPr>
      <w:r>
        <w:separator/>
      </w:r>
    </w:p>
  </w:endnote>
  <w:endnote w:type="continuationSeparator" w:id="0">
    <w:p w14:paraId="0B246032" w14:textId="77777777" w:rsidR="00C743D6" w:rsidRDefault="00C743D6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1C7B4" w14:textId="77777777" w:rsidR="00C743D6" w:rsidRDefault="00C743D6" w:rsidP="00187203">
      <w:pPr>
        <w:spacing w:after="0" w:line="240" w:lineRule="auto"/>
      </w:pPr>
      <w:r>
        <w:separator/>
      </w:r>
    </w:p>
  </w:footnote>
  <w:footnote w:type="continuationSeparator" w:id="0">
    <w:p w14:paraId="594EC1DB" w14:textId="77777777" w:rsidR="00C743D6" w:rsidRDefault="00C743D6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60737"/>
    <w:rsid w:val="00082EA8"/>
    <w:rsid w:val="00083FFE"/>
    <w:rsid w:val="0009515D"/>
    <w:rsid w:val="00097755"/>
    <w:rsid w:val="000A4EC3"/>
    <w:rsid w:val="000C67E9"/>
    <w:rsid w:val="000E5E69"/>
    <w:rsid w:val="000E65C1"/>
    <w:rsid w:val="000F5116"/>
    <w:rsid w:val="0011134F"/>
    <w:rsid w:val="001221BE"/>
    <w:rsid w:val="0013127E"/>
    <w:rsid w:val="00141779"/>
    <w:rsid w:val="00154B87"/>
    <w:rsid w:val="0018382A"/>
    <w:rsid w:val="00184214"/>
    <w:rsid w:val="00187203"/>
    <w:rsid w:val="00196060"/>
    <w:rsid w:val="00197B70"/>
    <w:rsid w:val="001A2337"/>
    <w:rsid w:val="001A2D1E"/>
    <w:rsid w:val="001B3245"/>
    <w:rsid w:val="001C0D45"/>
    <w:rsid w:val="001C4D47"/>
    <w:rsid w:val="001D6D26"/>
    <w:rsid w:val="00200E4F"/>
    <w:rsid w:val="002142F6"/>
    <w:rsid w:val="002278BF"/>
    <w:rsid w:val="00250C4F"/>
    <w:rsid w:val="00255E5F"/>
    <w:rsid w:val="00274535"/>
    <w:rsid w:val="00276C87"/>
    <w:rsid w:val="0028308F"/>
    <w:rsid w:val="0029602E"/>
    <w:rsid w:val="0029680B"/>
    <w:rsid w:val="00296F2D"/>
    <w:rsid w:val="002A0936"/>
    <w:rsid w:val="002A5E75"/>
    <w:rsid w:val="002B4FAC"/>
    <w:rsid w:val="002B7601"/>
    <w:rsid w:val="002C6B87"/>
    <w:rsid w:val="002D3EDC"/>
    <w:rsid w:val="002E75B4"/>
    <w:rsid w:val="00301AE4"/>
    <w:rsid w:val="0031069C"/>
    <w:rsid w:val="00330BFE"/>
    <w:rsid w:val="00332ACD"/>
    <w:rsid w:val="0033791C"/>
    <w:rsid w:val="003420D0"/>
    <w:rsid w:val="00351578"/>
    <w:rsid w:val="00353568"/>
    <w:rsid w:val="00354D14"/>
    <w:rsid w:val="00364B38"/>
    <w:rsid w:val="003A29C8"/>
    <w:rsid w:val="003B1314"/>
    <w:rsid w:val="003D018E"/>
    <w:rsid w:val="003D0993"/>
    <w:rsid w:val="003D6522"/>
    <w:rsid w:val="003E1548"/>
    <w:rsid w:val="003E3DC5"/>
    <w:rsid w:val="00416404"/>
    <w:rsid w:val="00417F03"/>
    <w:rsid w:val="00420949"/>
    <w:rsid w:val="00426926"/>
    <w:rsid w:val="00432A9E"/>
    <w:rsid w:val="00440933"/>
    <w:rsid w:val="00443E15"/>
    <w:rsid w:val="00456EA3"/>
    <w:rsid w:val="00463D75"/>
    <w:rsid w:val="00470DD4"/>
    <w:rsid w:val="00482CC8"/>
    <w:rsid w:val="004A33E6"/>
    <w:rsid w:val="004A44C9"/>
    <w:rsid w:val="004B32DB"/>
    <w:rsid w:val="004C3758"/>
    <w:rsid w:val="004C51D2"/>
    <w:rsid w:val="004C5799"/>
    <w:rsid w:val="004C652D"/>
    <w:rsid w:val="004D1D32"/>
    <w:rsid w:val="004D1DE0"/>
    <w:rsid w:val="004E3100"/>
    <w:rsid w:val="004F1CFE"/>
    <w:rsid w:val="004F5DA4"/>
    <w:rsid w:val="00500E52"/>
    <w:rsid w:val="00505881"/>
    <w:rsid w:val="00506BC8"/>
    <w:rsid w:val="00514C53"/>
    <w:rsid w:val="00517475"/>
    <w:rsid w:val="005202C8"/>
    <w:rsid w:val="00523F87"/>
    <w:rsid w:val="005263CF"/>
    <w:rsid w:val="00540327"/>
    <w:rsid w:val="0054055B"/>
    <w:rsid w:val="00541F85"/>
    <w:rsid w:val="005515E1"/>
    <w:rsid w:val="005544E2"/>
    <w:rsid w:val="00555108"/>
    <w:rsid w:val="005A628E"/>
    <w:rsid w:val="005C1ABD"/>
    <w:rsid w:val="005C2F0E"/>
    <w:rsid w:val="005D1414"/>
    <w:rsid w:val="005E6686"/>
    <w:rsid w:val="00616ABE"/>
    <w:rsid w:val="00621FE2"/>
    <w:rsid w:val="0062706F"/>
    <w:rsid w:val="00635778"/>
    <w:rsid w:val="00650F5E"/>
    <w:rsid w:val="00692FE9"/>
    <w:rsid w:val="00694917"/>
    <w:rsid w:val="006B0518"/>
    <w:rsid w:val="006B1ED2"/>
    <w:rsid w:val="006B3E2B"/>
    <w:rsid w:val="006B67A6"/>
    <w:rsid w:val="006C2D8E"/>
    <w:rsid w:val="006D71C4"/>
    <w:rsid w:val="006D7C30"/>
    <w:rsid w:val="006F3EB0"/>
    <w:rsid w:val="006F48BE"/>
    <w:rsid w:val="007106AC"/>
    <w:rsid w:val="0071493C"/>
    <w:rsid w:val="0075418B"/>
    <w:rsid w:val="007608D1"/>
    <w:rsid w:val="007659F7"/>
    <w:rsid w:val="007700FE"/>
    <w:rsid w:val="00784BD5"/>
    <w:rsid w:val="007941B2"/>
    <w:rsid w:val="007B467D"/>
    <w:rsid w:val="007B63C7"/>
    <w:rsid w:val="007C712E"/>
    <w:rsid w:val="007E0BE0"/>
    <w:rsid w:val="007E78B1"/>
    <w:rsid w:val="007F3561"/>
    <w:rsid w:val="00816193"/>
    <w:rsid w:val="00822889"/>
    <w:rsid w:val="00822DD6"/>
    <w:rsid w:val="00823B61"/>
    <w:rsid w:val="00830569"/>
    <w:rsid w:val="00831AFA"/>
    <w:rsid w:val="00832B97"/>
    <w:rsid w:val="00847F94"/>
    <w:rsid w:val="008513B8"/>
    <w:rsid w:val="00865AB8"/>
    <w:rsid w:val="00873BFC"/>
    <w:rsid w:val="00880A69"/>
    <w:rsid w:val="00884935"/>
    <w:rsid w:val="00897696"/>
    <w:rsid w:val="008A00C1"/>
    <w:rsid w:val="008A452A"/>
    <w:rsid w:val="008B34D6"/>
    <w:rsid w:val="008C01BB"/>
    <w:rsid w:val="008D033C"/>
    <w:rsid w:val="008D5484"/>
    <w:rsid w:val="008F1F45"/>
    <w:rsid w:val="00900074"/>
    <w:rsid w:val="00900544"/>
    <w:rsid w:val="0090333A"/>
    <w:rsid w:val="00906F86"/>
    <w:rsid w:val="00907A59"/>
    <w:rsid w:val="009111D6"/>
    <w:rsid w:val="00922DBD"/>
    <w:rsid w:val="0093054D"/>
    <w:rsid w:val="00962A8E"/>
    <w:rsid w:val="00963007"/>
    <w:rsid w:val="009642C0"/>
    <w:rsid w:val="0097046D"/>
    <w:rsid w:val="00985ED4"/>
    <w:rsid w:val="009A5A40"/>
    <w:rsid w:val="009B254A"/>
    <w:rsid w:val="009B6FDB"/>
    <w:rsid w:val="009D6682"/>
    <w:rsid w:val="009D74E0"/>
    <w:rsid w:val="00A00F86"/>
    <w:rsid w:val="00A037A7"/>
    <w:rsid w:val="00A06CDF"/>
    <w:rsid w:val="00A162D8"/>
    <w:rsid w:val="00A26D26"/>
    <w:rsid w:val="00A35D9A"/>
    <w:rsid w:val="00A81622"/>
    <w:rsid w:val="00AA42DF"/>
    <w:rsid w:val="00AB567C"/>
    <w:rsid w:val="00AC5092"/>
    <w:rsid w:val="00AC7973"/>
    <w:rsid w:val="00AD1A27"/>
    <w:rsid w:val="00AE001D"/>
    <w:rsid w:val="00AF10F1"/>
    <w:rsid w:val="00AF6842"/>
    <w:rsid w:val="00B02F80"/>
    <w:rsid w:val="00B03677"/>
    <w:rsid w:val="00B072EE"/>
    <w:rsid w:val="00B16C69"/>
    <w:rsid w:val="00B20AC5"/>
    <w:rsid w:val="00B2148C"/>
    <w:rsid w:val="00B21B20"/>
    <w:rsid w:val="00B3276D"/>
    <w:rsid w:val="00B33A51"/>
    <w:rsid w:val="00B36FB4"/>
    <w:rsid w:val="00B414DC"/>
    <w:rsid w:val="00B43B60"/>
    <w:rsid w:val="00B4438E"/>
    <w:rsid w:val="00B57863"/>
    <w:rsid w:val="00B6343A"/>
    <w:rsid w:val="00B918C9"/>
    <w:rsid w:val="00B96A7F"/>
    <w:rsid w:val="00BA51A8"/>
    <w:rsid w:val="00BA7AB8"/>
    <w:rsid w:val="00BA7DF9"/>
    <w:rsid w:val="00BD58D8"/>
    <w:rsid w:val="00BE25E7"/>
    <w:rsid w:val="00BE7ACA"/>
    <w:rsid w:val="00C04236"/>
    <w:rsid w:val="00C278D3"/>
    <w:rsid w:val="00C42256"/>
    <w:rsid w:val="00C47288"/>
    <w:rsid w:val="00C47947"/>
    <w:rsid w:val="00C51D00"/>
    <w:rsid w:val="00C743D6"/>
    <w:rsid w:val="00C77DBF"/>
    <w:rsid w:val="00C82539"/>
    <w:rsid w:val="00C83493"/>
    <w:rsid w:val="00C96F87"/>
    <w:rsid w:val="00CA297F"/>
    <w:rsid w:val="00CC3B33"/>
    <w:rsid w:val="00CC4AFC"/>
    <w:rsid w:val="00CF6E30"/>
    <w:rsid w:val="00D11F75"/>
    <w:rsid w:val="00D23830"/>
    <w:rsid w:val="00D573E4"/>
    <w:rsid w:val="00D61447"/>
    <w:rsid w:val="00D7225E"/>
    <w:rsid w:val="00D80F5C"/>
    <w:rsid w:val="00D818A1"/>
    <w:rsid w:val="00D92554"/>
    <w:rsid w:val="00D94151"/>
    <w:rsid w:val="00D970E4"/>
    <w:rsid w:val="00DA60B9"/>
    <w:rsid w:val="00DB2C1F"/>
    <w:rsid w:val="00DC2AFD"/>
    <w:rsid w:val="00DC34AA"/>
    <w:rsid w:val="00DC649D"/>
    <w:rsid w:val="00DE1EBB"/>
    <w:rsid w:val="00DE3410"/>
    <w:rsid w:val="00DF32A8"/>
    <w:rsid w:val="00E01440"/>
    <w:rsid w:val="00E139A6"/>
    <w:rsid w:val="00E16710"/>
    <w:rsid w:val="00E22D4F"/>
    <w:rsid w:val="00E54A2C"/>
    <w:rsid w:val="00E65666"/>
    <w:rsid w:val="00E720A3"/>
    <w:rsid w:val="00E72634"/>
    <w:rsid w:val="00E815B6"/>
    <w:rsid w:val="00E81AE6"/>
    <w:rsid w:val="00E9389A"/>
    <w:rsid w:val="00E95E12"/>
    <w:rsid w:val="00EA4C3E"/>
    <w:rsid w:val="00EB3E90"/>
    <w:rsid w:val="00EB5FD3"/>
    <w:rsid w:val="00EB5FF7"/>
    <w:rsid w:val="00EB79EB"/>
    <w:rsid w:val="00EC156F"/>
    <w:rsid w:val="00ED596A"/>
    <w:rsid w:val="00ED7186"/>
    <w:rsid w:val="00F017B0"/>
    <w:rsid w:val="00F02664"/>
    <w:rsid w:val="00F02D07"/>
    <w:rsid w:val="00F06321"/>
    <w:rsid w:val="00F0669C"/>
    <w:rsid w:val="00F214F6"/>
    <w:rsid w:val="00F260E7"/>
    <w:rsid w:val="00F32DC2"/>
    <w:rsid w:val="00F43B0B"/>
    <w:rsid w:val="00F460E6"/>
    <w:rsid w:val="00F52BDC"/>
    <w:rsid w:val="00F5354D"/>
    <w:rsid w:val="00F60F70"/>
    <w:rsid w:val="00F85BDD"/>
    <w:rsid w:val="00FB391E"/>
    <w:rsid w:val="00FC2C57"/>
    <w:rsid w:val="00FC4F1D"/>
    <w:rsid w:val="00FC6A4D"/>
    <w:rsid w:val="00FC785C"/>
    <w:rsid w:val="00FD2328"/>
    <w:rsid w:val="00FD551A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216A90-D436-4078-8D2F-169F5065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22</cp:revision>
  <cp:lastPrinted>2019-01-14T14:22:00Z</cp:lastPrinted>
  <dcterms:created xsi:type="dcterms:W3CDTF">2019-09-21T15:08:00Z</dcterms:created>
  <dcterms:modified xsi:type="dcterms:W3CDTF">2020-05-05T09:12:00Z</dcterms:modified>
</cp:coreProperties>
</file>