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AF0D6D" w:rsidP="00E22D4F">
            <w:pPr>
              <w:rPr>
                <w:rFonts w:ascii="Arial Nova Light" w:hAnsi="Arial Nova Light" w:cstheme="majorBidi"/>
                <w:color w:val="000000" w:themeColor="text1"/>
                <w:sz w:val="24"/>
                <w:szCs w:val="24"/>
              </w:rPr>
            </w:pPr>
            <w:r w:rsidRPr="00AF0D6D">
              <w:rPr>
                <w:rFonts w:ascii="Arial Nova Light" w:hAnsi="Arial Nova Light" w:cstheme="majorBidi"/>
                <w:color w:val="000000" w:themeColor="text1"/>
                <w:sz w:val="24"/>
                <w:szCs w:val="24"/>
              </w:rPr>
              <w:t>Davies v R. [2018] EWCA Crim 327</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0958DF"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230218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203981">
              <w:rPr>
                <w:rFonts w:ascii="Arial Nova Light" w:hAnsi="Arial Nova Light" w:cstheme="majorBidi"/>
                <w:color w:val="000000" w:themeColor="text1"/>
                <w:sz w:val="24"/>
                <w:szCs w:val="24"/>
              </w:rPr>
              <w:t>/conviction</w:t>
            </w:r>
          </w:p>
        </w:tc>
        <w:tc>
          <w:tcPr>
            <w:tcW w:w="9072" w:type="dxa"/>
          </w:tcPr>
          <w:p w:rsidR="000C67E9" w:rsidRPr="00F214F6" w:rsidRDefault="00B241D9"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1310</w:t>
            </w:r>
            <w:r w:rsidR="00B932F9">
              <w:rPr>
                <w:rFonts w:ascii="Arial Nova Light" w:hAnsi="Arial Nova Light" w:cs="Times New Roman"/>
                <w:color w:val="000000" w:themeColor="text1"/>
                <w:sz w:val="24"/>
                <w:szCs w:val="24"/>
              </w:rPr>
              <w:t>15</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E6094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E6094D"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A94C2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773F8F">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9F256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9F2562"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9F256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403D2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085EA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9F256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085EA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6A129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773F8F">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5B15C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5B15C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5B15C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Default="00C90239" w:rsidP="00C655F7">
            <w:pPr>
              <w:pStyle w:val="ParaLevel1"/>
              <w:numPr>
                <w:ilvl w:val="0"/>
                <w:numId w:val="0"/>
              </w:numPr>
              <w:spacing w:after="0"/>
              <w:rPr>
                <w:rFonts w:ascii="Arial Nova Light" w:hAnsi="Arial Nova Light" w:cstheme="majorBidi"/>
                <w:color w:val="000000" w:themeColor="text1"/>
                <w:szCs w:val="24"/>
              </w:rPr>
            </w:pPr>
            <w:r w:rsidRPr="00C90239">
              <w:rPr>
                <w:rFonts w:ascii="Arial Nova Light" w:hAnsi="Arial Nova Light" w:cstheme="majorBidi"/>
                <w:color w:val="000000" w:themeColor="text1"/>
                <w:szCs w:val="24"/>
              </w:rPr>
              <w:t>(1) Trial counsel (</w:t>
            </w:r>
            <w:proofErr w:type="spellStart"/>
            <w:r w:rsidRPr="00C90239">
              <w:rPr>
                <w:rFonts w:ascii="Arial Nova Light" w:hAnsi="Arial Nova Light" w:cstheme="majorBidi"/>
                <w:color w:val="000000" w:themeColor="text1"/>
                <w:szCs w:val="24"/>
              </w:rPr>
              <w:t>i</w:t>
            </w:r>
            <w:proofErr w:type="spellEnd"/>
            <w:r w:rsidRPr="00C90239">
              <w:rPr>
                <w:rFonts w:ascii="Arial Nova Light" w:hAnsi="Arial Nova Light" w:cstheme="majorBidi"/>
                <w:color w:val="000000" w:themeColor="text1"/>
                <w:szCs w:val="24"/>
              </w:rPr>
              <w:t xml:space="preserve">) failed to apply to exclude any evidence of or reference to </w:t>
            </w:r>
            <w:r w:rsidR="001C3A78">
              <w:rPr>
                <w:rFonts w:ascii="Arial Nova Light" w:hAnsi="Arial Nova Light" w:cstheme="majorBidi"/>
                <w:color w:val="000000" w:themeColor="text1"/>
                <w:szCs w:val="24"/>
              </w:rPr>
              <w:t>the co-defendant by the victims</w:t>
            </w:r>
            <w:r w:rsidRPr="00C90239">
              <w:rPr>
                <w:rFonts w:ascii="Arial Nova Light" w:hAnsi="Arial Nova Light" w:cstheme="majorBidi"/>
                <w:color w:val="000000" w:themeColor="text1"/>
                <w:szCs w:val="24"/>
              </w:rPr>
              <w:t xml:space="preserve"> (ii) failed to avoid </w:t>
            </w:r>
            <w:r w:rsidR="001C3A78">
              <w:rPr>
                <w:rFonts w:ascii="Arial Nova Light" w:hAnsi="Arial Nova Light" w:cstheme="majorBidi"/>
                <w:color w:val="000000" w:themeColor="text1"/>
                <w:szCs w:val="24"/>
              </w:rPr>
              <w:t>co-defendant’s</w:t>
            </w:r>
            <w:r w:rsidRPr="00C90239">
              <w:rPr>
                <w:rFonts w:ascii="Arial Nova Light" w:hAnsi="Arial Nova Light" w:cstheme="majorBidi"/>
                <w:color w:val="000000" w:themeColor="text1"/>
                <w:szCs w:val="24"/>
              </w:rPr>
              <w:t xml:space="preserve"> name being referred to as someone the </w:t>
            </w:r>
            <w:r w:rsidR="001C3A78">
              <w:rPr>
                <w:rFonts w:ascii="Arial Nova Light" w:hAnsi="Arial Nova Light" w:cstheme="majorBidi"/>
                <w:color w:val="000000" w:themeColor="text1"/>
                <w:szCs w:val="24"/>
              </w:rPr>
              <w:t xml:space="preserve">victims </w:t>
            </w:r>
            <w:r w:rsidRPr="00C90239">
              <w:rPr>
                <w:rFonts w:ascii="Arial Nova Light" w:hAnsi="Arial Nova Light" w:cstheme="majorBidi"/>
                <w:color w:val="000000" w:themeColor="text1"/>
                <w:szCs w:val="24"/>
              </w:rPr>
              <w:t xml:space="preserve">had been involved in a dispute with some months earlier. The </w:t>
            </w:r>
            <w:r w:rsidRPr="00C90239">
              <w:rPr>
                <w:rFonts w:ascii="Arial Nova Light" w:hAnsi="Arial Nova Light" w:cstheme="majorBidi"/>
                <w:color w:val="000000" w:themeColor="text1"/>
                <w:szCs w:val="24"/>
              </w:rPr>
              <w:lastRenderedPageBreak/>
              <w:t>evidence was irrelevant and inadmissible.</w:t>
            </w:r>
            <w:r w:rsidR="00B80DDA">
              <w:rPr>
                <w:rFonts w:ascii="Arial Nova Light" w:hAnsi="Arial Nova Light" w:cstheme="majorBidi"/>
                <w:color w:val="000000" w:themeColor="text1"/>
                <w:szCs w:val="24"/>
              </w:rPr>
              <w:t xml:space="preserve"> </w:t>
            </w:r>
            <w:r w:rsidRPr="001C3A78">
              <w:rPr>
                <w:rFonts w:ascii="Arial Nova Light" w:hAnsi="Arial Nova Light" w:cstheme="majorBidi"/>
                <w:color w:val="000000" w:themeColor="text1"/>
                <w:szCs w:val="24"/>
              </w:rPr>
              <w:t xml:space="preserve">(2) Trial counsel failed to prevent the leading of evidence from </w:t>
            </w:r>
            <w:r w:rsidR="001C3A78">
              <w:rPr>
                <w:rFonts w:ascii="Arial Nova Light" w:hAnsi="Arial Nova Light" w:cstheme="majorBidi"/>
                <w:color w:val="000000" w:themeColor="text1"/>
                <w:szCs w:val="24"/>
              </w:rPr>
              <w:t>one of the victims</w:t>
            </w:r>
            <w:r w:rsidRPr="001C3A78">
              <w:rPr>
                <w:rFonts w:ascii="Arial Nova Light" w:hAnsi="Arial Nova Light" w:cstheme="majorBidi"/>
                <w:color w:val="000000" w:themeColor="text1"/>
                <w:szCs w:val="24"/>
              </w:rPr>
              <w:t xml:space="preserve"> of a description of </w:t>
            </w:r>
            <w:r w:rsidR="001C3A78">
              <w:rPr>
                <w:rFonts w:ascii="Arial Nova Light" w:hAnsi="Arial Nova Light" w:cstheme="majorBidi"/>
                <w:color w:val="000000" w:themeColor="text1"/>
                <w:szCs w:val="24"/>
              </w:rPr>
              <w:t>one of the co-</w:t>
            </w:r>
            <w:r w:rsidR="009A52DA">
              <w:rPr>
                <w:rFonts w:ascii="Arial Nova Light" w:hAnsi="Arial Nova Light" w:cstheme="majorBidi"/>
                <w:color w:val="000000" w:themeColor="text1"/>
                <w:szCs w:val="24"/>
              </w:rPr>
              <w:t>defendants</w:t>
            </w:r>
            <w:r w:rsidR="00B80DDA">
              <w:rPr>
                <w:rFonts w:ascii="Arial Nova Light" w:hAnsi="Arial Nova Light" w:cstheme="majorBidi"/>
                <w:color w:val="000000" w:themeColor="text1"/>
                <w:szCs w:val="24"/>
              </w:rPr>
              <w:t xml:space="preserve">. </w:t>
            </w:r>
            <w:r w:rsidRPr="001C3A78">
              <w:rPr>
                <w:rFonts w:ascii="Arial Nova Light" w:hAnsi="Arial Nova Light" w:cstheme="majorBidi"/>
                <w:color w:val="000000" w:themeColor="text1"/>
                <w:szCs w:val="24"/>
              </w:rPr>
              <w:t xml:space="preserve">(3) Trial counsel wrongly adduced in evidence through the officer in the case that </w:t>
            </w:r>
            <w:r w:rsidR="001C3A78">
              <w:rPr>
                <w:rFonts w:ascii="Arial Nova Light" w:hAnsi="Arial Nova Light" w:cstheme="majorBidi"/>
                <w:color w:val="000000" w:themeColor="text1"/>
                <w:szCs w:val="24"/>
              </w:rPr>
              <w:t>the co-</w:t>
            </w:r>
            <w:r w:rsidR="009A52DA">
              <w:rPr>
                <w:rFonts w:ascii="Arial Nova Light" w:hAnsi="Arial Nova Light" w:cstheme="majorBidi"/>
                <w:color w:val="000000" w:themeColor="text1"/>
                <w:szCs w:val="24"/>
              </w:rPr>
              <w:t>defendant</w:t>
            </w:r>
            <w:r w:rsidRPr="001C3A78">
              <w:rPr>
                <w:rFonts w:ascii="Arial Nova Light" w:hAnsi="Arial Nova Light" w:cstheme="majorBidi"/>
                <w:color w:val="000000" w:themeColor="text1"/>
                <w:szCs w:val="24"/>
              </w:rPr>
              <w:t xml:space="preserve"> had been interviewed under caution and that the CPS had decided there should be no further action taken. This led to re-examination of the officer to establish that </w:t>
            </w:r>
            <w:r w:rsidR="001C3A78">
              <w:rPr>
                <w:rFonts w:ascii="Arial Nova Light" w:hAnsi="Arial Nova Light" w:cstheme="majorBidi"/>
                <w:color w:val="000000" w:themeColor="text1"/>
                <w:szCs w:val="24"/>
              </w:rPr>
              <w:t xml:space="preserve">another co-defendant </w:t>
            </w:r>
            <w:r w:rsidRPr="001C3A78">
              <w:rPr>
                <w:rFonts w:ascii="Arial Nova Light" w:hAnsi="Arial Nova Light" w:cstheme="majorBidi"/>
                <w:color w:val="000000" w:themeColor="text1"/>
                <w:szCs w:val="24"/>
              </w:rPr>
              <w:t>was also interviewed about the robbery.</w:t>
            </w:r>
            <w:r w:rsidR="00AB1C3D">
              <w:rPr>
                <w:rFonts w:ascii="Arial Nova Light" w:hAnsi="Arial Nova Light" w:cstheme="majorBidi"/>
                <w:color w:val="000000" w:themeColor="text1"/>
                <w:szCs w:val="24"/>
              </w:rPr>
              <w:t xml:space="preserve"> </w:t>
            </w:r>
            <w:r w:rsidRPr="001C3A78">
              <w:rPr>
                <w:rFonts w:ascii="Arial Nova Light" w:hAnsi="Arial Nova Light" w:cstheme="majorBidi"/>
                <w:color w:val="000000" w:themeColor="text1"/>
                <w:szCs w:val="24"/>
              </w:rPr>
              <w:t xml:space="preserve">(4) Trial counsel failed to advise the appellant properly about discharging the jury following the purported identification of </w:t>
            </w:r>
            <w:r w:rsidR="001C3A78">
              <w:rPr>
                <w:rFonts w:ascii="Arial Nova Light" w:hAnsi="Arial Nova Light" w:cstheme="majorBidi"/>
                <w:color w:val="000000" w:themeColor="text1"/>
                <w:szCs w:val="24"/>
              </w:rPr>
              <w:t>one of the co-</w:t>
            </w:r>
            <w:r w:rsidR="009A52DA">
              <w:rPr>
                <w:rFonts w:ascii="Arial Nova Light" w:hAnsi="Arial Nova Light" w:cstheme="majorBidi"/>
                <w:color w:val="000000" w:themeColor="text1"/>
                <w:szCs w:val="24"/>
              </w:rPr>
              <w:t>defendants</w:t>
            </w:r>
            <w:r w:rsidR="00AB1C3D">
              <w:rPr>
                <w:rFonts w:ascii="Arial Nova Light" w:hAnsi="Arial Nova Light" w:cstheme="majorBidi"/>
                <w:color w:val="000000" w:themeColor="text1"/>
                <w:szCs w:val="24"/>
              </w:rPr>
              <w:t xml:space="preserve">. </w:t>
            </w:r>
            <w:r w:rsidRPr="001C3A78">
              <w:rPr>
                <w:rFonts w:ascii="Arial Nova Light" w:hAnsi="Arial Nova Light" w:cstheme="majorBidi"/>
                <w:color w:val="000000" w:themeColor="text1"/>
                <w:szCs w:val="24"/>
              </w:rPr>
              <w:t xml:space="preserve">(5) The judge's direction to the jury as to the purported identification of </w:t>
            </w:r>
            <w:r w:rsidR="001C3A78">
              <w:rPr>
                <w:rFonts w:ascii="Arial Nova Light" w:hAnsi="Arial Nova Light" w:cstheme="majorBidi"/>
                <w:color w:val="000000" w:themeColor="text1"/>
                <w:szCs w:val="24"/>
              </w:rPr>
              <w:t xml:space="preserve">the co-defendant </w:t>
            </w:r>
            <w:r w:rsidRPr="001C3A78">
              <w:rPr>
                <w:rFonts w:ascii="Arial Nova Light" w:hAnsi="Arial Nova Light" w:cstheme="majorBidi"/>
                <w:color w:val="000000" w:themeColor="text1"/>
                <w:szCs w:val="24"/>
              </w:rPr>
              <w:t>was insufficient to cure the prejudice caused thereby</w:t>
            </w:r>
            <w:r w:rsidR="001C3A78">
              <w:rPr>
                <w:rFonts w:ascii="Arial Nova Light" w:hAnsi="Arial Nova Light" w:cstheme="majorBidi"/>
                <w:color w:val="000000" w:themeColor="text1"/>
                <w:szCs w:val="24"/>
              </w:rPr>
              <w:t>.</w:t>
            </w:r>
          </w:p>
          <w:p w:rsidR="009A52DA" w:rsidRPr="00F214F6" w:rsidRDefault="009A52DA" w:rsidP="001C3A78">
            <w:pPr>
              <w:pStyle w:val="ParaLevel1"/>
              <w:numPr>
                <w:ilvl w:val="0"/>
                <w:numId w:val="0"/>
              </w:numPr>
              <w:spacing w:after="0"/>
              <w:ind w:left="720"/>
              <w:rPr>
                <w:rFonts w:ascii="Arial Nova Light" w:hAnsi="Arial Nova Light" w:cstheme="majorBidi"/>
                <w:color w:val="000000" w:themeColor="text1"/>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C655F7">
              <w:rPr>
                <w:rFonts w:ascii="Arial Nova Light" w:hAnsi="Arial Nova Light" w:cstheme="majorBidi"/>
                <w:iCs/>
                <w:color w:val="000000" w:themeColor="text1"/>
                <w:sz w:val="24"/>
                <w:szCs w:val="24"/>
              </w:rPr>
              <w:t>2</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C655F7">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C655F7">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E46C65"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C655F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C655F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C655F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C655F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C655F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C655F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B32F4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between </w:t>
            </w:r>
            <w:r w:rsidR="00C77DBF" w:rsidRPr="00F214F6">
              <w:rPr>
                <w:rFonts w:ascii="Arial Nova Light" w:hAnsi="Arial Nova Light" w:cstheme="majorBidi"/>
                <w:color w:val="000000" w:themeColor="text1"/>
                <w:sz w:val="24"/>
                <w:szCs w:val="24"/>
              </w:rPr>
              <w:lastRenderedPageBreak/>
              <w:t>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B32F4F"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lastRenderedPageBreak/>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B32F4F">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B32F4F">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B32F4F"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B32F4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B32F4F">
              <w:rPr>
                <w:rFonts w:ascii="Arial Nova Light" w:hAnsi="Arial Nova Light" w:cstheme="majorBidi"/>
                <w:iCs/>
                <w:color w:val="000000" w:themeColor="text1"/>
                <w:sz w:val="24"/>
                <w:szCs w:val="24"/>
              </w:rPr>
              <w:t>2</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B32F4F">
              <w:rPr>
                <w:rFonts w:ascii="Arial Nova Light" w:hAnsi="Arial Nova Light" w:cstheme="majorBidi"/>
                <w:iCs/>
                <w:color w:val="000000" w:themeColor="text1"/>
                <w:sz w:val="24"/>
                <w:szCs w:val="24"/>
              </w:rPr>
              <w:t>99</w:t>
            </w:r>
          </w:p>
        </w:tc>
      </w:tr>
      <w:tr w:rsidR="00851427" w:rsidRPr="00F214F6" w:rsidTr="00D970E4">
        <w:tc>
          <w:tcPr>
            <w:tcW w:w="6345" w:type="dxa"/>
          </w:tcPr>
          <w:p w:rsidR="00851427" w:rsidRPr="00F214F6" w:rsidRDefault="00851427" w:rsidP="008514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851427" w:rsidRPr="00F214F6" w:rsidRDefault="00851427" w:rsidP="0085142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51427" w:rsidRPr="00F214F6" w:rsidTr="00D970E4">
        <w:tc>
          <w:tcPr>
            <w:tcW w:w="6345" w:type="dxa"/>
          </w:tcPr>
          <w:p w:rsidR="00851427" w:rsidRPr="00F214F6" w:rsidRDefault="00851427" w:rsidP="008514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851427" w:rsidRPr="00F214F6" w:rsidRDefault="00851427" w:rsidP="0085142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51427" w:rsidRPr="00F214F6" w:rsidTr="00D970E4">
        <w:tc>
          <w:tcPr>
            <w:tcW w:w="6345" w:type="dxa"/>
          </w:tcPr>
          <w:p w:rsidR="00851427" w:rsidRPr="00F214F6" w:rsidRDefault="00851427" w:rsidP="008514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851427" w:rsidRPr="00F214F6" w:rsidRDefault="00851427" w:rsidP="0085142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51427" w:rsidRPr="00F214F6" w:rsidTr="00D970E4">
        <w:tc>
          <w:tcPr>
            <w:tcW w:w="6345" w:type="dxa"/>
          </w:tcPr>
          <w:p w:rsidR="00851427" w:rsidRPr="00F214F6" w:rsidRDefault="00851427" w:rsidP="008514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851427" w:rsidRPr="00F214F6" w:rsidRDefault="00851427" w:rsidP="0085142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51427" w:rsidRPr="00F214F6" w:rsidTr="00D970E4">
        <w:tc>
          <w:tcPr>
            <w:tcW w:w="6345" w:type="dxa"/>
          </w:tcPr>
          <w:p w:rsidR="00851427" w:rsidRPr="00F214F6" w:rsidRDefault="00851427" w:rsidP="008514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851427" w:rsidRPr="00F214F6" w:rsidRDefault="00851427" w:rsidP="008514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851427" w:rsidRPr="00F214F6" w:rsidTr="00D970E4">
        <w:tc>
          <w:tcPr>
            <w:tcW w:w="6345" w:type="dxa"/>
          </w:tcPr>
          <w:p w:rsidR="00851427" w:rsidRPr="00F214F6" w:rsidRDefault="00851427" w:rsidP="008514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851427" w:rsidRPr="00F214F6" w:rsidRDefault="00851427" w:rsidP="0085142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851427" w:rsidRPr="00F214F6" w:rsidTr="00D970E4">
        <w:tc>
          <w:tcPr>
            <w:tcW w:w="6345" w:type="dxa"/>
          </w:tcPr>
          <w:p w:rsidR="00851427" w:rsidRPr="00F214F6" w:rsidRDefault="00851427" w:rsidP="008514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851427" w:rsidRPr="00F214F6" w:rsidRDefault="00851427" w:rsidP="0085142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51427" w:rsidRPr="00F214F6" w:rsidTr="00D970E4">
        <w:tc>
          <w:tcPr>
            <w:tcW w:w="6345" w:type="dxa"/>
          </w:tcPr>
          <w:p w:rsidR="00851427" w:rsidRPr="00F214F6" w:rsidRDefault="00851427" w:rsidP="008514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851427" w:rsidRPr="00F214F6" w:rsidRDefault="00851427" w:rsidP="0085142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51427" w:rsidRPr="00F214F6" w:rsidTr="00D970E4">
        <w:tc>
          <w:tcPr>
            <w:tcW w:w="6345" w:type="dxa"/>
          </w:tcPr>
          <w:p w:rsidR="00851427" w:rsidRPr="00F214F6" w:rsidRDefault="00851427" w:rsidP="008514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851427" w:rsidRPr="00F214F6" w:rsidRDefault="00851427" w:rsidP="0085142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B2128B">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6463E9" w:rsidRPr="006463E9">
              <w:rPr>
                <w:rFonts w:ascii="Arial Nova Light" w:hAnsi="Arial Nova Light" w:cstheme="majorBidi"/>
                <w:iCs/>
                <w:color w:val="000000" w:themeColor="text1"/>
                <w:sz w:val="24"/>
                <w:szCs w:val="24"/>
              </w:rPr>
              <w:t>R. v Clinton, 97 Cr. App. R. 320, CA</w:t>
            </w:r>
            <w:r w:rsidR="006463E9">
              <w:rPr>
                <w:rFonts w:ascii="Arial Nova Light" w:hAnsi="Arial Nova Light" w:cstheme="majorBidi"/>
                <w:iCs/>
                <w:color w:val="000000" w:themeColor="text1"/>
                <w:sz w:val="24"/>
                <w:szCs w:val="24"/>
              </w:rPr>
              <w:t xml:space="preserve">; </w:t>
            </w:r>
            <w:r w:rsidR="006463E9" w:rsidRPr="006463E9">
              <w:rPr>
                <w:rFonts w:ascii="Arial Nova Light" w:hAnsi="Arial Nova Light" w:cstheme="majorBidi"/>
                <w:iCs/>
                <w:color w:val="000000" w:themeColor="text1"/>
                <w:sz w:val="24"/>
                <w:szCs w:val="24"/>
              </w:rPr>
              <w:t>Day [2003] EWCA Crim 1060</w:t>
            </w:r>
            <w:r w:rsidR="006463E9">
              <w:rPr>
                <w:rFonts w:ascii="Arial Nova Light" w:hAnsi="Arial Nova Light" w:cstheme="majorBidi"/>
                <w:iCs/>
                <w:color w:val="000000" w:themeColor="text1"/>
                <w:sz w:val="24"/>
                <w:szCs w:val="24"/>
              </w:rPr>
              <w:t xml:space="preserve">; </w:t>
            </w:r>
            <w:proofErr w:type="spellStart"/>
            <w:r w:rsidR="006463E9" w:rsidRPr="006463E9">
              <w:rPr>
                <w:rFonts w:ascii="Arial Nova Light" w:hAnsi="Arial Nova Light" w:cstheme="majorBidi"/>
                <w:iCs/>
                <w:color w:val="000000" w:themeColor="text1"/>
                <w:sz w:val="24"/>
                <w:szCs w:val="24"/>
              </w:rPr>
              <w:t>Ekaireb</w:t>
            </w:r>
            <w:proofErr w:type="spellEnd"/>
            <w:r w:rsidR="006463E9" w:rsidRPr="006463E9">
              <w:rPr>
                <w:rFonts w:ascii="Arial Nova Light" w:hAnsi="Arial Nova Light" w:cstheme="majorBidi"/>
                <w:iCs/>
                <w:color w:val="000000" w:themeColor="text1"/>
                <w:sz w:val="24"/>
                <w:szCs w:val="24"/>
              </w:rPr>
              <w:t xml:space="preserve"> [2015] EWCA Crim 1936</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520F4C" w:rsidP="00520F4C">
            <w:pPr>
              <w:rPr>
                <w:rFonts w:ascii="Arial Nova Light" w:hAnsi="Arial Nova Light" w:cstheme="majorBidi"/>
                <w:color w:val="000000" w:themeColor="text1"/>
                <w:sz w:val="24"/>
                <w:szCs w:val="24"/>
              </w:rPr>
            </w:pPr>
            <w:r w:rsidRPr="000958DF">
              <w:rPr>
                <w:rFonts w:ascii="Arial Nova Light" w:hAnsi="Arial Nova Light" w:cstheme="majorBidi"/>
                <w:color w:val="000000" w:themeColor="text1"/>
                <w:sz w:val="24"/>
                <w:szCs w:val="24"/>
              </w:rPr>
              <w:t xml:space="preserve">Justice </w:t>
            </w:r>
            <w:proofErr w:type="spellStart"/>
            <w:r w:rsidRPr="000958DF">
              <w:rPr>
                <w:rFonts w:ascii="Arial Nova Light" w:hAnsi="Arial Nova Light" w:cstheme="majorBidi"/>
                <w:color w:val="000000" w:themeColor="text1"/>
                <w:sz w:val="24"/>
                <w:szCs w:val="24"/>
              </w:rPr>
              <w:t>Hamblen</w:t>
            </w:r>
            <w:proofErr w:type="spellEnd"/>
            <w:r>
              <w:rPr>
                <w:rFonts w:ascii="Arial Nova Light" w:hAnsi="Arial Nova Light" w:cstheme="majorBidi"/>
                <w:color w:val="000000" w:themeColor="text1"/>
                <w:sz w:val="24"/>
                <w:szCs w:val="24"/>
              </w:rPr>
              <w:t xml:space="preserve">, </w:t>
            </w:r>
            <w:r w:rsidRPr="000958DF">
              <w:rPr>
                <w:rFonts w:ascii="Arial Nova Light" w:hAnsi="Arial Nova Light" w:cstheme="majorBidi"/>
                <w:color w:val="000000" w:themeColor="text1"/>
                <w:sz w:val="24"/>
                <w:szCs w:val="24"/>
              </w:rPr>
              <w:t>Mr Justice Sweeney</w:t>
            </w:r>
            <w:r>
              <w:rPr>
                <w:rFonts w:ascii="Arial Nova Light" w:hAnsi="Arial Nova Light" w:cstheme="majorBidi"/>
                <w:color w:val="000000" w:themeColor="text1"/>
                <w:sz w:val="24"/>
                <w:szCs w:val="24"/>
              </w:rPr>
              <w:t xml:space="preserve"> </w:t>
            </w:r>
            <w:r w:rsidR="000958DF" w:rsidRPr="000958DF">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00EF5F8B">
              <w:rPr>
                <w:rFonts w:ascii="Arial Nova Light" w:hAnsi="Arial Nova Light" w:cstheme="majorBidi"/>
                <w:color w:val="000000" w:themeColor="text1"/>
                <w:sz w:val="24"/>
                <w:szCs w:val="24"/>
              </w:rPr>
              <w:t xml:space="preserve">Judge </w:t>
            </w:r>
            <w:r w:rsidRPr="000958DF">
              <w:rPr>
                <w:rFonts w:ascii="Arial Nova Light" w:hAnsi="Arial Nova Light" w:cstheme="majorBidi"/>
                <w:color w:val="000000" w:themeColor="text1"/>
                <w:sz w:val="24"/>
                <w:szCs w:val="24"/>
              </w:rPr>
              <w:t>Christopher Kinch</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0958DF" w:rsidP="006245AD">
            <w:pPr>
              <w:suppressAutoHyphens/>
              <w:rPr>
                <w:rFonts w:ascii="Arial Nova Light" w:hAnsi="Arial Nova Light" w:cstheme="majorBidi"/>
                <w:bCs/>
                <w:color w:val="000000" w:themeColor="text1"/>
                <w:spacing w:val="-3"/>
                <w:sz w:val="24"/>
                <w:szCs w:val="24"/>
              </w:rPr>
            </w:pPr>
            <w:r w:rsidRPr="000958DF">
              <w:rPr>
                <w:rFonts w:ascii="Arial Nova Light" w:hAnsi="Arial Nova Light" w:cstheme="majorBidi"/>
                <w:bCs/>
                <w:color w:val="000000" w:themeColor="text1"/>
                <w:spacing w:val="-3"/>
                <w:sz w:val="24"/>
                <w:szCs w:val="24"/>
              </w:rPr>
              <w:t>Mr Rees for the Appellant</w:t>
            </w:r>
            <w:r w:rsidR="006245AD">
              <w:rPr>
                <w:rFonts w:ascii="Arial Nova Light" w:hAnsi="Arial Nova Light" w:cstheme="majorBidi"/>
                <w:bCs/>
                <w:color w:val="000000" w:themeColor="text1"/>
                <w:spacing w:val="-3"/>
                <w:sz w:val="24"/>
                <w:szCs w:val="24"/>
              </w:rPr>
              <w:t xml:space="preserve">. </w:t>
            </w:r>
            <w:r w:rsidRPr="000958DF">
              <w:rPr>
                <w:rFonts w:ascii="Arial Nova Light" w:hAnsi="Arial Nova Light" w:cstheme="majorBidi"/>
                <w:bCs/>
                <w:color w:val="000000" w:themeColor="text1"/>
                <w:spacing w:val="-3"/>
                <w:sz w:val="24"/>
                <w:szCs w:val="24"/>
              </w:rPr>
              <w:t>Mr Sefton for the Crown</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773F8F">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19596D">
              <w:rPr>
                <w:rFonts w:ascii="Arial Nova Light" w:hAnsi="Arial Nova Light" w:cstheme="majorBidi"/>
                <w:color w:val="000000" w:themeColor="text1"/>
                <w:sz w:val="24"/>
                <w:szCs w:val="24"/>
              </w:rPr>
              <w:t xml:space="preserve"> (first date)</w:t>
            </w:r>
          </w:p>
        </w:tc>
        <w:tc>
          <w:tcPr>
            <w:tcW w:w="9072" w:type="dxa"/>
          </w:tcPr>
          <w:p w:rsidR="00CC3B33" w:rsidRPr="00F214F6" w:rsidRDefault="00EF5F8B"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121214</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EF5F8B">
              <w:rPr>
                <w:rFonts w:ascii="Arial Nova Light" w:hAnsi="Arial Nova Light" w:cstheme="majorBidi"/>
                <w:iCs/>
                <w:color w:val="000000" w:themeColor="text1"/>
                <w:sz w:val="24"/>
                <w:szCs w:val="24"/>
              </w:rPr>
              <w:t>99</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EF5F8B">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7828CD"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5A440D" w:rsidRDefault="003420D0" w:rsidP="00D970E4">
            <w:pPr>
              <w:rPr>
                <w:rFonts w:ascii="Arial Nova Light" w:hAnsi="Arial Nova Light" w:cstheme="majorBidi"/>
                <w:color w:val="0D0D0D" w:themeColor="text1" w:themeTint="F2"/>
                <w:sz w:val="24"/>
                <w:szCs w:val="24"/>
              </w:rPr>
            </w:pPr>
            <w:r w:rsidRPr="005A440D">
              <w:rPr>
                <w:rFonts w:ascii="Arial Nova Light" w:hAnsi="Arial Nova Light" w:cstheme="majorBidi"/>
                <w:color w:val="0D0D0D" w:themeColor="text1" w:themeTint="F2"/>
                <w:sz w:val="24"/>
                <w:szCs w:val="24"/>
              </w:rPr>
              <w:t xml:space="preserve">48. </w:t>
            </w:r>
            <w:r w:rsidR="00CC3B33" w:rsidRPr="005A440D">
              <w:rPr>
                <w:rFonts w:ascii="Arial Nova Light" w:hAnsi="Arial Nova Light" w:cstheme="majorBidi"/>
                <w:color w:val="0D0D0D" w:themeColor="text1" w:themeTint="F2"/>
                <w:sz w:val="24"/>
                <w:szCs w:val="24"/>
              </w:rPr>
              <w:t>Did the defendant plead guilty or was he/she convicted at trial?</w:t>
            </w:r>
            <w:r w:rsidR="004A44C9" w:rsidRPr="005A440D">
              <w:rPr>
                <w:rFonts w:ascii="Arial Nova Light" w:hAnsi="Arial Nova Light" w:cstheme="majorBidi"/>
                <w:color w:val="0D0D0D" w:themeColor="text1" w:themeTint="F2"/>
                <w:sz w:val="24"/>
                <w:szCs w:val="24"/>
              </w:rPr>
              <w:t xml:space="preserve"> </w:t>
            </w:r>
            <w:r w:rsidR="004D1D32" w:rsidRPr="005A440D">
              <w:rPr>
                <w:rFonts w:ascii="Arial Nova Light" w:hAnsi="Arial Nova Light" w:cstheme="majorBidi"/>
                <w:b/>
                <w:bCs/>
                <w:color w:val="0D0D0D" w:themeColor="text1" w:themeTint="F2"/>
                <w:sz w:val="24"/>
                <w:szCs w:val="24"/>
              </w:rPr>
              <w:t>48b.</w:t>
            </w:r>
            <w:r w:rsidR="004D1D32" w:rsidRPr="005A440D">
              <w:rPr>
                <w:rFonts w:ascii="Arial Nova Light" w:hAnsi="Arial Nova Light" w:cstheme="majorBidi"/>
                <w:color w:val="0D0D0D" w:themeColor="text1" w:themeTint="F2"/>
                <w:sz w:val="24"/>
                <w:szCs w:val="24"/>
              </w:rPr>
              <w:t xml:space="preserve"> </w:t>
            </w:r>
            <w:r w:rsidR="004A44C9" w:rsidRPr="005A440D">
              <w:rPr>
                <w:rFonts w:ascii="Arial Nova Light" w:hAnsi="Arial Nova Light" w:cstheme="majorBidi"/>
                <w:color w:val="0D0D0D" w:themeColor="text1" w:themeTint="F2"/>
                <w:sz w:val="24"/>
                <w:szCs w:val="24"/>
              </w:rPr>
              <w:t xml:space="preserve">If convicted, then was the jury verdict </w:t>
            </w:r>
            <w:r w:rsidR="0019596D" w:rsidRPr="005A440D">
              <w:rPr>
                <w:rFonts w:ascii="Arial Nova Light" w:hAnsi="Arial Nova Light" w:cstheme="majorBidi"/>
                <w:color w:val="0D0D0D" w:themeColor="text1" w:themeTint="F2"/>
                <w:sz w:val="24"/>
                <w:szCs w:val="24"/>
              </w:rPr>
              <w:t>unani</w:t>
            </w:r>
            <w:r w:rsidR="004A44C9" w:rsidRPr="005A440D">
              <w:rPr>
                <w:rFonts w:ascii="Arial Nova Light" w:hAnsi="Arial Nova Light" w:cstheme="majorBidi"/>
                <w:color w:val="0D0D0D" w:themeColor="text1" w:themeTint="F2"/>
                <w:sz w:val="24"/>
                <w:szCs w:val="24"/>
              </w:rPr>
              <w:t>mous or other?</w:t>
            </w:r>
          </w:p>
        </w:tc>
        <w:tc>
          <w:tcPr>
            <w:tcW w:w="9072" w:type="dxa"/>
          </w:tcPr>
          <w:p w:rsidR="00CC3B33" w:rsidRPr="005A440D" w:rsidRDefault="00D7225E" w:rsidP="00D7225E">
            <w:pPr>
              <w:rPr>
                <w:rFonts w:ascii="Arial Nova Light" w:hAnsi="Arial Nova Light" w:cstheme="majorBidi"/>
                <w:iCs/>
                <w:color w:val="0D0D0D" w:themeColor="text1" w:themeTint="F2"/>
                <w:sz w:val="24"/>
                <w:szCs w:val="24"/>
              </w:rPr>
            </w:pPr>
            <w:r w:rsidRPr="005A440D">
              <w:rPr>
                <w:rFonts w:ascii="Arial Nova Light" w:hAnsi="Arial Nova Light" w:cstheme="majorBidi"/>
                <w:color w:val="0D0D0D" w:themeColor="text1" w:themeTint="F2"/>
                <w:sz w:val="24"/>
                <w:szCs w:val="24"/>
              </w:rPr>
              <w:t xml:space="preserve">Q48: </w:t>
            </w:r>
            <w:r w:rsidR="00EF5F8B" w:rsidRPr="005A440D">
              <w:rPr>
                <w:rFonts w:ascii="Arial Nova Light" w:hAnsi="Arial Nova Light" w:cstheme="majorBidi"/>
                <w:iCs/>
                <w:color w:val="0D0D0D" w:themeColor="text1" w:themeTint="F2"/>
                <w:sz w:val="24"/>
                <w:szCs w:val="24"/>
              </w:rPr>
              <w:t>1</w:t>
            </w:r>
          </w:p>
          <w:p w:rsidR="00D7225E" w:rsidRPr="005A440D" w:rsidRDefault="00D7225E" w:rsidP="00D7225E">
            <w:pPr>
              <w:rPr>
                <w:rFonts w:ascii="Arial Nova Light" w:hAnsi="Arial Nova Light" w:cstheme="majorBidi"/>
                <w:color w:val="0D0D0D" w:themeColor="text1" w:themeTint="F2"/>
                <w:sz w:val="24"/>
                <w:szCs w:val="24"/>
              </w:rPr>
            </w:pPr>
            <w:r w:rsidRPr="005A440D">
              <w:rPr>
                <w:rFonts w:ascii="Arial Nova Light" w:hAnsi="Arial Nova Light" w:cstheme="majorBidi"/>
                <w:iCs/>
                <w:color w:val="0D0D0D" w:themeColor="text1" w:themeTint="F2"/>
                <w:sz w:val="24"/>
                <w:szCs w:val="24"/>
              </w:rPr>
              <w:t xml:space="preserve">Q48b: </w:t>
            </w:r>
            <w:r w:rsidR="005A440D" w:rsidRPr="005A440D">
              <w:rPr>
                <w:rFonts w:ascii="Arial Nova Light" w:hAnsi="Arial Nova Light" w:cstheme="majorBidi"/>
                <w:iCs/>
                <w:color w:val="0D0D0D" w:themeColor="text1" w:themeTint="F2"/>
                <w:sz w:val="24"/>
                <w:szCs w:val="24"/>
              </w:rPr>
              <w:t>1</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EF5F8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EF5F8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Robbery</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085EA3">
              <w:rPr>
                <w:rFonts w:ascii="Arial Nova Light" w:hAnsi="Arial Nova Light" w:cstheme="majorBidi"/>
                <w:iCs/>
                <w:color w:val="000000" w:themeColor="text1"/>
                <w:sz w:val="24"/>
                <w:szCs w:val="24"/>
              </w:rPr>
              <w:t>1</w:t>
            </w:r>
          </w:p>
          <w:p w:rsidR="00D7225E" w:rsidRPr="00F214F6" w:rsidRDefault="00D7225E" w:rsidP="00463737">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085EA3" w:rsidRPr="00085EA3">
              <w:rPr>
                <w:rFonts w:ascii="Arial Nova Light" w:hAnsi="Arial Nova Light" w:cstheme="majorBidi"/>
                <w:iCs/>
                <w:color w:val="000000" w:themeColor="text1"/>
                <w:sz w:val="24"/>
                <w:szCs w:val="24"/>
              </w:rPr>
              <w:t xml:space="preserve">(1) Automatic number plate recognition evidence </w:t>
            </w:r>
            <w:r w:rsidR="00085EA3">
              <w:rPr>
                <w:rFonts w:ascii="Arial Nova Light" w:hAnsi="Arial Nova Light" w:cstheme="majorBidi"/>
                <w:iCs/>
                <w:color w:val="000000" w:themeColor="text1"/>
                <w:sz w:val="24"/>
                <w:szCs w:val="24"/>
              </w:rPr>
              <w:t>which detected the direction of a vehicle allegedly used in the crime.</w:t>
            </w:r>
            <w:r w:rsidR="00463737">
              <w:rPr>
                <w:rFonts w:ascii="Arial Nova Light" w:hAnsi="Arial Nova Light" w:cstheme="majorBidi"/>
                <w:iCs/>
                <w:color w:val="000000" w:themeColor="text1"/>
                <w:sz w:val="24"/>
                <w:szCs w:val="24"/>
              </w:rPr>
              <w:t xml:space="preserve"> </w:t>
            </w:r>
            <w:r w:rsidR="00085EA3" w:rsidRPr="00085EA3">
              <w:rPr>
                <w:rFonts w:ascii="Arial Nova Light" w:hAnsi="Arial Nova Light" w:cstheme="majorBidi"/>
                <w:iCs/>
                <w:color w:val="000000" w:themeColor="text1"/>
                <w:sz w:val="24"/>
                <w:szCs w:val="24"/>
              </w:rPr>
              <w:t xml:space="preserve">(2) Fingerprint evidence (3) DNA evidence (4) Evidence of fibres (5) Cell site analysis </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E46C65">
              <w:rPr>
                <w:rFonts w:ascii="Arial Nova Light" w:hAnsi="Arial Nova Light" w:cstheme="majorBidi"/>
                <w:iCs/>
                <w:color w:val="000000" w:themeColor="text1"/>
                <w:sz w:val="24"/>
                <w:szCs w:val="24"/>
              </w:rPr>
              <w:t>1</w:t>
            </w:r>
          </w:p>
          <w:p w:rsidR="00FE1903" w:rsidRPr="00F214F6" w:rsidRDefault="00D7225E" w:rsidP="001D0C5A">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E46C65">
              <w:rPr>
                <w:rFonts w:ascii="Arial Nova Light" w:hAnsi="Arial Nova Light" w:cstheme="majorBidi"/>
                <w:iCs/>
                <w:color w:val="000000" w:themeColor="text1"/>
                <w:sz w:val="24"/>
                <w:szCs w:val="24"/>
              </w:rPr>
              <w:t>Psychologis</w:t>
            </w:r>
            <w:r w:rsidR="00A51A49">
              <w:rPr>
                <w:rFonts w:ascii="Arial Nova Light" w:hAnsi="Arial Nova Light" w:cstheme="majorBidi"/>
                <w:iCs/>
                <w:color w:val="000000" w:themeColor="text1"/>
                <w:sz w:val="24"/>
                <w:szCs w:val="24"/>
              </w:rPr>
              <w:t>t</w:t>
            </w:r>
            <w:r w:rsidR="00FE1903">
              <w:rPr>
                <w:rFonts w:ascii="Arial Nova Light" w:hAnsi="Arial Nova Light" w:cstheme="majorBidi"/>
                <w:iCs/>
                <w:color w:val="000000" w:themeColor="text1"/>
                <w:sz w:val="24"/>
                <w:szCs w:val="24"/>
              </w:rPr>
              <w:t xml:space="preserve"> report on appellant’s psychological vulnerabilities</w:t>
            </w:r>
            <w:r w:rsidR="00085EA3">
              <w:rPr>
                <w:rFonts w:ascii="Arial Nova Light" w:hAnsi="Arial Nova Light" w:cstheme="majorBidi"/>
                <w:iCs/>
                <w:color w:val="000000" w:themeColor="text1"/>
                <w:sz w:val="24"/>
                <w:szCs w:val="24"/>
              </w:rPr>
              <w:t xml:space="preserve">; </w:t>
            </w:r>
            <w:r w:rsidR="00085EA3" w:rsidRPr="00085EA3">
              <w:rPr>
                <w:rFonts w:ascii="Arial Nova Light" w:hAnsi="Arial Nova Light" w:cstheme="majorBidi"/>
                <w:iCs/>
                <w:color w:val="000000" w:themeColor="text1"/>
                <w:sz w:val="24"/>
                <w:szCs w:val="24"/>
              </w:rPr>
              <w:t xml:space="preserve">the appellant </w:t>
            </w:r>
            <w:r w:rsidR="00FE1903">
              <w:rPr>
                <w:rFonts w:ascii="Arial Nova Light" w:hAnsi="Arial Nova Light" w:cstheme="majorBidi"/>
                <w:iCs/>
                <w:color w:val="000000" w:themeColor="text1"/>
                <w:sz w:val="24"/>
                <w:szCs w:val="24"/>
              </w:rPr>
              <w:t>interview statement (where he made no comment to the questions asked)</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w:t>
            </w:r>
            <w:r w:rsidR="00CC3B33" w:rsidRPr="00F214F6">
              <w:rPr>
                <w:rFonts w:ascii="Arial Nova Light" w:hAnsi="Arial Nova Light" w:cstheme="majorBidi"/>
                <w:color w:val="000000" w:themeColor="text1"/>
                <w:sz w:val="24"/>
                <w:szCs w:val="24"/>
              </w:rPr>
              <w:lastRenderedPageBreak/>
              <w:t xml:space="preserve">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lastRenderedPageBreak/>
              <w:t xml:space="preserve">Q53: </w:t>
            </w:r>
            <w:r w:rsidR="00B4204B">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lastRenderedPageBreak/>
              <w:t xml:space="preserve">Q53b: </w:t>
            </w:r>
            <w:r w:rsidR="00B4204B">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B4204B" w:rsidP="00E22D4F">
            <w:pPr>
              <w:rPr>
                <w:rFonts w:ascii="Arial Nova Light" w:hAnsi="Arial Nova Light" w:cstheme="majorBidi"/>
                <w:color w:val="000000" w:themeColor="text1"/>
                <w:sz w:val="24"/>
                <w:szCs w:val="24"/>
              </w:rPr>
            </w:pPr>
            <w:r w:rsidRPr="00B4204B">
              <w:rPr>
                <w:rFonts w:ascii="Arial Nova Light" w:hAnsi="Arial Nova Light" w:cstheme="majorBidi"/>
                <w:color w:val="000000" w:themeColor="text1"/>
                <w:sz w:val="24"/>
                <w:szCs w:val="24"/>
              </w:rPr>
              <w:t>12 years 9 months imprisonment</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E6094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E6094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Curran</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9A7B99" w:rsidP="00E22D4F">
            <w:pPr>
              <w:rPr>
                <w:rFonts w:ascii="Arial Nova Light" w:hAnsi="Arial Nova Light" w:cstheme="majorBidi"/>
                <w:color w:val="000000" w:themeColor="text1"/>
                <w:sz w:val="24"/>
                <w:szCs w:val="24"/>
              </w:rPr>
            </w:pPr>
            <w:r w:rsidRPr="009A7B99">
              <w:rPr>
                <w:rFonts w:ascii="Arial Nova Light" w:hAnsi="Arial Nova Light" w:cstheme="majorBidi"/>
                <w:color w:val="000000" w:themeColor="text1"/>
                <w:sz w:val="24"/>
                <w:szCs w:val="24"/>
              </w:rPr>
              <w:t>Ms Jenkins</w:t>
            </w:r>
            <w:r>
              <w:rPr>
                <w:rFonts w:ascii="Arial Nova Light" w:hAnsi="Arial Nova Light" w:cstheme="majorBidi"/>
                <w:color w:val="000000" w:themeColor="text1"/>
                <w:sz w:val="24"/>
                <w:szCs w:val="24"/>
              </w:rPr>
              <w:t xml:space="preserve"> for the appellant</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773F8F">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B4204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D7225E">
            <w:pPr>
              <w:rPr>
                <w:rFonts w:ascii="Arial Nova Light" w:hAnsi="Arial Nova Light" w:cstheme="majorBidi"/>
                <w:color w:val="000000" w:themeColor="text1"/>
                <w:sz w:val="24"/>
                <w:szCs w:val="24"/>
              </w:rPr>
            </w:pP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4204B">
              <w:rPr>
                <w:rFonts w:ascii="Arial Nova Light" w:hAnsi="Arial Nova Light" w:cstheme="majorBidi"/>
                <w:color w:val="000000" w:themeColor="text1"/>
                <w:sz w:val="24"/>
                <w:szCs w:val="24"/>
              </w:rPr>
              <w:t>1</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4204B">
              <w:rPr>
                <w:rFonts w:ascii="Arial Nova Light" w:hAnsi="Arial Nova Light" w:cstheme="majorBidi"/>
                <w:color w:val="000000" w:themeColor="text1"/>
                <w:sz w:val="24"/>
                <w:szCs w:val="24"/>
              </w:rPr>
              <w:t>It was highlighted that a</w:t>
            </w:r>
            <w:r w:rsidR="00B4204B" w:rsidRPr="00B4204B">
              <w:rPr>
                <w:rFonts w:ascii="Arial Nova Light" w:hAnsi="Arial Nova Light" w:cstheme="majorBidi"/>
                <w:color w:val="000000" w:themeColor="text1"/>
                <w:sz w:val="24"/>
                <w:szCs w:val="24"/>
              </w:rPr>
              <w:t xml:space="preserve"> mixed DNA profile with the appellant as a possible contributor</w:t>
            </w:r>
          </w:p>
          <w:p w:rsidR="00CB25ED" w:rsidRPr="00CB25ED" w:rsidRDefault="00CB25ED" w:rsidP="00CB25ED">
            <w:pPr>
              <w:rPr>
                <w:rFonts w:ascii="Arial Nova Light" w:hAnsi="Arial Nova Light" w:cstheme="majorBidi"/>
                <w:b/>
                <w:bCs/>
                <w:color w:val="000000" w:themeColor="text1"/>
                <w:sz w:val="24"/>
                <w:szCs w:val="24"/>
              </w:rPr>
            </w:pPr>
            <w:r w:rsidRPr="00CB25ED">
              <w:rPr>
                <w:rFonts w:ascii="Arial Nova Light" w:hAnsi="Arial Nova Light" w:cstheme="majorBidi"/>
                <w:b/>
                <w:bCs/>
                <w:color w:val="000000" w:themeColor="text1"/>
                <w:sz w:val="24"/>
                <w:szCs w:val="24"/>
              </w:rPr>
              <w:t>Annotations:</w:t>
            </w:r>
          </w:p>
          <w:p w:rsidR="00CB25ED" w:rsidRPr="00F214F6" w:rsidRDefault="00CB25ED"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B4204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09632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09632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09632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09632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09632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09632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w:t>
            </w:r>
            <w:r w:rsidR="00CC3B33" w:rsidRPr="00F214F6">
              <w:rPr>
                <w:rFonts w:ascii="Arial Nova Light" w:hAnsi="Arial Nova Light" w:cstheme="majorBidi"/>
                <w:color w:val="000000" w:themeColor="text1"/>
                <w:sz w:val="24"/>
                <w:szCs w:val="24"/>
              </w:rPr>
              <w:lastRenderedPageBreak/>
              <w:t xml:space="preserve">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09632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09632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09632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09632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09632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FE403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09632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09632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096325">
              <w:rPr>
                <w:rFonts w:ascii="Arial Nova Light" w:hAnsi="Arial Nova Light" w:cstheme="majorBidi"/>
                <w:iCs/>
                <w:color w:val="000000" w:themeColor="text1"/>
                <w:sz w:val="24"/>
                <w:szCs w:val="24"/>
              </w:rPr>
              <w:t>2</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096325">
              <w:rPr>
                <w:rFonts w:ascii="Arial Nova Light" w:hAnsi="Arial Nova Light" w:cstheme="majorBidi"/>
                <w:iCs/>
                <w:color w:val="000000" w:themeColor="text1"/>
                <w:sz w:val="24"/>
                <w:szCs w:val="24"/>
              </w:rPr>
              <w:t>99</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09632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09632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09632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 xml:space="preserve">Was concern expressed at original trial or appeal about </w:t>
            </w:r>
            <w:r w:rsidR="00CC3B33" w:rsidRPr="00F214F6">
              <w:rPr>
                <w:rFonts w:ascii="Arial Nova Light" w:hAnsi="Arial Nova Light" w:cstheme="majorBidi"/>
                <w:color w:val="000000" w:themeColor="text1"/>
                <w:sz w:val="24"/>
                <w:szCs w:val="24"/>
              </w:rPr>
              <w:lastRenderedPageBreak/>
              <w:t>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09632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773F8F">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482875" w:rsidRDefault="003420D0" w:rsidP="003420D0">
            <w:pPr>
              <w:rPr>
                <w:rFonts w:ascii="Arial Nova Light" w:hAnsi="Arial Nova Light" w:cstheme="majorBidi"/>
                <w:color w:val="0D0D0D" w:themeColor="text1" w:themeTint="F2"/>
                <w:sz w:val="24"/>
                <w:szCs w:val="24"/>
              </w:rPr>
            </w:pPr>
            <w:r w:rsidRPr="00482875">
              <w:rPr>
                <w:rFonts w:ascii="Arial Nova Light" w:hAnsi="Arial Nova Light" w:cstheme="majorBidi"/>
                <w:color w:val="0D0D0D" w:themeColor="text1" w:themeTint="F2"/>
                <w:sz w:val="24"/>
                <w:szCs w:val="24"/>
              </w:rPr>
              <w:t xml:space="preserve">80. </w:t>
            </w:r>
            <w:r w:rsidR="00CC3B33" w:rsidRPr="00482875">
              <w:rPr>
                <w:rFonts w:ascii="Arial Nova Light" w:hAnsi="Arial Nova Light" w:cstheme="majorBidi"/>
                <w:color w:val="0D0D0D" w:themeColor="text1" w:themeTint="F2"/>
                <w:sz w:val="24"/>
                <w:szCs w:val="24"/>
              </w:rPr>
              <w:t>Did (main) prosecution fingerprint/DNA</w:t>
            </w:r>
            <w:r w:rsidR="00AD1A27" w:rsidRPr="00482875">
              <w:rPr>
                <w:rFonts w:ascii="Arial Nova Light" w:hAnsi="Arial Nova Light" w:cstheme="majorBidi"/>
                <w:color w:val="0D0D0D" w:themeColor="text1" w:themeTint="F2"/>
                <w:sz w:val="24"/>
                <w:szCs w:val="24"/>
              </w:rPr>
              <w:t>/Digital</w:t>
            </w:r>
            <w:r w:rsidR="00CC3B33" w:rsidRPr="00482875">
              <w:rPr>
                <w:rFonts w:ascii="Arial Nova Light" w:hAnsi="Arial Nova Light" w:cstheme="majorBidi"/>
                <w:color w:val="0D0D0D" w:themeColor="text1" w:themeTint="F2"/>
                <w:sz w:val="24"/>
                <w:szCs w:val="24"/>
              </w:rPr>
              <w:t xml:space="preserve"> expert present evidence at original trial?</w:t>
            </w:r>
          </w:p>
        </w:tc>
        <w:tc>
          <w:tcPr>
            <w:tcW w:w="9072" w:type="dxa"/>
          </w:tcPr>
          <w:p w:rsidR="00CC3B33" w:rsidRDefault="00482875" w:rsidP="0019596D">
            <w:pPr>
              <w:rPr>
                <w:rFonts w:ascii="Arial Nova Light" w:hAnsi="Arial Nova Light" w:cstheme="majorBidi"/>
                <w:iCs/>
                <w:color w:val="0D0D0D" w:themeColor="text1" w:themeTint="F2"/>
                <w:sz w:val="24"/>
                <w:szCs w:val="24"/>
              </w:rPr>
            </w:pPr>
            <w:r w:rsidRPr="00482875">
              <w:rPr>
                <w:rFonts w:ascii="Arial Nova Light" w:hAnsi="Arial Nova Light" w:cstheme="majorBidi"/>
                <w:iCs/>
                <w:color w:val="0D0D0D" w:themeColor="text1" w:themeTint="F2"/>
                <w:sz w:val="24"/>
                <w:szCs w:val="24"/>
              </w:rPr>
              <w:t>3</w:t>
            </w:r>
          </w:p>
          <w:p w:rsidR="00CB25ED" w:rsidRPr="00CB25ED" w:rsidRDefault="00CB25ED" w:rsidP="00CB25ED">
            <w:pPr>
              <w:rPr>
                <w:rFonts w:ascii="Arial Nova Light" w:hAnsi="Arial Nova Light" w:cstheme="majorBidi"/>
                <w:b/>
                <w:bCs/>
                <w:iCs/>
                <w:color w:val="0D0D0D" w:themeColor="text1" w:themeTint="F2"/>
                <w:sz w:val="24"/>
                <w:szCs w:val="24"/>
              </w:rPr>
            </w:pPr>
            <w:r w:rsidRPr="00CB25ED">
              <w:rPr>
                <w:rFonts w:ascii="Arial Nova Light" w:hAnsi="Arial Nova Light" w:cstheme="majorBidi"/>
                <w:b/>
                <w:bCs/>
                <w:iCs/>
                <w:color w:val="0D0D0D" w:themeColor="text1" w:themeTint="F2"/>
                <w:sz w:val="24"/>
                <w:szCs w:val="24"/>
              </w:rPr>
              <w:t>Annotations:</w:t>
            </w:r>
          </w:p>
          <w:p w:rsidR="00CB25ED" w:rsidRPr="00482875" w:rsidRDefault="00CB25ED" w:rsidP="0019596D">
            <w:pPr>
              <w:rPr>
                <w:rFonts w:ascii="Arial Nova Light" w:hAnsi="Arial Nova Light" w:cstheme="majorBidi"/>
                <w:color w:val="0D0D0D" w:themeColor="text1" w:themeTint="F2"/>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09632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09632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09632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09632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09632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09632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09632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09632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3B0BB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3B0BBC">
              <w:rPr>
                <w:rFonts w:ascii="Arial Nova Light" w:hAnsi="Arial Nova Light" w:cstheme="majorBidi"/>
                <w:iCs/>
                <w:color w:val="000000" w:themeColor="text1"/>
                <w:sz w:val="24"/>
                <w:szCs w:val="24"/>
              </w:rPr>
              <w:t>2</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3B0BBC">
              <w:rPr>
                <w:rFonts w:ascii="Arial Nova Light" w:hAnsi="Arial Nova Light" w:cstheme="majorBidi"/>
                <w:iCs/>
                <w:color w:val="000000" w:themeColor="text1"/>
                <w:sz w:val="24"/>
                <w:szCs w:val="24"/>
              </w:rPr>
              <w:t>99</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BA7DF9">
            <w:pPr>
              <w:rPr>
                <w:rFonts w:ascii="Arial Nova Light" w:hAnsi="Arial Nova Light" w:cstheme="majorBidi"/>
                <w:color w:val="000000" w:themeColor="text1"/>
                <w:sz w:val="24"/>
                <w:szCs w:val="24"/>
              </w:rPr>
            </w:pP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3B0BB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3B0BB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96746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967466"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96746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96746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96746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96746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96746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B25ED" w:rsidRPr="00CB25ED" w:rsidRDefault="00CB25ED" w:rsidP="00CB25ED">
            <w:pPr>
              <w:rPr>
                <w:rFonts w:ascii="Arial Nova Light" w:hAnsi="Arial Nova Light" w:cstheme="majorBidi"/>
                <w:b/>
                <w:bCs/>
                <w:iCs/>
                <w:color w:val="000000" w:themeColor="text1"/>
                <w:sz w:val="24"/>
                <w:szCs w:val="24"/>
              </w:rPr>
            </w:pPr>
            <w:r w:rsidRPr="00CB25ED">
              <w:rPr>
                <w:rFonts w:ascii="Arial Nova Light" w:hAnsi="Arial Nova Light" w:cstheme="majorBidi"/>
                <w:b/>
                <w:bCs/>
                <w:iCs/>
                <w:color w:val="000000" w:themeColor="text1"/>
                <w:sz w:val="24"/>
                <w:szCs w:val="24"/>
              </w:rPr>
              <w:t>Annotations:</w:t>
            </w:r>
          </w:p>
          <w:p w:rsidR="00CB25ED" w:rsidRPr="00F214F6" w:rsidRDefault="00CB25ED" w:rsidP="00BA7DF9">
            <w:pPr>
              <w:rPr>
                <w:rFonts w:ascii="Arial Nova Light" w:hAnsi="Arial Nova Light" w:cstheme="majorBidi"/>
                <w:color w:val="000000" w:themeColor="text1"/>
                <w:sz w:val="24"/>
                <w:szCs w:val="24"/>
              </w:rPr>
            </w:pP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96746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967466"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APPEAL CASE/HEARING FACTORS </w:t>
            </w:r>
            <w:r w:rsidR="00773F8F">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10</w:t>
            </w:r>
            <w:r w:rsidR="0019596D">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773294">
              <w:rPr>
                <w:rFonts w:ascii="Arial Nova Light" w:hAnsi="Arial Nova Light"/>
                <w:color w:val="000000" w:themeColor="text1"/>
              </w:rPr>
              <w:t>2</w:t>
            </w:r>
            <w:r>
              <w:rPr>
                <w:rFonts w:ascii="Arial Nova Light" w:hAnsi="Arial Nova Light"/>
                <w:color w:val="000000" w:themeColor="text1"/>
              </w:rPr>
              <w:t xml:space="preserve">: </w:t>
            </w:r>
            <w:r w:rsidR="00967466">
              <w:rPr>
                <w:rFonts w:ascii="Arial Nova Light" w:hAnsi="Arial Nova Light"/>
                <w:color w:val="000000" w:themeColor="text1"/>
              </w:rPr>
              <w:t>2</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773294">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967466">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773F8F">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103. For Digital evidence, was concern expressed at original trial about problems securing the data?</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14D1C" w:rsidRPr="00F214F6" w:rsidTr="00AD1A27">
        <w:tc>
          <w:tcPr>
            <w:tcW w:w="6345" w:type="dxa"/>
          </w:tcPr>
          <w:p w:rsidR="00314D1C" w:rsidRPr="000472ED" w:rsidRDefault="00314D1C" w:rsidP="00314D1C">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314D1C" w:rsidRPr="00F214F6" w:rsidRDefault="00314D1C" w:rsidP="00314D1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12D3A" w:rsidRPr="00F214F6" w:rsidTr="00E76559">
        <w:tc>
          <w:tcPr>
            <w:tcW w:w="6345" w:type="dxa"/>
            <w:tcBorders>
              <w:top w:val="single" w:sz="4" w:space="0" w:color="auto"/>
              <w:left w:val="single" w:sz="4" w:space="0" w:color="auto"/>
              <w:bottom w:val="single" w:sz="4" w:space="0" w:color="auto"/>
              <w:right w:val="single" w:sz="4" w:space="0" w:color="auto"/>
            </w:tcBorders>
          </w:tcPr>
          <w:p w:rsidR="00A12D3A" w:rsidRPr="00F214F6" w:rsidRDefault="00A12D3A" w:rsidP="00A12D3A">
            <w:pPr>
              <w:rPr>
                <w:rFonts w:ascii="Arial Nova Light" w:hAnsi="Arial Nova Light" w:cstheme="majorBidi"/>
                <w:color w:val="000000" w:themeColor="text1"/>
                <w:sz w:val="24"/>
                <w:szCs w:val="24"/>
              </w:rPr>
            </w:pPr>
            <w:r>
              <w:rPr>
                <w:rFonts w:ascii="Arial Nova Light" w:hAnsi="Arial Nova Light"/>
              </w:rPr>
              <w:lastRenderedPageBreak/>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A12D3A" w:rsidRDefault="00A12D3A" w:rsidP="00A12D3A">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A12D3A" w:rsidRDefault="00A12D3A" w:rsidP="00A12D3A">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A12D3A" w:rsidRPr="00F214F6" w:rsidTr="00E76559">
        <w:tc>
          <w:tcPr>
            <w:tcW w:w="6345" w:type="dxa"/>
            <w:tcBorders>
              <w:top w:val="single" w:sz="4" w:space="0" w:color="auto"/>
              <w:left w:val="single" w:sz="4" w:space="0" w:color="auto"/>
              <w:bottom w:val="single" w:sz="4" w:space="0" w:color="auto"/>
              <w:right w:val="single" w:sz="4" w:space="0" w:color="auto"/>
            </w:tcBorders>
          </w:tcPr>
          <w:p w:rsidR="00A12D3A" w:rsidRPr="00F214F6" w:rsidRDefault="00A12D3A" w:rsidP="00A12D3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A12D3A" w:rsidRDefault="00A12D3A" w:rsidP="00A12D3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A12D3A" w:rsidRDefault="00A12D3A" w:rsidP="00A12D3A">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Q116b. 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7B467D" w:rsidRPr="00F214F6" w:rsidRDefault="00FE1903" w:rsidP="00972BBE">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Para 27. The psychologist offering an expert opinion concluded that the appellant</w:t>
            </w:r>
            <w:r w:rsidR="005B15C7">
              <w:rPr>
                <w:rFonts w:ascii="Arial Nova Light" w:hAnsi="Arial Nova Light"/>
                <w:color w:val="000000" w:themeColor="text1"/>
              </w:rPr>
              <w:t xml:space="preserve"> had a number of </w:t>
            </w:r>
            <w:r w:rsidR="005B15C7" w:rsidRPr="005B15C7">
              <w:rPr>
                <w:rFonts w:ascii="Arial Nova Light" w:hAnsi="Arial Nova Light"/>
                <w:color w:val="000000" w:themeColor="text1"/>
              </w:rPr>
              <w:t>psychological vulnerabilities related to his comprehension of verbal information, his capacity for processing information when under stress, literacy skills and communication skills that would place him at risk of lacking competence to participate meaningfully in court proceedings without adjustments. Appropriate adjustments could include the assistance of a professional intermediary to ensure that he understands information needed to instruct his legal representative</w:t>
            </w:r>
          </w:p>
          <w:p w:rsidR="007B467D" w:rsidRPr="00F214F6" w:rsidRDefault="007B467D" w:rsidP="00972BBE">
            <w:pPr>
              <w:pStyle w:val="ParaLevel1"/>
              <w:numPr>
                <w:ilvl w:val="0"/>
                <w:numId w:val="0"/>
              </w:numPr>
              <w:spacing w:before="0" w:after="0"/>
              <w:rPr>
                <w:rFonts w:ascii="Arial Nova Light" w:hAnsi="Arial Nova Light"/>
                <w:color w:val="000000" w:themeColor="text1"/>
              </w:rPr>
            </w:pPr>
          </w:p>
          <w:p w:rsidR="007B467D" w:rsidRPr="00F214F6" w:rsidRDefault="007B467D" w:rsidP="00972BBE">
            <w:pPr>
              <w:pStyle w:val="ParaLevel1"/>
              <w:numPr>
                <w:ilvl w:val="0"/>
                <w:numId w:val="0"/>
              </w:numPr>
              <w:spacing w:before="0" w:after="0"/>
              <w:rPr>
                <w:rFonts w:ascii="Arial Nova Light" w:hAnsi="Arial Nova Light"/>
                <w:color w:val="000000" w:themeColor="text1"/>
              </w:rPr>
            </w:pPr>
          </w:p>
          <w:p w:rsidR="007B467D" w:rsidRPr="00F214F6" w:rsidRDefault="007B467D" w:rsidP="00972BBE">
            <w:pPr>
              <w:pStyle w:val="ParaLevel1"/>
              <w:numPr>
                <w:ilvl w:val="0"/>
                <w:numId w:val="0"/>
              </w:numPr>
              <w:spacing w:before="0" w:after="0"/>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8BF" w:rsidRDefault="008628BF" w:rsidP="00187203">
      <w:pPr>
        <w:spacing w:after="0" w:line="240" w:lineRule="auto"/>
      </w:pPr>
      <w:r>
        <w:separator/>
      </w:r>
    </w:p>
  </w:endnote>
  <w:endnote w:type="continuationSeparator" w:id="0">
    <w:p w:rsidR="008628BF" w:rsidRDefault="008628BF"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8BF" w:rsidRDefault="008628BF" w:rsidP="00187203">
      <w:pPr>
        <w:spacing w:after="0" w:line="240" w:lineRule="auto"/>
      </w:pPr>
      <w:r>
        <w:separator/>
      </w:r>
    </w:p>
  </w:footnote>
  <w:footnote w:type="continuationSeparator" w:id="0">
    <w:p w:rsidR="008628BF" w:rsidRDefault="008628BF"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235D3"/>
    <w:rsid w:val="00024091"/>
    <w:rsid w:val="00033F18"/>
    <w:rsid w:val="00034807"/>
    <w:rsid w:val="00044E5D"/>
    <w:rsid w:val="00050B46"/>
    <w:rsid w:val="00054A86"/>
    <w:rsid w:val="00055EF0"/>
    <w:rsid w:val="00083FFE"/>
    <w:rsid w:val="00085EA3"/>
    <w:rsid w:val="0009515D"/>
    <w:rsid w:val="000958DF"/>
    <w:rsid w:val="00096325"/>
    <w:rsid w:val="00097755"/>
    <w:rsid w:val="000A4EC3"/>
    <w:rsid w:val="000B6FEA"/>
    <w:rsid w:val="000C493A"/>
    <w:rsid w:val="000C67E9"/>
    <w:rsid w:val="000E65C1"/>
    <w:rsid w:val="000F5116"/>
    <w:rsid w:val="0011134F"/>
    <w:rsid w:val="001221BE"/>
    <w:rsid w:val="00141779"/>
    <w:rsid w:val="00154B87"/>
    <w:rsid w:val="0018382A"/>
    <w:rsid w:val="00184214"/>
    <w:rsid w:val="00187203"/>
    <w:rsid w:val="0019596D"/>
    <w:rsid w:val="00196060"/>
    <w:rsid w:val="001A2D1E"/>
    <w:rsid w:val="001B3245"/>
    <w:rsid w:val="001C0D45"/>
    <w:rsid w:val="001C3A78"/>
    <w:rsid w:val="001C4D47"/>
    <w:rsid w:val="001D0C5A"/>
    <w:rsid w:val="001D6D26"/>
    <w:rsid w:val="001E5522"/>
    <w:rsid w:val="00203981"/>
    <w:rsid w:val="002061F4"/>
    <w:rsid w:val="00211027"/>
    <w:rsid w:val="002278BF"/>
    <w:rsid w:val="00245B8B"/>
    <w:rsid w:val="00250C4F"/>
    <w:rsid w:val="00255E5F"/>
    <w:rsid w:val="00274535"/>
    <w:rsid w:val="0028308F"/>
    <w:rsid w:val="0029602E"/>
    <w:rsid w:val="002A0936"/>
    <w:rsid w:val="002B7601"/>
    <w:rsid w:val="002D3EDC"/>
    <w:rsid w:val="002E75B4"/>
    <w:rsid w:val="00301AE4"/>
    <w:rsid w:val="00314D1C"/>
    <w:rsid w:val="00332ACD"/>
    <w:rsid w:val="0033791C"/>
    <w:rsid w:val="0034208B"/>
    <w:rsid w:val="003420D0"/>
    <w:rsid w:val="00353568"/>
    <w:rsid w:val="00354D14"/>
    <w:rsid w:val="003A29C8"/>
    <w:rsid w:val="003B0BBC"/>
    <w:rsid w:val="003B1314"/>
    <w:rsid w:val="003D0993"/>
    <w:rsid w:val="003D6522"/>
    <w:rsid w:val="003E1548"/>
    <w:rsid w:val="00403D23"/>
    <w:rsid w:val="00416404"/>
    <w:rsid w:val="00417F03"/>
    <w:rsid w:val="00426926"/>
    <w:rsid w:val="00432A9E"/>
    <w:rsid w:val="00440933"/>
    <w:rsid w:val="00456554"/>
    <w:rsid w:val="00463737"/>
    <w:rsid w:val="00463D75"/>
    <w:rsid w:val="00470DD4"/>
    <w:rsid w:val="00482875"/>
    <w:rsid w:val="004A33E6"/>
    <w:rsid w:val="004A44C9"/>
    <w:rsid w:val="004B32DB"/>
    <w:rsid w:val="004C51D2"/>
    <w:rsid w:val="004D1D32"/>
    <w:rsid w:val="004D1DE0"/>
    <w:rsid w:val="004E3100"/>
    <w:rsid w:val="004E53F2"/>
    <w:rsid w:val="004E7405"/>
    <w:rsid w:val="004F1CFE"/>
    <w:rsid w:val="004F5DA4"/>
    <w:rsid w:val="00500E52"/>
    <w:rsid w:val="00505881"/>
    <w:rsid w:val="00506BC8"/>
    <w:rsid w:val="00517444"/>
    <w:rsid w:val="00517475"/>
    <w:rsid w:val="00520F4C"/>
    <w:rsid w:val="005263CF"/>
    <w:rsid w:val="00531F70"/>
    <w:rsid w:val="00540327"/>
    <w:rsid w:val="0054055B"/>
    <w:rsid w:val="00541F85"/>
    <w:rsid w:val="00543BCB"/>
    <w:rsid w:val="005515E1"/>
    <w:rsid w:val="005544E2"/>
    <w:rsid w:val="00555108"/>
    <w:rsid w:val="0058796A"/>
    <w:rsid w:val="005A440D"/>
    <w:rsid w:val="005B15C7"/>
    <w:rsid w:val="005C1ABD"/>
    <w:rsid w:val="005E6686"/>
    <w:rsid w:val="00610E61"/>
    <w:rsid w:val="00621FE2"/>
    <w:rsid w:val="006245AD"/>
    <w:rsid w:val="006463E9"/>
    <w:rsid w:val="00650F5E"/>
    <w:rsid w:val="00694917"/>
    <w:rsid w:val="006A129A"/>
    <w:rsid w:val="006B0518"/>
    <w:rsid w:val="006B3E2B"/>
    <w:rsid w:val="006B3E3F"/>
    <w:rsid w:val="006B67A6"/>
    <w:rsid w:val="006D6976"/>
    <w:rsid w:val="006D71C4"/>
    <w:rsid w:val="006D7C30"/>
    <w:rsid w:val="006F3EB0"/>
    <w:rsid w:val="006F48BE"/>
    <w:rsid w:val="007106AC"/>
    <w:rsid w:val="00713C7F"/>
    <w:rsid w:val="0071493C"/>
    <w:rsid w:val="007608D1"/>
    <w:rsid w:val="007659F7"/>
    <w:rsid w:val="007700FE"/>
    <w:rsid w:val="00773294"/>
    <w:rsid w:val="00773F8F"/>
    <w:rsid w:val="007828CD"/>
    <w:rsid w:val="007B467D"/>
    <w:rsid w:val="007B63C7"/>
    <w:rsid w:val="007C712E"/>
    <w:rsid w:val="007D5A17"/>
    <w:rsid w:val="007E0BE0"/>
    <w:rsid w:val="007E78B1"/>
    <w:rsid w:val="007F3561"/>
    <w:rsid w:val="00823B61"/>
    <w:rsid w:val="008248D5"/>
    <w:rsid w:val="00830569"/>
    <w:rsid w:val="00834B0D"/>
    <w:rsid w:val="00847F94"/>
    <w:rsid w:val="008513B8"/>
    <w:rsid w:val="00851427"/>
    <w:rsid w:val="008628BF"/>
    <w:rsid w:val="00873BFC"/>
    <w:rsid w:val="00897696"/>
    <w:rsid w:val="008A00C1"/>
    <w:rsid w:val="008B34D6"/>
    <w:rsid w:val="008C01BB"/>
    <w:rsid w:val="008D033C"/>
    <w:rsid w:val="0090333A"/>
    <w:rsid w:val="00906F86"/>
    <w:rsid w:val="00907A59"/>
    <w:rsid w:val="009111D6"/>
    <w:rsid w:val="00926255"/>
    <w:rsid w:val="0093054D"/>
    <w:rsid w:val="009343E3"/>
    <w:rsid w:val="009438EF"/>
    <w:rsid w:val="00962A8E"/>
    <w:rsid w:val="009642C0"/>
    <w:rsid w:val="00967466"/>
    <w:rsid w:val="0097046D"/>
    <w:rsid w:val="00972BBE"/>
    <w:rsid w:val="00984A0F"/>
    <w:rsid w:val="00985ED4"/>
    <w:rsid w:val="009A52DA"/>
    <w:rsid w:val="009A7B99"/>
    <w:rsid w:val="009B254A"/>
    <w:rsid w:val="009B6FDB"/>
    <w:rsid w:val="009D6682"/>
    <w:rsid w:val="009D74E0"/>
    <w:rsid w:val="009E261A"/>
    <w:rsid w:val="009F2562"/>
    <w:rsid w:val="00A00F86"/>
    <w:rsid w:val="00A037A7"/>
    <w:rsid w:val="00A06CDF"/>
    <w:rsid w:val="00A12D3A"/>
    <w:rsid w:val="00A162D8"/>
    <w:rsid w:val="00A2755E"/>
    <w:rsid w:val="00A35D9A"/>
    <w:rsid w:val="00A51A49"/>
    <w:rsid w:val="00A94C2E"/>
    <w:rsid w:val="00AB1C3D"/>
    <w:rsid w:val="00AD1254"/>
    <w:rsid w:val="00AD1A27"/>
    <w:rsid w:val="00AE001D"/>
    <w:rsid w:val="00AF0D6D"/>
    <w:rsid w:val="00AF10F1"/>
    <w:rsid w:val="00B03677"/>
    <w:rsid w:val="00B072EE"/>
    <w:rsid w:val="00B16C69"/>
    <w:rsid w:val="00B20AC5"/>
    <w:rsid w:val="00B2128B"/>
    <w:rsid w:val="00B2148C"/>
    <w:rsid w:val="00B241D9"/>
    <w:rsid w:val="00B3276D"/>
    <w:rsid w:val="00B32F4F"/>
    <w:rsid w:val="00B33025"/>
    <w:rsid w:val="00B33A51"/>
    <w:rsid w:val="00B414DC"/>
    <w:rsid w:val="00B4204B"/>
    <w:rsid w:val="00B52E84"/>
    <w:rsid w:val="00B57863"/>
    <w:rsid w:val="00B60AB4"/>
    <w:rsid w:val="00B80DDA"/>
    <w:rsid w:val="00B918C9"/>
    <w:rsid w:val="00B932F9"/>
    <w:rsid w:val="00B96A7F"/>
    <w:rsid w:val="00BA51A8"/>
    <w:rsid w:val="00BA7AB8"/>
    <w:rsid w:val="00BA7DF9"/>
    <w:rsid w:val="00BD0C84"/>
    <w:rsid w:val="00BD46FD"/>
    <w:rsid w:val="00BD58D8"/>
    <w:rsid w:val="00BE7ACA"/>
    <w:rsid w:val="00C04236"/>
    <w:rsid w:val="00C11A2C"/>
    <w:rsid w:val="00C278D3"/>
    <w:rsid w:val="00C42256"/>
    <w:rsid w:val="00C47288"/>
    <w:rsid w:val="00C51D00"/>
    <w:rsid w:val="00C655F7"/>
    <w:rsid w:val="00C77DBF"/>
    <w:rsid w:val="00C82539"/>
    <w:rsid w:val="00C83493"/>
    <w:rsid w:val="00C90239"/>
    <w:rsid w:val="00C96F87"/>
    <w:rsid w:val="00CA297F"/>
    <w:rsid w:val="00CB25ED"/>
    <w:rsid w:val="00CC3B33"/>
    <w:rsid w:val="00CC4AFC"/>
    <w:rsid w:val="00D23830"/>
    <w:rsid w:val="00D573E4"/>
    <w:rsid w:val="00D7225E"/>
    <w:rsid w:val="00D80F5C"/>
    <w:rsid w:val="00D818A1"/>
    <w:rsid w:val="00D92554"/>
    <w:rsid w:val="00D94151"/>
    <w:rsid w:val="00D970E4"/>
    <w:rsid w:val="00DB2C1F"/>
    <w:rsid w:val="00DC2AFD"/>
    <w:rsid w:val="00DC34AA"/>
    <w:rsid w:val="00DC649D"/>
    <w:rsid w:val="00DE1EBB"/>
    <w:rsid w:val="00DE3410"/>
    <w:rsid w:val="00DF32A8"/>
    <w:rsid w:val="00E16710"/>
    <w:rsid w:val="00E22D4F"/>
    <w:rsid w:val="00E46C65"/>
    <w:rsid w:val="00E54A2C"/>
    <w:rsid w:val="00E6094D"/>
    <w:rsid w:val="00E720A3"/>
    <w:rsid w:val="00E72634"/>
    <w:rsid w:val="00E81AE6"/>
    <w:rsid w:val="00EB51D0"/>
    <w:rsid w:val="00EB5FD3"/>
    <w:rsid w:val="00EB79EB"/>
    <w:rsid w:val="00EC156F"/>
    <w:rsid w:val="00ED596A"/>
    <w:rsid w:val="00EF5F8B"/>
    <w:rsid w:val="00F02664"/>
    <w:rsid w:val="00F02D07"/>
    <w:rsid w:val="00F0669C"/>
    <w:rsid w:val="00F214F6"/>
    <w:rsid w:val="00F260E7"/>
    <w:rsid w:val="00F32DC2"/>
    <w:rsid w:val="00F460E6"/>
    <w:rsid w:val="00F52BDC"/>
    <w:rsid w:val="00F5354D"/>
    <w:rsid w:val="00F60F70"/>
    <w:rsid w:val="00F85BDD"/>
    <w:rsid w:val="00FC2C57"/>
    <w:rsid w:val="00FC4F1D"/>
    <w:rsid w:val="00FC785C"/>
    <w:rsid w:val="00FD19F5"/>
    <w:rsid w:val="00FD2328"/>
    <w:rsid w:val="00FE0952"/>
    <w:rsid w:val="00FE1903"/>
    <w:rsid w:val="00FE403A"/>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63F9B7"/>
  <w15:docId w15:val="{D619A90C-3F56-4347-893F-5A733E5D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0015F-5D4F-4705-A2CE-388C3DF8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33</cp:revision>
  <cp:lastPrinted>2019-01-14T14:22:00Z</cp:lastPrinted>
  <dcterms:created xsi:type="dcterms:W3CDTF">2019-09-12T09:32:00Z</dcterms:created>
  <dcterms:modified xsi:type="dcterms:W3CDTF">2020-05-05T06:20:00Z</dcterms:modified>
</cp:coreProperties>
</file>