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494C46DC" w:rsidR="000C67E9" w:rsidRPr="00F214F6" w:rsidRDefault="00B85888" w:rsidP="00E22D4F">
            <w:pPr>
              <w:rPr>
                <w:rFonts w:ascii="Arial Nova Light" w:hAnsi="Arial Nova Light" w:cstheme="majorBidi"/>
                <w:color w:val="000000" w:themeColor="text1"/>
                <w:sz w:val="24"/>
                <w:szCs w:val="24"/>
              </w:rPr>
            </w:pPr>
            <w:r w:rsidRPr="00B85888">
              <w:rPr>
                <w:rFonts w:ascii="Arial Nova Light" w:hAnsi="Arial Nova Light" w:cstheme="majorBidi"/>
                <w:color w:val="000000" w:themeColor="text1"/>
                <w:sz w:val="24"/>
                <w:szCs w:val="24"/>
              </w:rPr>
              <w:t>Wallace, R v [2018] EWCA Crim 690</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B0905B0" w:rsidR="000C67E9" w:rsidRPr="00F214F6" w:rsidRDefault="00740521"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w:t>
            </w:r>
            <w:r w:rsidR="000C64B2">
              <w:rPr>
                <w:rFonts w:ascii="Arial Nova Light" w:hAnsi="Arial Nova Light" w:cs="Times New Roman"/>
                <w:color w:val="000000" w:themeColor="text1"/>
                <w:sz w:val="24"/>
                <w:szCs w:val="24"/>
              </w:rPr>
              <w:t>9</w:t>
            </w:r>
            <w:r w:rsidR="00873722">
              <w:rPr>
                <w:rFonts w:ascii="Arial Nova Light" w:hAnsi="Arial Nova Light" w:cs="Times New Roman"/>
                <w:color w:val="000000" w:themeColor="text1"/>
                <w:sz w:val="24"/>
                <w:szCs w:val="24"/>
              </w:rPr>
              <w:t>1117</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1114567A" w:rsidR="000C67E9" w:rsidRPr="00F214F6" w:rsidRDefault="0087372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201117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22FC44B" w:rsidR="00F214F6" w:rsidRPr="00F214F6" w:rsidRDefault="0032288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5E74E16" w:rsidR="000C67E9" w:rsidRPr="00F214F6" w:rsidRDefault="0032288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AAFFD94" w:rsidR="00D970E4" w:rsidRPr="00F214F6" w:rsidRDefault="00112E3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6660349"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EF2003">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9C613B7" w:rsidR="00D970E4" w:rsidRPr="00F214F6" w:rsidRDefault="004F724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4BADAB77" w:rsidR="00D970E4" w:rsidRPr="00F214F6" w:rsidRDefault="0083271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45</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93E53F4" w:rsidR="00D970E4" w:rsidRPr="00F214F6" w:rsidRDefault="004B192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6309B4D" w:rsidR="00D970E4" w:rsidRPr="00F214F6" w:rsidRDefault="004B192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6821271" w:rsidR="00D970E4" w:rsidRPr="00F214F6" w:rsidRDefault="004B192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4E70F28" w:rsidR="00D970E4" w:rsidRPr="00F214F6" w:rsidRDefault="00CE28E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7C37F30" w:rsidR="00D970E4" w:rsidRPr="00F214F6" w:rsidRDefault="009241C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B3CA74E" w:rsidR="00D970E4" w:rsidRPr="00F214F6" w:rsidRDefault="00CE28E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6018606D"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F2003">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F5B129E" w:rsidR="00D970E4" w:rsidRPr="00F214F6" w:rsidRDefault="008051D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BEE05CE" w:rsidR="00D970E4" w:rsidRPr="00F214F6" w:rsidRDefault="008051D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C91E500" w:rsidR="00D970E4" w:rsidRPr="00F214F6" w:rsidRDefault="008051D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40AE6E06" w:rsidR="00D970E4" w:rsidRPr="00F214F6" w:rsidRDefault="00B16471"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The prosecution </w:t>
            </w:r>
            <w:r w:rsidRPr="00B16471">
              <w:rPr>
                <w:rFonts w:ascii="Arial Nova Light" w:hAnsi="Arial Nova Light" w:cstheme="majorBidi"/>
                <w:color w:val="000000" w:themeColor="text1"/>
                <w:szCs w:val="24"/>
              </w:rPr>
              <w:t xml:space="preserve">appeal against the </w:t>
            </w:r>
            <w:r>
              <w:rPr>
                <w:rFonts w:ascii="Arial Nova Light" w:hAnsi="Arial Nova Light" w:cstheme="majorBidi"/>
                <w:color w:val="000000" w:themeColor="text1"/>
                <w:szCs w:val="24"/>
              </w:rPr>
              <w:t xml:space="preserve">ruling to </w:t>
            </w:r>
            <w:r w:rsidRPr="00B16471">
              <w:rPr>
                <w:rFonts w:ascii="Arial Nova Light" w:hAnsi="Arial Nova Light" w:cstheme="majorBidi"/>
                <w:color w:val="000000" w:themeColor="text1"/>
                <w:szCs w:val="24"/>
              </w:rPr>
              <w:t xml:space="preserve">terminating </w:t>
            </w:r>
            <w:r>
              <w:rPr>
                <w:rFonts w:ascii="Arial Nova Light" w:hAnsi="Arial Nova Light" w:cstheme="majorBidi"/>
                <w:color w:val="000000" w:themeColor="text1"/>
                <w:szCs w:val="24"/>
              </w:rPr>
              <w:t xml:space="preserve">the indictment of murder </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69AD50E"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504822">
              <w:rPr>
                <w:rFonts w:ascii="Arial Nova Light" w:hAnsi="Arial Nova Light" w:cstheme="majorBidi"/>
                <w:iCs/>
                <w:color w:val="000000" w:themeColor="text1"/>
                <w:sz w:val="24"/>
                <w:szCs w:val="24"/>
              </w:rPr>
              <w:t>2</w:t>
            </w:r>
          </w:p>
          <w:p w14:paraId="7F0057A5" w14:textId="5B4D66A7"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504822">
              <w:rPr>
                <w:rFonts w:ascii="Arial Nova Light" w:hAnsi="Arial Nova Light" w:cstheme="majorBidi"/>
                <w:iCs/>
                <w:color w:val="000000" w:themeColor="text1"/>
                <w:sz w:val="24"/>
                <w:szCs w:val="24"/>
              </w:rPr>
              <w:t>99</w:t>
            </w:r>
          </w:p>
          <w:p w14:paraId="766F2C5E" w14:textId="01E020FD"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504822">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528AD7F0" w:rsidR="00D7225E" w:rsidRPr="00F214F6" w:rsidRDefault="00504822"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C48ED70" w:rsidR="00D970E4" w:rsidRPr="00F214F6" w:rsidRDefault="0050482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54C30D0" w:rsidR="00D970E4" w:rsidRPr="00F214F6" w:rsidRDefault="00295A9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2D67CDD5" w:rsidR="00D970E4" w:rsidRPr="00F214F6" w:rsidRDefault="00295A9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E333A2F" w:rsidR="00D970E4" w:rsidRPr="00F214F6" w:rsidRDefault="00295A9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21C9E19" w:rsidR="00D970E4" w:rsidRPr="00F214F6" w:rsidRDefault="00EA728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EDC7BD7" w:rsidR="00D970E4" w:rsidRPr="00F214F6" w:rsidRDefault="00EA728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836C308" w:rsidR="00D970E4" w:rsidRPr="00F214F6" w:rsidRDefault="00EA728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55AE796C" w:rsidR="00C77DBF" w:rsidRPr="00F214F6" w:rsidRDefault="00EA728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30FE6CE"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A728D">
              <w:rPr>
                <w:rFonts w:ascii="Arial Nova Light" w:hAnsi="Arial Nova Light" w:cstheme="majorBidi"/>
                <w:iCs/>
                <w:color w:val="000000" w:themeColor="text1"/>
                <w:sz w:val="24"/>
                <w:szCs w:val="24"/>
              </w:rPr>
              <w:t>99</w:t>
            </w:r>
          </w:p>
          <w:p w14:paraId="766F2C7C" w14:textId="5E8F7CA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A728D">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5BF248BD" w:rsidR="005515E1" w:rsidRPr="00F214F6" w:rsidRDefault="00EA728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3BEDBF01" w:rsidR="005515E1" w:rsidRPr="00F214F6" w:rsidRDefault="00EA728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1505F3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EA728D">
              <w:rPr>
                <w:rFonts w:ascii="Arial Nova Light" w:hAnsi="Arial Nova Light" w:cstheme="majorBidi"/>
                <w:iCs/>
                <w:color w:val="000000" w:themeColor="text1"/>
                <w:sz w:val="24"/>
                <w:szCs w:val="24"/>
              </w:rPr>
              <w:t>99</w:t>
            </w:r>
          </w:p>
          <w:p w14:paraId="766F2C85" w14:textId="3486590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A728D">
              <w:rPr>
                <w:rFonts w:ascii="Arial Nova Light" w:hAnsi="Arial Nova Light" w:cstheme="majorBidi"/>
                <w:iCs/>
                <w:color w:val="000000" w:themeColor="text1"/>
                <w:sz w:val="24"/>
                <w:szCs w:val="24"/>
              </w:rPr>
              <w:t>99</w:t>
            </w:r>
          </w:p>
        </w:tc>
      </w:tr>
      <w:tr w:rsidR="008F5A5C" w:rsidRPr="00F214F6" w14:paraId="766F2C89" w14:textId="77777777" w:rsidTr="00D970E4">
        <w:tc>
          <w:tcPr>
            <w:tcW w:w="6345" w:type="dxa"/>
          </w:tcPr>
          <w:p w14:paraId="766F2C87" w14:textId="0BB3E8B3"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93D6C5C"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5A5C" w:rsidRPr="00F214F6" w14:paraId="766F2C8C" w14:textId="77777777" w:rsidTr="00D970E4">
        <w:tc>
          <w:tcPr>
            <w:tcW w:w="6345" w:type="dxa"/>
          </w:tcPr>
          <w:p w14:paraId="766F2C8A" w14:textId="7022A575"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5109875A"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5A5C" w:rsidRPr="00F214F6" w14:paraId="766F2C8F" w14:textId="77777777" w:rsidTr="00D970E4">
        <w:tc>
          <w:tcPr>
            <w:tcW w:w="6345" w:type="dxa"/>
          </w:tcPr>
          <w:p w14:paraId="766F2C8D" w14:textId="34016E21"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D7108D8"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5A5C" w:rsidRPr="00F214F6" w14:paraId="766F2C92" w14:textId="77777777" w:rsidTr="00D970E4">
        <w:tc>
          <w:tcPr>
            <w:tcW w:w="6345" w:type="dxa"/>
          </w:tcPr>
          <w:p w14:paraId="766F2C90" w14:textId="09ECB5C3"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689FF254"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F5A5C" w:rsidRPr="00F214F6" w14:paraId="766F2C95" w14:textId="77777777" w:rsidTr="00D970E4">
        <w:tc>
          <w:tcPr>
            <w:tcW w:w="6345" w:type="dxa"/>
          </w:tcPr>
          <w:p w14:paraId="766F2C93" w14:textId="4827A17F"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3BFC720"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F5A5C" w:rsidRPr="00F214F6" w14:paraId="766F2C98" w14:textId="77777777" w:rsidTr="00D970E4">
        <w:tc>
          <w:tcPr>
            <w:tcW w:w="6345" w:type="dxa"/>
          </w:tcPr>
          <w:p w14:paraId="766F2C96" w14:textId="39BCE7C5"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16171946"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F5A5C" w:rsidRPr="00F214F6" w14:paraId="766F2C9B" w14:textId="77777777" w:rsidTr="00D970E4">
        <w:tc>
          <w:tcPr>
            <w:tcW w:w="6345" w:type="dxa"/>
          </w:tcPr>
          <w:p w14:paraId="766F2C99" w14:textId="6507B106"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8E905EF"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5A5C" w:rsidRPr="00F214F6" w14:paraId="766F2C9E" w14:textId="77777777" w:rsidTr="00D970E4">
        <w:tc>
          <w:tcPr>
            <w:tcW w:w="6345" w:type="dxa"/>
          </w:tcPr>
          <w:p w14:paraId="766F2C9C" w14:textId="0E341197"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14360BAD"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F5A5C" w:rsidRPr="00F214F6" w14:paraId="766F2CA1" w14:textId="77777777" w:rsidTr="00D970E4">
        <w:tc>
          <w:tcPr>
            <w:tcW w:w="6345" w:type="dxa"/>
          </w:tcPr>
          <w:p w14:paraId="766F2C9F" w14:textId="7A42FDA7" w:rsidR="008F5A5C" w:rsidRPr="00F214F6" w:rsidRDefault="008F5A5C" w:rsidP="008F5A5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6F99BDA1" w:rsidR="008F5A5C" w:rsidRPr="00F214F6" w:rsidRDefault="008F5A5C" w:rsidP="008F5A5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2A636BF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AC7429">
              <w:rPr>
                <w:rFonts w:ascii="Arial Nova Light" w:hAnsi="Arial Nova Light" w:cstheme="majorBidi"/>
                <w:iCs/>
                <w:color w:val="000000" w:themeColor="text1"/>
                <w:sz w:val="24"/>
                <w:szCs w:val="24"/>
              </w:rPr>
              <w:t>1</w:t>
            </w:r>
          </w:p>
          <w:p w14:paraId="766F2CA3" w14:textId="5274AD8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AC7429" w:rsidRPr="00AC7429">
              <w:rPr>
                <w:rFonts w:ascii="Arial Nova Light" w:hAnsi="Arial Nova Light" w:cstheme="majorBidi"/>
                <w:iCs/>
                <w:color w:val="000000" w:themeColor="text1"/>
                <w:sz w:val="24"/>
                <w:szCs w:val="24"/>
              </w:rPr>
              <w:t>R v Hughes [2013] UKSC</w:t>
            </w:r>
            <w:r w:rsidR="00DD3213">
              <w:rPr>
                <w:rFonts w:ascii="Arial Nova Light" w:hAnsi="Arial Nova Light" w:cstheme="majorBidi"/>
                <w:iCs/>
                <w:color w:val="000000" w:themeColor="text1"/>
                <w:sz w:val="24"/>
                <w:szCs w:val="24"/>
              </w:rPr>
              <w:t xml:space="preserve">; </w:t>
            </w:r>
            <w:r w:rsidR="00F57897" w:rsidRPr="00F57897">
              <w:rPr>
                <w:rFonts w:ascii="Arial Nova Light" w:hAnsi="Arial Nova Light" w:cstheme="majorBidi"/>
                <w:iCs/>
                <w:color w:val="000000" w:themeColor="text1"/>
                <w:sz w:val="24"/>
                <w:szCs w:val="24"/>
              </w:rPr>
              <w:t>R v Hennigan (1971) 1 All ER 133</w:t>
            </w:r>
            <w:r w:rsidR="00827F10">
              <w:rPr>
                <w:rFonts w:ascii="Arial Nova Light" w:hAnsi="Arial Nova Light" w:cstheme="majorBidi"/>
                <w:iCs/>
                <w:color w:val="000000" w:themeColor="text1"/>
                <w:sz w:val="24"/>
                <w:szCs w:val="24"/>
              </w:rPr>
              <w:t xml:space="preserve">; </w:t>
            </w:r>
            <w:r w:rsidR="00827F10" w:rsidRPr="00827F10">
              <w:rPr>
                <w:rFonts w:ascii="Arial Nova Light" w:hAnsi="Arial Nova Light" w:cstheme="majorBidi"/>
                <w:iCs/>
                <w:color w:val="000000" w:themeColor="text1"/>
                <w:sz w:val="24"/>
                <w:szCs w:val="24"/>
              </w:rPr>
              <w:t>Galoo Ltd v Bright Grahame Murray (a firm) [1994] 1 WLR 1360</w:t>
            </w:r>
            <w:r w:rsidR="00FD15E7">
              <w:rPr>
                <w:rFonts w:ascii="Arial Nova Light" w:hAnsi="Arial Nova Light" w:cstheme="majorBidi"/>
                <w:iCs/>
                <w:color w:val="000000" w:themeColor="text1"/>
                <w:sz w:val="24"/>
                <w:szCs w:val="24"/>
              </w:rPr>
              <w:t xml:space="preserve">; </w:t>
            </w:r>
            <w:r w:rsidR="00827F10" w:rsidRPr="00827F10">
              <w:rPr>
                <w:rFonts w:ascii="Arial Nova Light" w:hAnsi="Arial Nova Light" w:cstheme="majorBidi"/>
                <w:iCs/>
                <w:color w:val="000000" w:themeColor="text1"/>
                <w:sz w:val="24"/>
                <w:szCs w:val="24"/>
              </w:rPr>
              <w:t xml:space="preserve">March v E &amp; MH Stramare Pty </w:t>
            </w:r>
            <w:r w:rsidR="00827F10" w:rsidRPr="00827F10">
              <w:rPr>
                <w:rFonts w:ascii="Arial Nova Light" w:hAnsi="Arial Nova Light" w:cstheme="majorBidi"/>
                <w:iCs/>
                <w:color w:val="000000" w:themeColor="text1"/>
                <w:sz w:val="24"/>
                <w:szCs w:val="24"/>
              </w:rPr>
              <w:lastRenderedPageBreak/>
              <w:t>Ltd (1991) 171 CLR 506, 515</w:t>
            </w:r>
            <w:r w:rsidR="008E6E92">
              <w:rPr>
                <w:rFonts w:ascii="Arial Nova Light" w:hAnsi="Arial Nova Light" w:cstheme="majorBidi"/>
                <w:iCs/>
                <w:color w:val="000000" w:themeColor="text1"/>
                <w:sz w:val="24"/>
                <w:szCs w:val="24"/>
              </w:rPr>
              <w:t xml:space="preserve">; </w:t>
            </w:r>
            <w:r w:rsidR="00BE5D51" w:rsidRPr="00BE5D51">
              <w:rPr>
                <w:rFonts w:ascii="Arial Nova Light" w:hAnsi="Arial Nova Light" w:cstheme="majorBidi"/>
                <w:iCs/>
                <w:color w:val="000000" w:themeColor="text1"/>
                <w:sz w:val="24"/>
                <w:szCs w:val="24"/>
              </w:rPr>
              <w:t>R v Maybin [2012] SCC 24; [2012] 2 SCR 30</w:t>
            </w:r>
            <w:r w:rsidR="00B51CF6">
              <w:rPr>
                <w:rFonts w:ascii="Arial Nova Light" w:hAnsi="Arial Nova Light" w:cstheme="majorBidi"/>
                <w:iCs/>
                <w:color w:val="000000" w:themeColor="text1"/>
                <w:sz w:val="24"/>
                <w:szCs w:val="24"/>
              </w:rPr>
              <w:t xml:space="preserve">; </w:t>
            </w:r>
            <w:r w:rsidR="00B51CF6" w:rsidRPr="00B51CF6">
              <w:rPr>
                <w:rFonts w:ascii="Arial Nova Light" w:hAnsi="Arial Nova Light" w:cstheme="majorBidi"/>
                <w:iCs/>
                <w:color w:val="000000" w:themeColor="text1"/>
                <w:sz w:val="24"/>
                <w:szCs w:val="24"/>
              </w:rPr>
              <w:t>R v Miller [1996] 2 Cr. App. R. 245</w:t>
            </w:r>
            <w:r w:rsidR="00B51CF6">
              <w:rPr>
                <w:rFonts w:ascii="Arial Nova Light" w:hAnsi="Arial Nova Light" w:cstheme="majorBidi"/>
                <w:iCs/>
                <w:color w:val="000000" w:themeColor="text1"/>
                <w:sz w:val="24"/>
                <w:szCs w:val="24"/>
              </w:rPr>
              <w:t xml:space="preserve">; </w:t>
            </w:r>
            <w:r w:rsidR="00DA58DC" w:rsidRPr="00DA58DC">
              <w:rPr>
                <w:rFonts w:ascii="Arial Nova Light" w:hAnsi="Arial Nova Light" w:cstheme="majorBidi"/>
                <w:iCs/>
                <w:color w:val="000000" w:themeColor="text1"/>
                <w:sz w:val="24"/>
                <w:szCs w:val="24"/>
              </w:rPr>
              <w:t>R v Cato [1976 1 All ER 260</w:t>
            </w:r>
            <w:r w:rsidR="00DA58DC">
              <w:rPr>
                <w:rFonts w:ascii="Arial Nova Light" w:hAnsi="Arial Nova Light" w:cstheme="majorBidi"/>
                <w:iCs/>
                <w:color w:val="000000" w:themeColor="text1"/>
                <w:sz w:val="24"/>
                <w:szCs w:val="24"/>
              </w:rPr>
              <w:t xml:space="preserve">; </w:t>
            </w:r>
            <w:r w:rsidR="00DA58DC" w:rsidRPr="00DA58DC">
              <w:rPr>
                <w:rFonts w:ascii="Arial Nova Light" w:hAnsi="Arial Nova Light" w:cstheme="majorBidi"/>
                <w:iCs/>
                <w:color w:val="000000" w:themeColor="text1"/>
                <w:sz w:val="24"/>
                <w:szCs w:val="24"/>
              </w:rPr>
              <w:t>R v Malcherek; R v Steel [1981] 1 WLR 690</w:t>
            </w:r>
            <w:r w:rsidR="00EC5EB4">
              <w:rPr>
                <w:rFonts w:ascii="Arial Nova Light" w:hAnsi="Arial Nova Light" w:cstheme="majorBidi"/>
                <w:iCs/>
                <w:color w:val="000000" w:themeColor="text1"/>
                <w:sz w:val="24"/>
                <w:szCs w:val="24"/>
              </w:rPr>
              <w:t xml:space="preserve">; </w:t>
            </w:r>
            <w:r w:rsidR="00EC5EB4" w:rsidRPr="00EC5EB4">
              <w:rPr>
                <w:rFonts w:ascii="Arial Nova Light" w:hAnsi="Arial Nova Light" w:cstheme="majorBidi"/>
                <w:iCs/>
                <w:color w:val="000000" w:themeColor="text1"/>
                <w:sz w:val="24"/>
                <w:szCs w:val="24"/>
              </w:rPr>
              <w:t>R v Cheshire [1991] 93 Cr. App. R. 251</w:t>
            </w:r>
            <w:r w:rsidR="008F2B34">
              <w:rPr>
                <w:rFonts w:ascii="Arial Nova Light" w:hAnsi="Arial Nova Light" w:cstheme="majorBidi"/>
                <w:iCs/>
                <w:color w:val="000000" w:themeColor="text1"/>
                <w:sz w:val="24"/>
                <w:szCs w:val="24"/>
              </w:rPr>
              <w:t xml:space="preserve">; </w:t>
            </w:r>
            <w:r w:rsidR="008F2B34" w:rsidRPr="008F2B34">
              <w:rPr>
                <w:rFonts w:ascii="Arial Nova Light" w:hAnsi="Arial Nova Light" w:cstheme="majorBidi"/>
                <w:iCs/>
                <w:color w:val="000000" w:themeColor="text1"/>
                <w:sz w:val="24"/>
                <w:szCs w:val="24"/>
              </w:rPr>
              <w:t>R v Jordan, [1956] 40 Cr. App. R 152</w:t>
            </w:r>
            <w:r w:rsidR="00974F72">
              <w:rPr>
                <w:rFonts w:ascii="Arial Nova Light" w:hAnsi="Arial Nova Light" w:cstheme="majorBidi"/>
                <w:iCs/>
                <w:color w:val="000000" w:themeColor="text1"/>
                <w:sz w:val="24"/>
                <w:szCs w:val="24"/>
              </w:rPr>
              <w:t>;</w:t>
            </w:r>
            <w:r w:rsidR="008F2B34" w:rsidRPr="008F2B34">
              <w:rPr>
                <w:rFonts w:ascii="Arial Nova Light" w:hAnsi="Arial Nova Light" w:cstheme="majorBidi"/>
                <w:iCs/>
                <w:color w:val="000000" w:themeColor="text1"/>
                <w:sz w:val="24"/>
                <w:szCs w:val="24"/>
              </w:rPr>
              <w:t xml:space="preserve"> R v Pagett [1983] 76 Cr App R 279</w:t>
            </w:r>
            <w:r w:rsidR="00974F72">
              <w:rPr>
                <w:rFonts w:ascii="Arial Nova Light" w:hAnsi="Arial Nova Light" w:cstheme="majorBidi"/>
                <w:iCs/>
                <w:color w:val="000000" w:themeColor="text1"/>
                <w:sz w:val="24"/>
                <w:szCs w:val="24"/>
              </w:rPr>
              <w:t>;</w:t>
            </w:r>
            <w:r w:rsidR="008F2B34" w:rsidRPr="008F2B34">
              <w:rPr>
                <w:rFonts w:ascii="Arial Nova Light" w:hAnsi="Arial Nova Light" w:cstheme="majorBidi"/>
                <w:iCs/>
                <w:color w:val="000000" w:themeColor="text1"/>
                <w:sz w:val="24"/>
                <w:szCs w:val="24"/>
              </w:rPr>
              <w:t xml:space="preserve"> R v Smith [1959] 2 Q.B. 35</w:t>
            </w:r>
            <w:r w:rsidR="00974F72">
              <w:rPr>
                <w:rFonts w:ascii="Arial Nova Light" w:hAnsi="Arial Nova Light" w:cstheme="majorBidi"/>
                <w:iCs/>
                <w:color w:val="000000" w:themeColor="text1"/>
                <w:sz w:val="24"/>
                <w:szCs w:val="24"/>
              </w:rPr>
              <w:t xml:space="preserve">; </w:t>
            </w:r>
            <w:r w:rsidR="008F2B34" w:rsidRPr="008F2B34">
              <w:rPr>
                <w:rFonts w:ascii="Arial Nova Light" w:hAnsi="Arial Nova Light" w:cstheme="majorBidi"/>
                <w:iCs/>
                <w:color w:val="000000" w:themeColor="text1"/>
                <w:sz w:val="24"/>
                <w:szCs w:val="24"/>
              </w:rPr>
              <w:t>Evans v Gardiner (No 2) [1976] V.R. 523</w:t>
            </w:r>
            <w:r w:rsidR="00060BD8">
              <w:rPr>
                <w:rFonts w:ascii="Arial Nova Light" w:hAnsi="Arial Nova Light" w:cstheme="majorBidi"/>
                <w:iCs/>
                <w:color w:val="000000" w:themeColor="text1"/>
                <w:sz w:val="24"/>
                <w:szCs w:val="24"/>
              </w:rPr>
              <w:t xml:space="preserve">; </w:t>
            </w:r>
            <w:r w:rsidR="00060BD8" w:rsidRPr="00060BD8">
              <w:rPr>
                <w:rFonts w:ascii="Arial Nova Light" w:hAnsi="Arial Nova Light" w:cstheme="majorBidi"/>
                <w:iCs/>
                <w:color w:val="000000" w:themeColor="text1"/>
                <w:sz w:val="24"/>
                <w:szCs w:val="24"/>
              </w:rPr>
              <w:t>R v Dear (Rose LJ, Hidden and Buxton JJ) [1] [1996] Crim. LR 595</w:t>
            </w:r>
            <w:r w:rsidR="00E31BF7">
              <w:rPr>
                <w:rFonts w:ascii="Arial Nova Light" w:hAnsi="Arial Nova Light" w:cstheme="majorBidi"/>
                <w:iCs/>
                <w:color w:val="000000" w:themeColor="text1"/>
                <w:sz w:val="24"/>
                <w:szCs w:val="24"/>
              </w:rPr>
              <w:t xml:space="preserve">; </w:t>
            </w:r>
            <w:r w:rsidR="00E31BF7" w:rsidRPr="00E31BF7">
              <w:rPr>
                <w:rFonts w:ascii="Arial Nova Light" w:hAnsi="Arial Nova Light" w:cstheme="majorBidi"/>
                <w:iCs/>
                <w:color w:val="000000" w:themeColor="text1"/>
                <w:sz w:val="24"/>
                <w:szCs w:val="24"/>
              </w:rPr>
              <w:t>R v Roberts [1971] 56 Cr. App. R. 95</w:t>
            </w:r>
            <w:r w:rsidR="00E31BF7">
              <w:rPr>
                <w:rFonts w:ascii="Arial Nova Light" w:hAnsi="Arial Nova Light" w:cstheme="majorBidi"/>
                <w:iCs/>
                <w:color w:val="000000" w:themeColor="text1"/>
                <w:sz w:val="24"/>
                <w:szCs w:val="24"/>
              </w:rPr>
              <w:t>;</w:t>
            </w:r>
            <w:r w:rsidR="00E31BF7" w:rsidRPr="00E31BF7">
              <w:rPr>
                <w:rFonts w:ascii="Arial Nova Light" w:hAnsi="Arial Nova Light" w:cstheme="majorBidi"/>
                <w:iCs/>
                <w:color w:val="000000" w:themeColor="text1"/>
                <w:sz w:val="24"/>
                <w:szCs w:val="24"/>
              </w:rPr>
              <w:t xml:space="preserve"> R v Williams &amp; Davis [1992] Crim. LR 19</w:t>
            </w:r>
            <w:r w:rsidR="009F0E8A">
              <w:rPr>
                <w:rFonts w:ascii="Arial Nova Light" w:hAnsi="Arial Nova Light" w:cstheme="majorBidi"/>
                <w:iCs/>
                <w:color w:val="000000" w:themeColor="text1"/>
                <w:sz w:val="24"/>
                <w:szCs w:val="24"/>
              </w:rPr>
              <w:t xml:space="preserve">; </w:t>
            </w:r>
            <w:r w:rsidR="000A3E9B" w:rsidRPr="000A3E9B">
              <w:rPr>
                <w:rFonts w:ascii="Arial Nova Light" w:hAnsi="Arial Nova Light" w:cstheme="majorBidi"/>
                <w:iCs/>
                <w:color w:val="000000" w:themeColor="text1"/>
                <w:sz w:val="24"/>
                <w:szCs w:val="24"/>
              </w:rPr>
              <w:t>R v Latif R v Shahzad [1996] 2 Cr App R 92</w:t>
            </w:r>
            <w:r w:rsidR="000A3E9B">
              <w:rPr>
                <w:rFonts w:ascii="Arial Nova Light" w:hAnsi="Arial Nova Light" w:cstheme="majorBidi"/>
                <w:iCs/>
                <w:color w:val="000000" w:themeColor="text1"/>
                <w:sz w:val="24"/>
                <w:szCs w:val="24"/>
              </w:rPr>
              <w:t>;</w:t>
            </w:r>
            <w:r w:rsidR="000A3E9B" w:rsidRPr="000A3E9B">
              <w:rPr>
                <w:rFonts w:ascii="Arial Nova Light" w:hAnsi="Arial Nova Light" w:cstheme="majorBidi"/>
                <w:iCs/>
                <w:color w:val="000000" w:themeColor="text1"/>
                <w:sz w:val="24"/>
                <w:szCs w:val="24"/>
              </w:rPr>
              <w:t xml:space="preserve"> R v Kennedy (No 2) [2007] UKHL 38, [2008] 1 AC 269</w:t>
            </w:r>
            <w:r w:rsidR="00C36952">
              <w:rPr>
                <w:rFonts w:ascii="Arial Nova Light" w:hAnsi="Arial Nova Light" w:cstheme="majorBidi"/>
                <w:iCs/>
                <w:color w:val="000000" w:themeColor="text1"/>
                <w:sz w:val="24"/>
                <w:szCs w:val="24"/>
              </w:rPr>
              <w:t xml:space="preserve">; </w:t>
            </w:r>
            <w:r w:rsidR="000046FD" w:rsidRPr="000046FD">
              <w:rPr>
                <w:rFonts w:ascii="Arial Nova Light" w:hAnsi="Arial Nova Light" w:cstheme="majorBidi"/>
                <w:iCs/>
                <w:color w:val="000000" w:themeColor="text1"/>
                <w:sz w:val="24"/>
                <w:szCs w:val="24"/>
              </w:rPr>
              <w:t>Corr v IBC Transport  [2006] EWCA Civ 331, [2007] QB 46</w:t>
            </w:r>
            <w:r w:rsidR="00B21DE7">
              <w:rPr>
                <w:rFonts w:ascii="Arial Nova Light" w:hAnsi="Arial Nova Light" w:cstheme="majorBidi"/>
                <w:iCs/>
                <w:color w:val="000000" w:themeColor="text1"/>
                <w:sz w:val="24"/>
                <w:szCs w:val="24"/>
              </w:rPr>
              <w:t xml:space="preserve">; </w:t>
            </w:r>
            <w:r w:rsidR="00B21DE7" w:rsidRPr="00B21DE7">
              <w:rPr>
                <w:rFonts w:ascii="Arial Nova Light" w:hAnsi="Arial Nova Light" w:cstheme="majorBidi"/>
                <w:iCs/>
                <w:color w:val="000000" w:themeColor="text1"/>
                <w:sz w:val="24"/>
                <w:szCs w:val="24"/>
              </w:rPr>
              <w:t>R (Nicklinson) v Ministry of Justice [2014] UKSC 38; 3 ALL ER 843</w:t>
            </w:r>
            <w:r w:rsidR="00B21DE7">
              <w:rPr>
                <w:rFonts w:ascii="Arial Nova Light" w:hAnsi="Arial Nova Light" w:cstheme="majorBidi"/>
                <w:iCs/>
                <w:color w:val="000000" w:themeColor="text1"/>
                <w:sz w:val="24"/>
                <w:szCs w:val="24"/>
              </w:rPr>
              <w:t>;</w:t>
            </w:r>
            <w:r w:rsidR="00B21DE7" w:rsidRPr="00B21DE7">
              <w:rPr>
                <w:rFonts w:ascii="Arial Nova Light" w:hAnsi="Arial Nova Light" w:cstheme="majorBidi"/>
                <w:iCs/>
                <w:color w:val="000000" w:themeColor="text1"/>
                <w:sz w:val="24"/>
                <w:szCs w:val="24"/>
              </w:rPr>
              <w:t xml:space="preserve"> R v Inglis [2011] 1WLR 1110</w:t>
            </w:r>
            <w:r w:rsidR="00B21DE7">
              <w:rPr>
                <w:rFonts w:ascii="Arial Nova Light" w:hAnsi="Arial Nova Light" w:cstheme="majorBidi"/>
                <w:iCs/>
                <w:color w:val="000000" w:themeColor="text1"/>
                <w:sz w:val="24"/>
                <w:szCs w:val="24"/>
              </w:rPr>
              <w:t>;</w:t>
            </w:r>
            <w:r w:rsidR="00B21DE7" w:rsidRPr="00B21DE7">
              <w:rPr>
                <w:rFonts w:ascii="Arial Nova Light" w:hAnsi="Arial Nova Light" w:cstheme="majorBidi"/>
                <w:iCs/>
                <w:color w:val="000000" w:themeColor="text1"/>
                <w:sz w:val="24"/>
                <w:szCs w:val="24"/>
              </w:rPr>
              <w:t xml:space="preserve"> Pretty v Director of Public Prosecutions [2002] 1 AC 800</w:t>
            </w:r>
            <w:r w:rsidR="00B21DE7">
              <w:rPr>
                <w:rFonts w:ascii="Arial Nova Light" w:hAnsi="Arial Nova Light" w:cstheme="majorBidi"/>
                <w:iCs/>
                <w:color w:val="000000" w:themeColor="text1"/>
                <w:sz w:val="24"/>
                <w:szCs w:val="24"/>
              </w:rPr>
              <w:t xml:space="preserve">; </w:t>
            </w:r>
            <w:r w:rsidR="00B21DE7" w:rsidRPr="00B21DE7">
              <w:rPr>
                <w:rFonts w:ascii="Arial Nova Light" w:hAnsi="Arial Nova Light" w:cstheme="majorBidi"/>
                <w:iCs/>
                <w:color w:val="000000" w:themeColor="text1"/>
                <w:sz w:val="24"/>
                <w:szCs w:val="24"/>
              </w:rPr>
              <w:t>Airedale NHS Trust v Bland [1993] AC 789</w:t>
            </w:r>
            <w:r w:rsidR="001D468D">
              <w:rPr>
                <w:rFonts w:ascii="Arial Nova Light" w:hAnsi="Arial Nova Light" w:cstheme="majorBidi"/>
                <w:iCs/>
                <w:color w:val="000000" w:themeColor="text1"/>
                <w:sz w:val="24"/>
                <w:szCs w:val="24"/>
              </w:rPr>
              <w:t xml:space="preserve">; </w:t>
            </w:r>
            <w:r w:rsidR="001D468D" w:rsidRPr="001D468D">
              <w:rPr>
                <w:rFonts w:ascii="Arial Nova Light" w:hAnsi="Arial Nova Light" w:cstheme="majorBidi"/>
                <w:iCs/>
                <w:color w:val="000000" w:themeColor="text1"/>
                <w:sz w:val="24"/>
                <w:szCs w:val="24"/>
              </w:rPr>
              <w:t>Pitts (1842) C. &amp; M. 284</w:t>
            </w:r>
            <w:r w:rsidR="00A80B43">
              <w:rPr>
                <w:rFonts w:ascii="Arial Nova Light" w:hAnsi="Arial Nova Light" w:cstheme="majorBidi"/>
                <w:iCs/>
                <w:color w:val="000000" w:themeColor="text1"/>
                <w:sz w:val="24"/>
                <w:szCs w:val="24"/>
              </w:rPr>
              <w:t>;</w:t>
            </w:r>
            <w:r w:rsidR="001D468D" w:rsidRPr="001D468D">
              <w:rPr>
                <w:rFonts w:ascii="Arial Nova Light" w:hAnsi="Arial Nova Light" w:cstheme="majorBidi"/>
                <w:iCs/>
                <w:color w:val="000000" w:themeColor="text1"/>
                <w:sz w:val="24"/>
                <w:szCs w:val="24"/>
              </w:rPr>
              <w:t xml:space="preserve"> Curley (1909) 2 Cr.App.R. 96</w:t>
            </w:r>
            <w:r w:rsidR="00DC4A7D">
              <w:rPr>
                <w:rFonts w:ascii="Arial Nova Light" w:hAnsi="Arial Nova Light" w:cstheme="majorBidi"/>
                <w:iCs/>
                <w:color w:val="000000" w:themeColor="text1"/>
                <w:sz w:val="24"/>
                <w:szCs w:val="24"/>
              </w:rPr>
              <w:t xml:space="preserve">; </w:t>
            </w:r>
            <w:r w:rsidR="00DC4A7D" w:rsidRPr="00DC4A7D">
              <w:rPr>
                <w:rFonts w:ascii="Arial Nova Light" w:hAnsi="Arial Nova Light" w:cstheme="majorBidi"/>
                <w:iCs/>
                <w:color w:val="000000" w:themeColor="text1"/>
                <w:sz w:val="24"/>
                <w:szCs w:val="24"/>
              </w:rPr>
              <w:t>R v Dean Girdler [2009] EWCA Crim 2666</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A73EB5E" w:rsidR="00CC3B33" w:rsidRPr="00F214F6" w:rsidRDefault="00CC1FD0" w:rsidP="00CC1FD0">
            <w:pPr>
              <w:rPr>
                <w:rFonts w:ascii="Arial Nova Light" w:hAnsi="Arial Nova Light" w:cstheme="majorBidi"/>
                <w:color w:val="000000" w:themeColor="text1"/>
                <w:sz w:val="24"/>
                <w:szCs w:val="24"/>
              </w:rPr>
            </w:pPr>
            <w:r w:rsidRPr="00740521">
              <w:rPr>
                <w:rFonts w:ascii="Arial Nova Light" w:hAnsi="Arial Nova Light" w:cstheme="majorBidi"/>
                <w:color w:val="000000" w:themeColor="text1"/>
                <w:sz w:val="24"/>
                <w:szCs w:val="24"/>
              </w:rPr>
              <w:t>Lady Justice Sharp</w:t>
            </w:r>
            <w:r>
              <w:rPr>
                <w:rFonts w:ascii="Arial Nova Light" w:hAnsi="Arial Nova Light" w:cstheme="majorBidi"/>
                <w:color w:val="000000" w:themeColor="text1"/>
                <w:sz w:val="24"/>
                <w:szCs w:val="24"/>
              </w:rPr>
              <w:t xml:space="preserve">, </w:t>
            </w:r>
            <w:r w:rsidRPr="00740521">
              <w:rPr>
                <w:rFonts w:ascii="Arial Nova Light" w:hAnsi="Arial Nova Light" w:cstheme="majorBidi"/>
                <w:color w:val="000000" w:themeColor="text1"/>
                <w:sz w:val="24"/>
                <w:szCs w:val="24"/>
              </w:rPr>
              <w:t>Mr Justice Spencer</w:t>
            </w:r>
            <w:r>
              <w:rPr>
                <w:rFonts w:ascii="Arial Nova Light" w:hAnsi="Arial Nova Light" w:cstheme="majorBidi"/>
                <w:color w:val="000000" w:themeColor="text1"/>
                <w:sz w:val="24"/>
                <w:szCs w:val="24"/>
              </w:rPr>
              <w:t xml:space="preserve"> </w:t>
            </w:r>
            <w:r w:rsidR="00740521" w:rsidRPr="00740521">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740521">
              <w:rPr>
                <w:rFonts w:ascii="Arial Nova Light" w:hAnsi="Arial Nova Light" w:cstheme="majorBidi"/>
                <w:color w:val="000000" w:themeColor="text1"/>
                <w:sz w:val="24"/>
                <w:szCs w:val="24"/>
              </w:rPr>
              <w:t>Mrs Justice Carr</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1AF2B156" w:rsidR="00CC3B33" w:rsidRPr="00F214F6" w:rsidRDefault="00740521" w:rsidP="00431181">
            <w:pPr>
              <w:suppressAutoHyphens/>
              <w:rPr>
                <w:rFonts w:ascii="Arial Nova Light" w:hAnsi="Arial Nova Light" w:cstheme="majorBidi"/>
                <w:bCs/>
                <w:color w:val="000000" w:themeColor="text1"/>
                <w:spacing w:val="-3"/>
                <w:sz w:val="24"/>
                <w:szCs w:val="24"/>
              </w:rPr>
            </w:pPr>
            <w:r w:rsidRPr="00740521">
              <w:rPr>
                <w:rFonts w:ascii="Arial Nova Light" w:hAnsi="Arial Nova Light" w:cstheme="majorBidi"/>
                <w:bCs/>
                <w:color w:val="000000" w:themeColor="text1"/>
                <w:spacing w:val="-3"/>
                <w:sz w:val="24"/>
                <w:szCs w:val="24"/>
              </w:rPr>
              <w:t>Adam Vaitilingam QC and Ms Rachel Drake (instructed by Crown Prosecution Service South West) for the Appellant</w:t>
            </w:r>
            <w:r w:rsidR="00431181">
              <w:rPr>
                <w:rFonts w:ascii="Arial Nova Light" w:hAnsi="Arial Nova Light" w:cstheme="majorBidi"/>
                <w:bCs/>
                <w:color w:val="000000" w:themeColor="text1"/>
                <w:spacing w:val="-3"/>
                <w:sz w:val="24"/>
                <w:szCs w:val="24"/>
              </w:rPr>
              <w:t xml:space="preserve">. </w:t>
            </w:r>
            <w:r w:rsidRPr="00740521">
              <w:rPr>
                <w:rFonts w:ascii="Arial Nova Light" w:hAnsi="Arial Nova Light" w:cstheme="majorBidi"/>
                <w:bCs/>
                <w:color w:val="000000" w:themeColor="text1"/>
                <w:spacing w:val="-3"/>
                <w:sz w:val="24"/>
                <w:szCs w:val="24"/>
              </w:rPr>
              <w:t>Richard Smith QC and Ms Fiona Elder (instructed by Elite Solicitors)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5D9AD780"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EF2003">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5A7BBE03" w:rsidR="00CC3B33" w:rsidRPr="00F214F6" w:rsidRDefault="00836DE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230915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F1DF26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CC1FD0">
              <w:rPr>
                <w:rFonts w:ascii="Arial Nova Light" w:hAnsi="Arial Nova Light" w:cstheme="majorBidi"/>
                <w:iCs/>
                <w:color w:val="000000" w:themeColor="text1"/>
                <w:sz w:val="24"/>
                <w:szCs w:val="24"/>
              </w:rPr>
              <w:t>1</w:t>
            </w:r>
          </w:p>
          <w:p w14:paraId="766F2CB3" w14:textId="424FE686"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CC1FD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153A7BA" w:rsidR="00CC3B33" w:rsidRPr="00F214F6" w:rsidRDefault="00CC1FD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5DFBA21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BF7130">
              <w:rPr>
                <w:rFonts w:ascii="Arial Nova Light" w:hAnsi="Arial Nova Light" w:cstheme="majorBidi"/>
                <w:iCs/>
                <w:color w:val="000000" w:themeColor="text1"/>
                <w:sz w:val="24"/>
                <w:szCs w:val="24"/>
              </w:rPr>
              <w:t>2</w:t>
            </w:r>
          </w:p>
          <w:p w14:paraId="766F2CB9" w14:textId="61FF1E7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BF713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876B024" w:rsidR="004A44C9" w:rsidRPr="00F214F6" w:rsidRDefault="00BF713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21831B5D" w:rsidR="00C34803" w:rsidRPr="00F214F6" w:rsidRDefault="00C34803" w:rsidP="0010100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Count 1. Murder</w:t>
            </w:r>
            <w:r w:rsidR="00101001">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 xml:space="preserve">Count 2. </w:t>
            </w:r>
            <w:r w:rsidR="0069539C">
              <w:rPr>
                <w:rFonts w:ascii="Arial Nova Light" w:hAnsi="Arial Nova Light" w:cstheme="majorBidi"/>
                <w:color w:val="000000" w:themeColor="text1"/>
                <w:sz w:val="24"/>
                <w:szCs w:val="24"/>
              </w:rPr>
              <w:t>A</w:t>
            </w:r>
            <w:r w:rsidRPr="00C34803">
              <w:rPr>
                <w:rFonts w:ascii="Arial Nova Light" w:hAnsi="Arial Nova Light" w:cstheme="majorBidi"/>
                <w:color w:val="000000" w:themeColor="text1"/>
                <w:sz w:val="24"/>
                <w:szCs w:val="24"/>
              </w:rPr>
              <w:t>pplying a corrosive substance with intent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F56764A"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F80636">
              <w:rPr>
                <w:rFonts w:ascii="Arial Nova Light" w:hAnsi="Arial Nova Light" w:cstheme="majorBidi"/>
                <w:iCs/>
                <w:color w:val="000000" w:themeColor="text1"/>
                <w:sz w:val="24"/>
                <w:szCs w:val="24"/>
              </w:rPr>
              <w:t>1</w:t>
            </w:r>
          </w:p>
          <w:p w14:paraId="766F2CC2" w14:textId="63C9390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F80636">
              <w:rPr>
                <w:rFonts w:ascii="Arial Nova Light" w:hAnsi="Arial Nova Light" w:cstheme="majorBidi"/>
                <w:iCs/>
                <w:color w:val="000000" w:themeColor="text1"/>
                <w:sz w:val="24"/>
                <w:szCs w:val="24"/>
              </w:rPr>
              <w:t>Google searches conducted by the defendant on the use of acid</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66673A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B42971">
              <w:rPr>
                <w:rFonts w:ascii="Arial Nova Light" w:hAnsi="Arial Nova Light" w:cstheme="majorBidi"/>
                <w:iCs/>
                <w:color w:val="000000" w:themeColor="text1"/>
                <w:sz w:val="24"/>
                <w:szCs w:val="24"/>
              </w:rPr>
              <w:t>1</w:t>
            </w:r>
          </w:p>
          <w:p w14:paraId="766F2CC5" w14:textId="6BC4456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42971">
              <w:rPr>
                <w:rFonts w:ascii="Arial Nova Light" w:hAnsi="Arial Nova Light" w:cstheme="majorBidi"/>
                <w:iCs/>
                <w:color w:val="000000" w:themeColor="text1"/>
                <w:sz w:val="24"/>
                <w:szCs w:val="24"/>
              </w:rPr>
              <w:t>W</w:t>
            </w:r>
            <w:r w:rsidR="0030064F" w:rsidRPr="0030064F">
              <w:rPr>
                <w:rFonts w:ascii="Arial Nova Light" w:hAnsi="Arial Nova Light" w:cstheme="majorBidi"/>
                <w:iCs/>
                <w:color w:val="000000" w:themeColor="text1"/>
                <w:sz w:val="24"/>
                <w:szCs w:val="24"/>
              </w:rPr>
              <w:t>itnesses</w:t>
            </w:r>
            <w:r w:rsidR="00540C29">
              <w:rPr>
                <w:rFonts w:ascii="Arial Nova Light" w:hAnsi="Arial Nova Light" w:cstheme="majorBidi"/>
                <w:iCs/>
                <w:color w:val="000000" w:themeColor="text1"/>
                <w:sz w:val="24"/>
                <w:szCs w:val="24"/>
              </w:rPr>
              <w:t xml:space="preserve"> statements from </w:t>
            </w:r>
            <w:r w:rsidR="00EC4C8C">
              <w:rPr>
                <w:rFonts w:ascii="Arial Nova Light" w:hAnsi="Arial Nova Light" w:cstheme="majorBidi"/>
                <w:iCs/>
                <w:color w:val="000000" w:themeColor="text1"/>
                <w:sz w:val="24"/>
                <w:szCs w:val="24"/>
              </w:rPr>
              <w:t xml:space="preserve">members of the public and </w:t>
            </w:r>
            <w:r w:rsidR="00540C29">
              <w:rPr>
                <w:rFonts w:ascii="Arial Nova Light" w:hAnsi="Arial Nova Light" w:cstheme="majorBidi"/>
                <w:iCs/>
                <w:color w:val="000000" w:themeColor="text1"/>
                <w:sz w:val="24"/>
                <w:szCs w:val="24"/>
              </w:rPr>
              <w:t>the victim’s father</w:t>
            </w:r>
            <w:r w:rsidR="0030064F" w:rsidRPr="0030064F">
              <w:rPr>
                <w:rFonts w:ascii="Arial Nova Light" w:hAnsi="Arial Nova Light" w:cstheme="majorBidi"/>
                <w:iCs/>
                <w:color w:val="000000" w:themeColor="text1"/>
                <w:sz w:val="24"/>
                <w:szCs w:val="24"/>
              </w:rPr>
              <w:t xml:space="preserve">, </w:t>
            </w:r>
            <w:r w:rsidR="00540C29">
              <w:rPr>
                <w:rFonts w:ascii="Arial Nova Light" w:hAnsi="Arial Nova Light" w:cstheme="majorBidi"/>
                <w:iCs/>
                <w:color w:val="000000" w:themeColor="text1"/>
                <w:sz w:val="24"/>
                <w:szCs w:val="24"/>
              </w:rPr>
              <w:t>partner</w:t>
            </w:r>
            <w:r w:rsidR="0030064F" w:rsidRPr="0030064F">
              <w:rPr>
                <w:rFonts w:ascii="Arial Nova Light" w:hAnsi="Arial Nova Light" w:cstheme="majorBidi"/>
                <w:iCs/>
                <w:color w:val="000000" w:themeColor="text1"/>
                <w:sz w:val="24"/>
                <w:szCs w:val="24"/>
              </w:rPr>
              <w:t xml:space="preserve">, </w:t>
            </w:r>
            <w:r w:rsidR="00540C29">
              <w:rPr>
                <w:rFonts w:ascii="Arial Nova Light" w:hAnsi="Arial Nova Light" w:cstheme="majorBidi"/>
                <w:iCs/>
                <w:color w:val="000000" w:themeColor="text1"/>
                <w:sz w:val="24"/>
                <w:szCs w:val="24"/>
              </w:rPr>
              <w:t>a</w:t>
            </w:r>
            <w:r w:rsidR="0030064F" w:rsidRPr="0030064F">
              <w:rPr>
                <w:rFonts w:ascii="Arial Nova Light" w:hAnsi="Arial Nova Light" w:cstheme="majorBidi"/>
                <w:iCs/>
                <w:color w:val="000000" w:themeColor="text1"/>
                <w:sz w:val="24"/>
                <w:szCs w:val="24"/>
              </w:rPr>
              <w:t xml:space="preserve"> </w:t>
            </w:r>
            <w:r w:rsidR="00540C29">
              <w:rPr>
                <w:rFonts w:ascii="Arial Nova Light" w:hAnsi="Arial Nova Light" w:cstheme="majorBidi"/>
                <w:iCs/>
                <w:color w:val="000000" w:themeColor="text1"/>
                <w:sz w:val="24"/>
                <w:szCs w:val="24"/>
              </w:rPr>
              <w:t>medical doctor specialising</w:t>
            </w:r>
            <w:r w:rsidR="0030064F" w:rsidRPr="0030064F">
              <w:rPr>
                <w:rFonts w:ascii="Arial Nova Light" w:hAnsi="Arial Nova Light" w:cstheme="majorBidi"/>
                <w:iCs/>
                <w:color w:val="000000" w:themeColor="text1"/>
                <w:sz w:val="24"/>
                <w:szCs w:val="24"/>
              </w:rPr>
              <w:t xml:space="preserve"> in burns and plastic surgery who was </w:t>
            </w:r>
            <w:r w:rsidR="00B42971">
              <w:rPr>
                <w:rFonts w:ascii="Arial Nova Light" w:hAnsi="Arial Nova Light" w:cstheme="majorBidi"/>
                <w:iCs/>
                <w:color w:val="000000" w:themeColor="text1"/>
                <w:sz w:val="24"/>
                <w:szCs w:val="24"/>
              </w:rPr>
              <w:t>victim</w:t>
            </w:r>
            <w:r w:rsidR="00304887">
              <w:rPr>
                <w:rFonts w:ascii="Arial Nova Light" w:hAnsi="Arial Nova Light" w:cstheme="majorBidi"/>
                <w:iCs/>
                <w:color w:val="000000" w:themeColor="text1"/>
                <w:sz w:val="24"/>
                <w:szCs w:val="24"/>
              </w:rPr>
              <w:t>’</w:t>
            </w:r>
            <w:r w:rsidR="00B42971">
              <w:rPr>
                <w:rFonts w:ascii="Arial Nova Light" w:hAnsi="Arial Nova Light" w:cstheme="majorBidi"/>
                <w:iCs/>
                <w:color w:val="000000" w:themeColor="text1"/>
                <w:sz w:val="24"/>
                <w:szCs w:val="24"/>
              </w:rPr>
              <w:t>s</w:t>
            </w:r>
            <w:r w:rsidR="0030064F" w:rsidRPr="0030064F">
              <w:rPr>
                <w:rFonts w:ascii="Arial Nova Light" w:hAnsi="Arial Nova Light" w:cstheme="majorBidi"/>
                <w:iCs/>
                <w:color w:val="000000" w:themeColor="text1"/>
                <w:sz w:val="24"/>
                <w:szCs w:val="24"/>
              </w:rPr>
              <w:t xml:space="preserve"> </w:t>
            </w:r>
            <w:r w:rsidR="0030064F" w:rsidRPr="0030064F">
              <w:rPr>
                <w:rFonts w:ascii="Arial Nova Light" w:hAnsi="Arial Nova Light" w:cstheme="majorBidi"/>
                <w:iCs/>
                <w:color w:val="000000" w:themeColor="text1"/>
                <w:sz w:val="24"/>
                <w:szCs w:val="24"/>
              </w:rPr>
              <w:lastRenderedPageBreak/>
              <w:t xml:space="preserve">treating consultant at </w:t>
            </w:r>
            <w:r w:rsidR="00B42971">
              <w:rPr>
                <w:rFonts w:ascii="Arial Nova Light" w:hAnsi="Arial Nova Light" w:cstheme="majorBidi"/>
                <w:iCs/>
                <w:color w:val="000000" w:themeColor="text1"/>
                <w:sz w:val="24"/>
                <w:szCs w:val="24"/>
              </w:rPr>
              <w:t>the</w:t>
            </w:r>
            <w:r w:rsidR="0030064F" w:rsidRPr="0030064F">
              <w:rPr>
                <w:rFonts w:ascii="Arial Nova Light" w:hAnsi="Arial Nova Light" w:cstheme="majorBidi"/>
                <w:iCs/>
                <w:color w:val="000000" w:themeColor="text1"/>
                <w:sz w:val="24"/>
                <w:szCs w:val="24"/>
              </w:rPr>
              <w:t xml:space="preserve"> Hospital and some of the members of the public who assisted </w:t>
            </w:r>
            <w:r w:rsidR="00B42971">
              <w:rPr>
                <w:rFonts w:ascii="Arial Nova Light" w:hAnsi="Arial Nova Light" w:cstheme="majorBidi"/>
                <w:iCs/>
                <w:color w:val="000000" w:themeColor="text1"/>
                <w:sz w:val="24"/>
                <w:szCs w:val="24"/>
              </w:rPr>
              <w:t>the victim</w:t>
            </w:r>
            <w:r w:rsidR="0030064F" w:rsidRPr="0030064F">
              <w:rPr>
                <w:rFonts w:ascii="Arial Nova Light" w:hAnsi="Arial Nova Light" w:cstheme="majorBidi"/>
                <w:iCs/>
                <w:color w:val="000000" w:themeColor="text1"/>
                <w:sz w:val="24"/>
                <w:szCs w:val="24"/>
              </w:rPr>
              <w:t xml:space="preserve"> at the scene</w:t>
            </w:r>
            <w:r w:rsidR="00B42971">
              <w:rPr>
                <w:rFonts w:ascii="Arial Nova Light" w:hAnsi="Arial Nova Light" w:cstheme="majorBidi"/>
                <w:iCs/>
                <w:color w:val="000000" w:themeColor="text1"/>
                <w:sz w:val="24"/>
                <w:szCs w:val="24"/>
              </w:rPr>
              <w:t>; Photos of the deceased during admission to hospital and during treatment</w:t>
            </w:r>
            <w:r w:rsidR="00EA65C3">
              <w:rPr>
                <w:rFonts w:ascii="Arial Nova Light" w:hAnsi="Arial Nova Light" w:cstheme="majorBidi"/>
                <w:iCs/>
                <w:color w:val="000000" w:themeColor="text1"/>
                <w:sz w:val="24"/>
                <w:szCs w:val="24"/>
              </w:rPr>
              <w:t xml:space="preserve">; </w:t>
            </w:r>
            <w:r w:rsidR="00EA65C3" w:rsidRPr="00EA65C3">
              <w:rPr>
                <w:rFonts w:ascii="Arial Nova Light" w:hAnsi="Arial Nova Light" w:cstheme="majorBidi"/>
                <w:iCs/>
                <w:color w:val="000000" w:themeColor="text1"/>
                <w:sz w:val="24"/>
                <w:szCs w:val="24"/>
              </w:rPr>
              <w:t xml:space="preserve">two video recorded interviews </w:t>
            </w:r>
            <w:r w:rsidR="001C6A59">
              <w:rPr>
                <w:rFonts w:ascii="Arial Nova Light" w:hAnsi="Arial Nova Light" w:cstheme="majorBidi"/>
                <w:iCs/>
                <w:color w:val="000000" w:themeColor="text1"/>
                <w:sz w:val="24"/>
                <w:szCs w:val="24"/>
              </w:rPr>
              <w:t xml:space="preserve">from the victim given </w:t>
            </w:r>
            <w:r w:rsidR="00EA65C3" w:rsidRPr="00EA65C3">
              <w:rPr>
                <w:rFonts w:ascii="Arial Nova Light" w:hAnsi="Arial Nova Light" w:cstheme="majorBidi"/>
                <w:iCs/>
                <w:color w:val="000000" w:themeColor="text1"/>
                <w:sz w:val="24"/>
                <w:szCs w:val="24"/>
              </w:rPr>
              <w:t>to the police</w:t>
            </w:r>
            <w:r w:rsidR="001C6A59">
              <w:rPr>
                <w:rFonts w:ascii="Arial Nova Light" w:hAnsi="Arial Nova Light" w:cstheme="majorBidi"/>
                <w:iCs/>
                <w:color w:val="000000" w:themeColor="text1"/>
                <w:sz w:val="24"/>
                <w:szCs w:val="24"/>
              </w:rPr>
              <w:t xml:space="preserve"> whilst he was in </w:t>
            </w:r>
            <w:r w:rsidR="00EA65C3" w:rsidRPr="00EA65C3">
              <w:rPr>
                <w:rFonts w:ascii="Arial Nova Light" w:hAnsi="Arial Nova Light" w:cstheme="majorBidi"/>
                <w:iCs/>
                <w:color w:val="000000" w:themeColor="text1"/>
                <w:sz w:val="24"/>
                <w:szCs w:val="24"/>
              </w:rPr>
              <w:t>Hospital</w:t>
            </w:r>
            <w:r w:rsidR="001C6A59">
              <w:rPr>
                <w:rFonts w:ascii="Arial Nova Light" w:hAnsi="Arial Nova Light" w:cstheme="majorBidi"/>
                <w:iCs/>
                <w:color w:val="000000" w:themeColor="text1"/>
                <w:sz w:val="24"/>
                <w:szCs w:val="24"/>
              </w:rPr>
              <w: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4277D1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EC4C8C">
              <w:rPr>
                <w:rFonts w:ascii="Arial Nova Light" w:hAnsi="Arial Nova Light" w:cstheme="majorBidi"/>
                <w:iCs/>
                <w:color w:val="000000" w:themeColor="text1"/>
                <w:sz w:val="24"/>
                <w:szCs w:val="24"/>
              </w:rPr>
              <w:t>2</w:t>
            </w:r>
          </w:p>
          <w:p w14:paraId="766F2CC8" w14:textId="00F3846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EC4C8C">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12A55093" w:rsidR="00CC3B33" w:rsidRPr="00F214F6" w:rsidRDefault="004626F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4F3F66A2" w:rsidR="00D7225E" w:rsidRPr="00F214F6" w:rsidRDefault="00AD4B6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7003053" w:rsidR="00CC3B33" w:rsidRPr="00F214F6" w:rsidRDefault="004626F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Justice May</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691E124" w:rsidR="00CC3B33" w:rsidRPr="00F214F6" w:rsidRDefault="004626F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405FB0D"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EF2003">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8373D58" w14:textId="77777777" w:rsidR="00CC3B33" w:rsidRDefault="004626F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A39378F" w14:textId="77777777" w:rsidR="00BC3490" w:rsidRPr="00BC3490" w:rsidRDefault="00BC3490" w:rsidP="00BC3490">
            <w:pPr>
              <w:rPr>
                <w:rFonts w:ascii="Arial Nova Light" w:hAnsi="Arial Nova Light" w:cstheme="majorBidi"/>
                <w:b/>
                <w:bCs/>
                <w:color w:val="000000" w:themeColor="text1"/>
                <w:sz w:val="24"/>
                <w:szCs w:val="24"/>
              </w:rPr>
            </w:pPr>
            <w:r w:rsidRPr="00BC3490">
              <w:rPr>
                <w:rFonts w:ascii="Arial Nova Light" w:hAnsi="Arial Nova Light" w:cstheme="majorBidi"/>
                <w:b/>
                <w:bCs/>
                <w:color w:val="000000" w:themeColor="text1"/>
                <w:sz w:val="24"/>
                <w:szCs w:val="24"/>
              </w:rPr>
              <w:t>Annotations:</w:t>
            </w:r>
          </w:p>
          <w:p w14:paraId="766F2CDD" w14:textId="04F57933" w:rsidR="00BC3490" w:rsidRPr="00F214F6" w:rsidRDefault="00BC3490"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EDEF219"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4626FD">
              <w:rPr>
                <w:rFonts w:ascii="Arial Nova Light" w:hAnsi="Arial Nova Light" w:cstheme="majorBidi"/>
                <w:color w:val="000000" w:themeColor="text1"/>
                <w:sz w:val="24"/>
                <w:szCs w:val="24"/>
              </w:rPr>
              <w:t>99</w:t>
            </w:r>
          </w:p>
          <w:p w14:paraId="103B7A53"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4626FD">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35B4A3A" w:rsidR="00BC3490" w:rsidRPr="00F214F6" w:rsidRDefault="00BC3490"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CDAF5BF" w:rsidR="00CC3B33" w:rsidRPr="00F214F6" w:rsidRDefault="004626F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EB54F64" w:rsidR="00CC3B33" w:rsidRPr="00F214F6" w:rsidRDefault="004626F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7C6D984F" w:rsidR="00CC3B33" w:rsidRPr="00F214F6" w:rsidRDefault="004626F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5ABCA177" w:rsidR="00D92554" w:rsidRPr="00F214F6" w:rsidRDefault="00BF719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B9470F4" w:rsidR="00CC3B33" w:rsidRPr="00F214F6" w:rsidRDefault="00BF719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DAE7917" w:rsidR="00CC3B33" w:rsidRPr="00F214F6" w:rsidRDefault="00BF719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96CF3F8" w:rsidR="00CC3B33" w:rsidRPr="00F214F6" w:rsidRDefault="00BF719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625DF192" w:rsidR="00CC3B33" w:rsidRPr="00F214F6" w:rsidRDefault="00BF719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52EE70CD" w:rsidR="00CC3B33" w:rsidRPr="00F214F6" w:rsidRDefault="00BF719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9A744F7" w:rsidR="00CC3B33" w:rsidRPr="00F214F6" w:rsidRDefault="00BF719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5CEB9A2" w14:textId="11957E77" w:rsidR="00CC3B33" w:rsidRDefault="00BF719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F214D6F" w14:textId="7D87C66C" w:rsidR="00691007" w:rsidRDefault="00691007" w:rsidP="00D92554">
            <w:pPr>
              <w:rPr>
                <w:rFonts w:ascii="Arial Nova Light" w:hAnsi="Arial Nova Light" w:cstheme="majorBidi"/>
                <w:iCs/>
                <w:color w:val="000000" w:themeColor="text1"/>
                <w:sz w:val="24"/>
                <w:szCs w:val="24"/>
              </w:rPr>
            </w:pPr>
            <w:r w:rsidRPr="00691007">
              <w:rPr>
                <w:rFonts w:ascii="Arial Nova Light" w:hAnsi="Arial Nova Light" w:cstheme="majorBidi"/>
                <w:b/>
                <w:bCs/>
                <w:iCs/>
                <w:color w:val="000000" w:themeColor="text1"/>
                <w:sz w:val="24"/>
                <w:szCs w:val="24"/>
              </w:rPr>
              <w:t>Annotations:</w:t>
            </w:r>
          </w:p>
          <w:p w14:paraId="766F2D04" w14:textId="0D99F167" w:rsidR="00691007" w:rsidRPr="00F214F6" w:rsidRDefault="00691007"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5035CA8B" w14:textId="77777777" w:rsidR="00CC3B33" w:rsidRDefault="00BF719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3AA813A2" w:rsidR="00691007" w:rsidRPr="00F214F6" w:rsidRDefault="00691007" w:rsidP="00D92554">
            <w:pPr>
              <w:rPr>
                <w:rFonts w:ascii="Arial Nova Light" w:hAnsi="Arial Nova Light" w:cstheme="majorBidi"/>
                <w:color w:val="000000" w:themeColor="text1"/>
                <w:sz w:val="24"/>
                <w:szCs w:val="24"/>
              </w:rPr>
            </w:pPr>
            <w:r w:rsidRPr="0069100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1FC18771" w14:textId="77777777" w:rsidR="00CC3B33" w:rsidRDefault="00BF719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5E75C727" w:rsidR="00691007" w:rsidRPr="00F214F6" w:rsidRDefault="00691007" w:rsidP="00D92554">
            <w:pPr>
              <w:rPr>
                <w:rFonts w:ascii="Arial Nova Light" w:hAnsi="Arial Nova Light" w:cstheme="majorBidi"/>
                <w:color w:val="000000" w:themeColor="text1"/>
                <w:sz w:val="24"/>
                <w:szCs w:val="24"/>
              </w:rPr>
            </w:pPr>
            <w:r w:rsidRPr="00691007">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2B2A5F41" w14:textId="77777777" w:rsidR="00CC3B33" w:rsidRDefault="00BF719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4197B4DE" w:rsidR="00691007" w:rsidRPr="00F214F6" w:rsidRDefault="002E5CA4" w:rsidP="00D92554">
            <w:pPr>
              <w:rPr>
                <w:rFonts w:ascii="Arial Nova Light" w:hAnsi="Arial Nova Light" w:cstheme="majorBidi"/>
                <w:color w:val="000000" w:themeColor="text1"/>
                <w:sz w:val="24"/>
                <w:szCs w:val="24"/>
              </w:rPr>
            </w:pPr>
            <w:r w:rsidRPr="002E5CA4">
              <w:rPr>
                <w:rFonts w:ascii="Arial Nova Light" w:hAnsi="Arial Nova Light" w:cstheme="majorBidi"/>
                <w:b/>
                <w:bCs/>
                <w:color w:val="000000" w:themeColor="text1"/>
                <w:sz w:val="24"/>
                <w:szCs w:val="24"/>
              </w:rPr>
              <w:t>Annotations:</w:t>
            </w:r>
          </w:p>
        </w:tc>
      </w:tr>
      <w:tr w:rsidR="0077433F" w:rsidRPr="00F214F6" w14:paraId="595F5714" w14:textId="77777777" w:rsidTr="00D970E4">
        <w:tc>
          <w:tcPr>
            <w:tcW w:w="6345" w:type="dxa"/>
          </w:tcPr>
          <w:p w14:paraId="09020EB2" w14:textId="2B844EFC" w:rsidR="0077433F" w:rsidRPr="00F214F6" w:rsidRDefault="0077433F" w:rsidP="0077433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74. Did initial examination of sample lead to conclusion that sample originated from defendant?</w:t>
            </w:r>
          </w:p>
        </w:tc>
        <w:tc>
          <w:tcPr>
            <w:tcW w:w="9072" w:type="dxa"/>
          </w:tcPr>
          <w:p w14:paraId="053948B5" w14:textId="75712097" w:rsidR="0077433F" w:rsidRDefault="0077433F" w:rsidP="0077433F">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FFC4568" w14:textId="5BFF66B2" w:rsidR="002E5CA4" w:rsidRDefault="002E5CA4" w:rsidP="0077433F">
            <w:pPr>
              <w:rPr>
                <w:rFonts w:ascii="Arial Nova Light" w:hAnsi="Arial Nova Light" w:cstheme="majorBidi"/>
                <w:iCs/>
                <w:color w:val="000000" w:themeColor="text1"/>
                <w:sz w:val="24"/>
                <w:szCs w:val="24"/>
              </w:rPr>
            </w:pPr>
            <w:r w:rsidRPr="002E5CA4">
              <w:rPr>
                <w:rFonts w:ascii="Arial Nova Light" w:hAnsi="Arial Nova Light" w:cstheme="majorBidi"/>
                <w:b/>
                <w:bCs/>
                <w:iCs/>
                <w:color w:val="000000" w:themeColor="text1"/>
                <w:sz w:val="24"/>
                <w:szCs w:val="24"/>
              </w:rPr>
              <w:t>Annotations:</w:t>
            </w:r>
          </w:p>
          <w:p w14:paraId="2EFA74CB" w14:textId="2455E3A6" w:rsidR="0077433F" w:rsidRDefault="0077433F" w:rsidP="0077433F">
            <w:pPr>
              <w:rPr>
                <w:rFonts w:ascii="Arial Nova Light" w:hAnsi="Arial Nova Light" w:cstheme="majorBidi"/>
                <w:iCs/>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23CB4918"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BF7196">
              <w:rPr>
                <w:rFonts w:ascii="Arial Nova Light" w:hAnsi="Arial Nova Light" w:cstheme="majorBidi"/>
                <w:iCs/>
                <w:color w:val="000000" w:themeColor="text1"/>
                <w:sz w:val="24"/>
                <w:szCs w:val="24"/>
              </w:rPr>
              <w:t>99</w:t>
            </w:r>
          </w:p>
          <w:p w14:paraId="70236288"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BF7196">
              <w:rPr>
                <w:rFonts w:ascii="Arial Nova Light" w:hAnsi="Arial Nova Light" w:cstheme="majorBidi"/>
                <w:iCs/>
                <w:color w:val="000000" w:themeColor="text1"/>
                <w:sz w:val="24"/>
                <w:szCs w:val="24"/>
              </w:rPr>
              <w:t>99</w:t>
            </w:r>
          </w:p>
          <w:p w14:paraId="766F2D13" w14:textId="1887EB6D" w:rsidR="002E5CA4" w:rsidRPr="00F214F6" w:rsidRDefault="002E5CA4" w:rsidP="00D92554">
            <w:pPr>
              <w:rPr>
                <w:rFonts w:ascii="Arial Nova Light" w:hAnsi="Arial Nova Light" w:cstheme="majorBidi"/>
                <w:color w:val="000000" w:themeColor="text1"/>
                <w:sz w:val="24"/>
                <w:szCs w:val="24"/>
              </w:rPr>
            </w:pPr>
            <w:r w:rsidRPr="002E5CA4">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BE7FFD1" w:rsidR="00CC3B33" w:rsidRPr="00F214F6" w:rsidRDefault="00BF719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04510D3D" w:rsidR="00CC3B33" w:rsidRPr="00F214F6" w:rsidRDefault="00BF719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B9655BD" w14:textId="77777777" w:rsidR="00CC3B33" w:rsidRDefault="00BF719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78DC3CFF" w:rsidR="00DE7A51" w:rsidRPr="00F214F6" w:rsidRDefault="00DE7A51" w:rsidP="00D92554">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290E419C" w:rsidR="00CC3B33" w:rsidRPr="00F214F6" w:rsidRDefault="00BF719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03AAAE1"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EF2003">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826692C" w14:textId="49EFC7BD" w:rsidR="00CC3B33" w:rsidRDefault="00BF719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5702FAD3" w:rsidR="0029680B" w:rsidRPr="00F214F6" w:rsidRDefault="00DE7A51" w:rsidP="00D92554">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0A3C633"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65F77129"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1EE3710F"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16750A0B"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3C32D00"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61A237EF"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94D8651"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3E26AFB0"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E601FFC"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28B7DE71"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334474EE"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64469916"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124FE8A8"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E" w14:textId="34FE13F2" w:rsidR="00DE7A51" w:rsidRPr="00F214F6" w:rsidRDefault="00DE7A51" w:rsidP="00BA7DF9">
            <w:pPr>
              <w:rPr>
                <w:rFonts w:ascii="Arial Nova Light" w:hAnsi="Arial Nova Light" w:cstheme="majorBidi"/>
                <w:color w:val="000000" w:themeColor="text1"/>
                <w:sz w:val="24"/>
                <w:szCs w:val="24"/>
              </w:rPr>
            </w:pP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DD4CE70" w:rsidR="00CC3B33" w:rsidRPr="00F214F6" w:rsidRDefault="00D21C5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F9F7996" w14:textId="77777777" w:rsidR="00CC3B33" w:rsidRDefault="00D21C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4083879"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864DA62"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A5699">
              <w:rPr>
                <w:rFonts w:ascii="Arial Nova Light" w:hAnsi="Arial Nova Light" w:cstheme="majorBidi"/>
                <w:iCs/>
                <w:color w:val="000000" w:themeColor="text1"/>
                <w:sz w:val="24"/>
                <w:szCs w:val="24"/>
              </w:rPr>
              <w:t>99</w:t>
            </w:r>
          </w:p>
          <w:p w14:paraId="2A9D94A4"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A5699">
              <w:rPr>
                <w:rFonts w:ascii="Arial Nova Light" w:hAnsi="Arial Nova Light" w:cstheme="majorBidi"/>
                <w:iCs/>
                <w:color w:val="000000" w:themeColor="text1"/>
                <w:sz w:val="24"/>
                <w:szCs w:val="24"/>
              </w:rPr>
              <w:t>99</w:t>
            </w:r>
          </w:p>
          <w:p w14:paraId="766F2D47" w14:textId="7A5C1611"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ADCA653" w:rsidR="00EB79EB" w:rsidRPr="00F214F6" w:rsidRDefault="000A56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24A96B2" w:rsidR="00CC3B33" w:rsidRPr="00F214F6" w:rsidRDefault="000A56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6ECA190D" w:rsidR="00EB79EB" w:rsidRPr="00F214F6" w:rsidRDefault="000A56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59C1972D" w:rsidR="00F02664" w:rsidRPr="00F214F6" w:rsidRDefault="000A5699"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007AEE5" w:rsidR="00CC3B33" w:rsidRPr="00F214F6" w:rsidRDefault="000A56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98584B5" w:rsidR="00C77DBF" w:rsidRPr="00F214F6" w:rsidRDefault="000A56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034E0C44" w14:textId="77777777" w:rsidR="00CC3B33" w:rsidRDefault="0068128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6439346A"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671294C" w14:textId="77777777" w:rsidR="00CC3B33" w:rsidRDefault="000A56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0E49F99E"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522C338E" w14:textId="77777777" w:rsidR="00CC3B33" w:rsidRDefault="000A56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04C2BD55" w:rsidR="00DE7A51" w:rsidRPr="00F214F6" w:rsidRDefault="00DE7A51" w:rsidP="00BA7DF9">
            <w:pPr>
              <w:rPr>
                <w:rFonts w:ascii="Arial Nova Light" w:hAnsi="Arial Nova Light" w:cstheme="majorBidi"/>
                <w:color w:val="000000" w:themeColor="text1"/>
                <w:sz w:val="24"/>
                <w:szCs w:val="24"/>
              </w:rPr>
            </w:pPr>
            <w:r w:rsidRPr="00DE7A51">
              <w:rPr>
                <w:rFonts w:ascii="Arial Nova Light" w:hAnsi="Arial Nova Light" w:cstheme="majorBidi"/>
                <w:b/>
                <w:b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039E13BD" w:rsidR="00A35D9A" w:rsidRPr="00F214F6" w:rsidRDefault="000A5699"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7692DFB" w:rsidR="00CC3B33" w:rsidRPr="00F214F6" w:rsidRDefault="000A5699"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2AA629C0"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F2003">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462667" w:rsidRPr="00F214F6" w14:paraId="6E40CE34" w14:textId="77777777" w:rsidTr="00AD1A27">
        <w:tc>
          <w:tcPr>
            <w:tcW w:w="6345" w:type="dxa"/>
          </w:tcPr>
          <w:p w14:paraId="034FB51C" w14:textId="7E9C23CB" w:rsidR="00462667" w:rsidRPr="00F214F6" w:rsidRDefault="00462667" w:rsidP="00462667">
            <w:pPr>
              <w:rPr>
                <w:rFonts w:ascii="Arial Nova Light" w:hAnsi="Arial Nova Light" w:cstheme="majorBidi"/>
                <w:b/>
                <w:bCs/>
                <w:color w:val="000000" w:themeColor="text1"/>
                <w:sz w:val="24"/>
                <w:szCs w:val="24"/>
              </w:rPr>
            </w:pPr>
            <w:r w:rsidRPr="00640954">
              <w:rPr>
                <w:rFonts w:ascii="Arial Nova Light" w:hAnsi="Arial Nova Light" w:cstheme="majorBidi"/>
                <w:color w:val="000000" w:themeColor="text1"/>
                <w:sz w:val="24"/>
                <w:szCs w:val="24"/>
              </w:rPr>
              <w:t>102. For Digital evidence, were any technical problems presented at the appeal hearing? If yes, what? Provide a quote if short, otherwise summarise</w:t>
            </w:r>
          </w:p>
        </w:tc>
        <w:tc>
          <w:tcPr>
            <w:tcW w:w="9072" w:type="dxa"/>
          </w:tcPr>
          <w:p w14:paraId="3855C9DE" w14:textId="77777777" w:rsidR="00462667" w:rsidRPr="00640954" w:rsidRDefault="00462667" w:rsidP="00462667">
            <w:pPr>
              <w:pStyle w:val="ParaLevel1"/>
              <w:numPr>
                <w:ilvl w:val="0"/>
                <w:numId w:val="0"/>
              </w:numPr>
              <w:spacing w:after="0"/>
              <w:rPr>
                <w:rFonts w:ascii="Arial Nova Light" w:hAnsi="Arial Nova Light"/>
                <w:color w:val="000000" w:themeColor="text1"/>
              </w:rPr>
            </w:pPr>
            <w:r w:rsidRPr="00640954">
              <w:rPr>
                <w:rFonts w:ascii="Arial Nova Light" w:hAnsi="Arial Nova Light"/>
                <w:color w:val="000000" w:themeColor="text1"/>
              </w:rPr>
              <w:t>Q102: 99</w:t>
            </w:r>
          </w:p>
          <w:p w14:paraId="23E39E68" w14:textId="4E2E2642" w:rsidR="00462667" w:rsidRPr="00F214F6" w:rsidRDefault="00462667" w:rsidP="00462667">
            <w:pPr>
              <w:pStyle w:val="ParaLevel1"/>
              <w:numPr>
                <w:ilvl w:val="0"/>
                <w:numId w:val="0"/>
              </w:numPr>
              <w:spacing w:before="0" w:after="0"/>
              <w:jc w:val="left"/>
              <w:rPr>
                <w:rFonts w:ascii="Arial Nova Light" w:hAnsi="Arial Nova Light"/>
                <w:color w:val="000000" w:themeColor="text1"/>
              </w:rPr>
            </w:pPr>
            <w:r w:rsidRPr="00640954">
              <w:rPr>
                <w:rFonts w:ascii="Arial Nova Light" w:hAnsi="Arial Nova Light"/>
                <w:color w:val="000000" w:themeColor="text1"/>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631F2E7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EF2003">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2C4824E2" w:rsidR="00907A59" w:rsidRPr="00F214F6" w:rsidRDefault="000A5699"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7F634F1" w:rsidR="00907A59" w:rsidRPr="00F214F6" w:rsidRDefault="000A5699"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561FC7EA"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5B577C6"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1699C13"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88BFAAC"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2DFC106"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52AC63C5"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2DE70042"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D4A5884"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1DC22F2"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330F6B4" w:rsidR="000F5116" w:rsidRPr="00F214F6" w:rsidRDefault="00842A8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935B0" w:rsidRPr="00F214F6" w14:paraId="27CEC218" w14:textId="77777777" w:rsidTr="00F27119">
        <w:tc>
          <w:tcPr>
            <w:tcW w:w="6345" w:type="dxa"/>
            <w:tcBorders>
              <w:top w:val="single" w:sz="4" w:space="0" w:color="auto"/>
              <w:left w:val="single" w:sz="4" w:space="0" w:color="auto"/>
              <w:bottom w:val="single" w:sz="4" w:space="0" w:color="auto"/>
              <w:right w:val="single" w:sz="4" w:space="0" w:color="auto"/>
            </w:tcBorders>
          </w:tcPr>
          <w:p w14:paraId="7E04BF3C" w14:textId="07C21985" w:rsidR="000935B0" w:rsidRPr="00F214F6" w:rsidRDefault="000935B0" w:rsidP="000935B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5653B79C" w14:textId="77777777" w:rsidR="000935B0" w:rsidRDefault="000935B0" w:rsidP="000935B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172955D6" w14:textId="64B7C518" w:rsidR="000935B0" w:rsidRDefault="000935B0" w:rsidP="000935B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935B0" w:rsidRPr="00F214F6" w14:paraId="69CBC0C1" w14:textId="77777777" w:rsidTr="00F27119">
        <w:tc>
          <w:tcPr>
            <w:tcW w:w="6345" w:type="dxa"/>
            <w:tcBorders>
              <w:top w:val="single" w:sz="4" w:space="0" w:color="auto"/>
              <w:left w:val="single" w:sz="4" w:space="0" w:color="auto"/>
              <w:bottom w:val="single" w:sz="4" w:space="0" w:color="auto"/>
              <w:right w:val="single" w:sz="4" w:space="0" w:color="auto"/>
            </w:tcBorders>
          </w:tcPr>
          <w:p w14:paraId="073D3908" w14:textId="2006D0FD" w:rsidR="000935B0" w:rsidRDefault="000935B0" w:rsidP="000935B0">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0E91044" w14:textId="77777777" w:rsidR="000935B0" w:rsidRDefault="000935B0" w:rsidP="000935B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52C1A45F" w14:textId="6821F9B6" w:rsidR="000935B0" w:rsidRDefault="000935B0" w:rsidP="000935B0">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21E3A420" w:rsidR="00130BF3" w:rsidRPr="00F214F6" w:rsidRDefault="001031E2" w:rsidP="005419D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Defendant </w:t>
            </w:r>
            <w:r w:rsidR="00727A1D">
              <w:rPr>
                <w:rFonts w:ascii="Arial Nova Light" w:hAnsi="Arial Nova Light"/>
                <w:color w:val="000000" w:themeColor="text1"/>
              </w:rPr>
              <w:t>cast/threw acid on the victim on 23.09.15</w:t>
            </w:r>
            <w:r w:rsidR="00462667">
              <w:rPr>
                <w:rFonts w:ascii="Arial Nova Light" w:hAnsi="Arial Nova Light"/>
                <w:color w:val="000000" w:themeColor="text1"/>
              </w:rPr>
              <w:t xml:space="preserve">. </w:t>
            </w:r>
            <w:r w:rsidR="00727A1D">
              <w:rPr>
                <w:rFonts w:ascii="Arial Nova Light" w:hAnsi="Arial Nova Light"/>
                <w:color w:val="000000" w:themeColor="text1"/>
              </w:rPr>
              <w:t xml:space="preserve">Victim died on 02.01.17 </w:t>
            </w:r>
            <w:r w:rsidR="006412CC">
              <w:rPr>
                <w:rFonts w:ascii="Arial Nova Light" w:hAnsi="Arial Nova Light"/>
                <w:color w:val="000000" w:themeColor="text1"/>
              </w:rPr>
              <w:t>due to voluntary euthanasia, by lethal injection, lawfully administered to him in a hospital in Belgium</w:t>
            </w:r>
            <w:r w:rsidR="00462667">
              <w:rPr>
                <w:rFonts w:ascii="Arial Nova Light" w:hAnsi="Arial Nova Light"/>
                <w:color w:val="000000" w:themeColor="text1"/>
              </w:rPr>
              <w:t xml:space="preserve">. </w:t>
            </w:r>
            <w:r w:rsidR="003E6167">
              <w:rPr>
                <w:rFonts w:ascii="Arial Nova Light" w:hAnsi="Arial Nova Light"/>
                <w:color w:val="000000" w:themeColor="text1"/>
              </w:rPr>
              <w:t>The act of euthanasia was deemed</w:t>
            </w:r>
            <w:r w:rsidR="00DA2C2F">
              <w:rPr>
                <w:rFonts w:ascii="Arial Nova Light" w:hAnsi="Arial Nova Light"/>
                <w:color w:val="000000" w:themeColor="text1"/>
              </w:rPr>
              <w:t xml:space="preserve"> to be</w:t>
            </w:r>
            <w:r w:rsidR="003E6167">
              <w:rPr>
                <w:rFonts w:ascii="Arial Nova Light" w:hAnsi="Arial Nova Light"/>
                <w:color w:val="000000" w:themeColor="text1"/>
              </w:rPr>
              <w:t xml:space="preserve"> </w:t>
            </w:r>
            <w:r w:rsidR="003E6167" w:rsidRPr="003E6167">
              <w:rPr>
                <w:rFonts w:ascii="Arial Nova Light" w:hAnsi="Arial Nova Light"/>
                <w:color w:val="000000" w:themeColor="text1"/>
              </w:rPr>
              <w:t>independent</w:t>
            </w:r>
            <w:r w:rsidR="00DA2C2F">
              <w:rPr>
                <w:rFonts w:ascii="Arial Nova Light" w:hAnsi="Arial Nova Light"/>
                <w:color w:val="000000" w:themeColor="text1"/>
              </w:rPr>
              <w:t>,</w:t>
            </w:r>
            <w:r w:rsidR="003E6167" w:rsidRPr="003E6167">
              <w:rPr>
                <w:rFonts w:ascii="Arial Nova Light" w:hAnsi="Arial Nova Light"/>
                <w:color w:val="000000" w:themeColor="text1"/>
              </w:rPr>
              <w:t xml:space="preserve"> free and voluntary act which broke the chain of causation between the defendant's conduct in throwing the acid, and </w:t>
            </w:r>
            <w:r w:rsidR="00DA2C2F">
              <w:rPr>
                <w:rFonts w:ascii="Arial Nova Light" w:hAnsi="Arial Nova Light"/>
                <w:color w:val="000000" w:themeColor="text1"/>
              </w:rPr>
              <w:t>victim</w:t>
            </w:r>
            <w:r w:rsidR="003E6167" w:rsidRPr="003E6167">
              <w:rPr>
                <w:rFonts w:ascii="Arial Nova Light" w:hAnsi="Arial Nova Light"/>
                <w:color w:val="000000" w:themeColor="text1"/>
              </w:rPr>
              <w:t>'s death</w:t>
            </w:r>
            <w:r w:rsidR="00462667">
              <w:rPr>
                <w:rFonts w:ascii="Arial Nova Light" w:hAnsi="Arial Nova Light"/>
                <w:color w:val="000000" w:themeColor="text1"/>
              </w:rPr>
              <w:t xml:space="preserve">. </w:t>
            </w:r>
            <w:r w:rsidR="00AF3D83" w:rsidRPr="00AF3D83">
              <w:rPr>
                <w:rFonts w:ascii="Arial Nova Light" w:hAnsi="Arial Nova Light"/>
                <w:color w:val="000000" w:themeColor="text1"/>
              </w:rPr>
              <w:t xml:space="preserve">At the close of the prosecution case, at the invitation of the </w:t>
            </w:r>
            <w:r w:rsidR="00AF3D83" w:rsidRPr="00AF3D83">
              <w:rPr>
                <w:rFonts w:ascii="Arial Nova Light" w:hAnsi="Arial Nova Light"/>
                <w:color w:val="000000" w:themeColor="text1"/>
              </w:rPr>
              <w:lastRenderedPageBreak/>
              <w:t xml:space="preserve">defence </w:t>
            </w:r>
            <w:r w:rsidR="0080131A">
              <w:rPr>
                <w:rFonts w:ascii="Arial Nova Light" w:hAnsi="Arial Nova Light"/>
                <w:color w:val="000000" w:themeColor="text1"/>
              </w:rPr>
              <w:t>the judge</w:t>
            </w:r>
            <w:r w:rsidR="00AF3D83" w:rsidRPr="00AF3D83">
              <w:rPr>
                <w:rFonts w:ascii="Arial Nova Light" w:hAnsi="Arial Nova Light"/>
                <w:color w:val="000000" w:themeColor="text1"/>
              </w:rPr>
              <w:t xml:space="preserve"> withdrew the charge of murder from the jur</w:t>
            </w:r>
            <w:r w:rsidR="00B20CF3">
              <w:rPr>
                <w:rFonts w:ascii="Arial Nova Light" w:hAnsi="Arial Nova Light"/>
                <w:color w:val="000000" w:themeColor="text1"/>
              </w:rPr>
              <w:t>y - t</w:t>
            </w:r>
            <w:r w:rsidR="0080131A" w:rsidRPr="0080131A">
              <w:rPr>
                <w:rFonts w:ascii="Arial Nova Light" w:hAnsi="Arial Nova Light"/>
                <w:color w:val="000000" w:themeColor="text1"/>
              </w:rPr>
              <w:t xml:space="preserve">he central issue </w:t>
            </w:r>
            <w:r w:rsidR="0080131A">
              <w:rPr>
                <w:rFonts w:ascii="Arial Nova Light" w:hAnsi="Arial Nova Light"/>
                <w:color w:val="000000" w:themeColor="text1"/>
              </w:rPr>
              <w:t xml:space="preserve">for </w:t>
            </w:r>
            <w:r w:rsidR="00B20CF3">
              <w:rPr>
                <w:rFonts w:ascii="Arial Nova Light" w:hAnsi="Arial Nova Light"/>
                <w:color w:val="000000" w:themeColor="text1"/>
              </w:rPr>
              <w:t xml:space="preserve">decision </w:t>
            </w:r>
            <w:r w:rsidR="0080131A" w:rsidRPr="0080131A">
              <w:rPr>
                <w:rFonts w:ascii="Arial Nova Light" w:hAnsi="Arial Nova Light"/>
                <w:color w:val="000000" w:themeColor="text1"/>
              </w:rPr>
              <w:t xml:space="preserve">in this appeal </w:t>
            </w:r>
            <w:r w:rsidR="00B20CF3">
              <w:rPr>
                <w:rFonts w:ascii="Arial Nova Light" w:hAnsi="Arial Nova Light"/>
                <w:color w:val="000000" w:themeColor="text1"/>
              </w:rPr>
              <w:t xml:space="preserve">case </w:t>
            </w:r>
            <w:r w:rsidR="0080131A" w:rsidRPr="0080131A">
              <w:rPr>
                <w:rFonts w:ascii="Arial Nova Light" w:hAnsi="Arial Nova Light"/>
                <w:color w:val="000000" w:themeColor="text1"/>
              </w:rPr>
              <w:t xml:space="preserve">is whether </w:t>
            </w:r>
            <w:r w:rsidR="00B20CF3">
              <w:rPr>
                <w:rFonts w:ascii="Arial Nova Light" w:hAnsi="Arial Nova Light"/>
                <w:color w:val="000000" w:themeColor="text1"/>
              </w:rPr>
              <w:t>the trial judge</w:t>
            </w:r>
            <w:r w:rsidR="0080131A" w:rsidRPr="0080131A">
              <w:rPr>
                <w:rFonts w:ascii="Arial Nova Light" w:hAnsi="Arial Nova Light"/>
                <w:color w:val="000000" w:themeColor="text1"/>
              </w:rPr>
              <w:t xml:space="preserve"> was justified in doing </w:t>
            </w:r>
            <w:r w:rsidR="00B20CF3">
              <w:rPr>
                <w:rFonts w:ascii="Arial Nova Light" w:hAnsi="Arial Nova Light"/>
                <w:color w:val="000000" w:themeColor="text1"/>
              </w:rPr>
              <w:t>this</w:t>
            </w:r>
            <w:r w:rsidR="00462667">
              <w:rPr>
                <w:rFonts w:ascii="Arial Nova Light" w:hAnsi="Arial Nova Light"/>
                <w:color w:val="000000" w:themeColor="text1"/>
              </w:rPr>
              <w:t xml:space="preserve">. </w:t>
            </w:r>
            <w:r w:rsidR="005225DF">
              <w:rPr>
                <w:rFonts w:ascii="Arial Nova Light" w:hAnsi="Arial Nova Light"/>
                <w:color w:val="000000" w:themeColor="text1"/>
              </w:rPr>
              <w:t>E</w:t>
            </w:r>
            <w:r w:rsidR="005225DF" w:rsidRPr="005225DF">
              <w:rPr>
                <w:rFonts w:ascii="Arial Nova Light" w:hAnsi="Arial Nova Light"/>
                <w:color w:val="000000" w:themeColor="text1"/>
              </w:rPr>
              <w:t>uthanasia is lawful in Belgium if carried out in accordance with the Belgian Act on Euthanasia of 28 May 2002</w:t>
            </w:r>
            <w:r w:rsidR="007D7EB2">
              <w:rPr>
                <w:rFonts w:ascii="Arial Nova Light" w:hAnsi="Arial Nova Light"/>
                <w:color w:val="000000" w:themeColor="text1"/>
              </w:rPr>
              <w:t xml:space="preserve">. </w:t>
            </w:r>
            <w:r w:rsidR="00462667">
              <w:rPr>
                <w:rFonts w:ascii="Arial Nova Light" w:hAnsi="Arial Nova Light"/>
                <w:color w:val="000000" w:themeColor="text1"/>
              </w:rPr>
              <w:t xml:space="preserve"> </w:t>
            </w:r>
            <w:r w:rsidR="007D7EB2" w:rsidRPr="007D7EB2">
              <w:rPr>
                <w:rFonts w:ascii="Arial Nova Light" w:hAnsi="Arial Nova Light"/>
                <w:color w:val="000000" w:themeColor="text1"/>
              </w:rPr>
              <w:t xml:space="preserve">The Belgian authorities have refused to provide the Crown with medical records of </w:t>
            </w:r>
            <w:r w:rsidR="007D7EB2">
              <w:rPr>
                <w:rFonts w:ascii="Arial Nova Light" w:hAnsi="Arial Nova Light"/>
                <w:color w:val="000000" w:themeColor="text1"/>
              </w:rPr>
              <w:t>the deceased</w:t>
            </w:r>
            <w:r w:rsidR="007D7EB2" w:rsidRPr="007D7EB2">
              <w:rPr>
                <w:rFonts w:ascii="Arial Nova Light" w:hAnsi="Arial Nova Light"/>
                <w:color w:val="000000" w:themeColor="text1"/>
              </w:rPr>
              <w:t>'s treatment in Belgium on the grounds of patient confidentiality.</w:t>
            </w:r>
            <w:r w:rsidR="00462667">
              <w:rPr>
                <w:rFonts w:ascii="Arial Nova Light" w:hAnsi="Arial Nova Light"/>
                <w:color w:val="000000" w:themeColor="text1"/>
              </w:rPr>
              <w:t xml:space="preserve"> </w:t>
            </w:r>
            <w:r w:rsidR="00D54239">
              <w:rPr>
                <w:rFonts w:ascii="Arial Nova Light" w:hAnsi="Arial Nova Light"/>
                <w:color w:val="000000" w:themeColor="text1"/>
              </w:rPr>
              <w:t>Para</w:t>
            </w:r>
            <w:r w:rsidR="00A34851">
              <w:rPr>
                <w:rFonts w:ascii="Arial Nova Light" w:hAnsi="Arial Nova Light"/>
                <w:color w:val="000000" w:themeColor="text1"/>
              </w:rPr>
              <w:t xml:space="preserve"> 25. Upon charging the defendant with murder, the jury </w:t>
            </w:r>
            <w:r w:rsidR="00A34851" w:rsidRPr="00A34851">
              <w:rPr>
                <w:rFonts w:ascii="Arial Nova Light" w:hAnsi="Arial Nova Light"/>
                <w:color w:val="000000" w:themeColor="text1"/>
              </w:rPr>
              <w:t xml:space="preserve">would </w:t>
            </w:r>
            <w:r w:rsidR="00A34851">
              <w:rPr>
                <w:rFonts w:ascii="Arial Nova Light" w:hAnsi="Arial Nova Light"/>
                <w:color w:val="000000" w:themeColor="text1"/>
              </w:rPr>
              <w:t>need</w:t>
            </w:r>
            <w:r w:rsidR="00A34851" w:rsidRPr="00A34851">
              <w:rPr>
                <w:rFonts w:ascii="Arial Nova Light" w:hAnsi="Arial Nova Light"/>
                <w:color w:val="000000" w:themeColor="text1"/>
              </w:rPr>
              <w:t xml:space="preserve"> to be sure that the defendant's act was a cause of death; it need not be the sole or principal cause, as long it was a substantial cause, which meant a more than minimal cause.</w:t>
            </w:r>
            <w:r w:rsidR="00462667">
              <w:rPr>
                <w:rFonts w:ascii="Arial Nova Light" w:hAnsi="Arial Nova Light"/>
                <w:color w:val="000000" w:themeColor="text1"/>
              </w:rPr>
              <w:t xml:space="preserve"> </w:t>
            </w:r>
            <w:r w:rsidR="00AB3193" w:rsidRPr="00AB3193">
              <w:rPr>
                <w:rFonts w:ascii="Arial Nova Light" w:hAnsi="Arial Nova Light"/>
                <w:color w:val="000000" w:themeColor="text1"/>
              </w:rPr>
              <w:t xml:space="preserve">The defence submitted that the act of voluntary euthanasia </w:t>
            </w:r>
            <w:r w:rsidR="000370DC">
              <w:rPr>
                <w:rFonts w:ascii="Arial Nova Light" w:hAnsi="Arial Nova Light"/>
                <w:color w:val="000000" w:themeColor="text1"/>
              </w:rPr>
              <w:t>w</w:t>
            </w:r>
            <w:r w:rsidR="00AB3193" w:rsidRPr="00AB3193">
              <w:rPr>
                <w:rFonts w:ascii="Arial Nova Light" w:hAnsi="Arial Nova Light"/>
                <w:color w:val="000000" w:themeColor="text1"/>
              </w:rPr>
              <w:t xml:space="preserve">as a free, deliberate and informed decision </w:t>
            </w:r>
            <w:r w:rsidR="000370DC">
              <w:rPr>
                <w:rFonts w:ascii="Arial Nova Light" w:hAnsi="Arial Nova Light"/>
                <w:color w:val="000000" w:themeColor="text1"/>
              </w:rPr>
              <w:t>– a new intervening act that broke</w:t>
            </w:r>
            <w:r w:rsidR="00AB3193" w:rsidRPr="00AB3193">
              <w:rPr>
                <w:rFonts w:ascii="Arial Nova Light" w:hAnsi="Arial Nova Light"/>
                <w:color w:val="000000" w:themeColor="text1"/>
              </w:rPr>
              <w:t xml:space="preserve"> the chain of causation, in circumstances where </w:t>
            </w:r>
            <w:r w:rsidR="002C1BCD">
              <w:rPr>
                <w:rFonts w:ascii="Arial Nova Light" w:hAnsi="Arial Nova Light"/>
                <w:color w:val="000000" w:themeColor="text1"/>
              </w:rPr>
              <w:t>the victim</w:t>
            </w:r>
            <w:r w:rsidR="00AB3193" w:rsidRPr="00AB3193">
              <w:rPr>
                <w:rFonts w:ascii="Arial Nova Light" w:hAnsi="Arial Nova Light"/>
                <w:color w:val="000000" w:themeColor="text1"/>
              </w:rPr>
              <w:t xml:space="preserve"> could survive</w:t>
            </w:r>
            <w:r w:rsidR="000370DC">
              <w:rPr>
                <w:rFonts w:ascii="Arial Nova Light" w:hAnsi="Arial Nova Light"/>
                <w:color w:val="000000" w:themeColor="text1"/>
              </w:rPr>
              <w:t>.</w:t>
            </w:r>
            <w:r w:rsidR="00462667">
              <w:rPr>
                <w:rFonts w:ascii="Arial Nova Light" w:hAnsi="Arial Nova Light"/>
                <w:color w:val="000000" w:themeColor="text1"/>
              </w:rPr>
              <w:t xml:space="preserve"> </w:t>
            </w:r>
            <w:r w:rsidR="00D932A0" w:rsidRPr="00D932A0">
              <w:rPr>
                <w:rFonts w:ascii="Arial Nova Light" w:hAnsi="Arial Nova Light"/>
                <w:color w:val="000000" w:themeColor="text1"/>
              </w:rPr>
              <w:t xml:space="preserve">The jury could be told that the evidence </w:t>
            </w:r>
            <w:r w:rsidR="002C1BCD">
              <w:rPr>
                <w:rFonts w:ascii="Arial Nova Light" w:hAnsi="Arial Nova Light"/>
                <w:color w:val="000000" w:themeColor="text1"/>
              </w:rPr>
              <w:t>concerned</w:t>
            </w:r>
            <w:r w:rsidR="00D932A0" w:rsidRPr="00D932A0">
              <w:rPr>
                <w:rFonts w:ascii="Arial Nova Light" w:hAnsi="Arial Nova Light"/>
                <w:color w:val="000000" w:themeColor="text1"/>
              </w:rPr>
              <w:t xml:space="preserve"> only</w:t>
            </w:r>
            <w:r w:rsidR="002C1BCD">
              <w:rPr>
                <w:rFonts w:ascii="Arial Nova Light" w:hAnsi="Arial Nova Light"/>
                <w:color w:val="000000" w:themeColor="text1"/>
              </w:rPr>
              <w:t xml:space="preserve"> the victims</w:t>
            </w:r>
            <w:r w:rsidR="00D932A0" w:rsidRPr="00D932A0">
              <w:rPr>
                <w:rFonts w:ascii="Arial Nova Light" w:hAnsi="Arial Nova Light"/>
                <w:color w:val="000000" w:themeColor="text1"/>
              </w:rPr>
              <w:t xml:space="preserve"> state of mind and that it could not be treated as evidence of expert medical opinion. On that limited basis, the evidence was admissible hearsay.</w:t>
            </w:r>
            <w:r w:rsidR="00462667">
              <w:rPr>
                <w:rFonts w:ascii="Arial Nova Light" w:hAnsi="Arial Nova Light"/>
                <w:color w:val="000000" w:themeColor="text1"/>
              </w:rPr>
              <w:t xml:space="preserve"> </w:t>
            </w:r>
            <w:r w:rsidR="0054666A" w:rsidRPr="0054666A">
              <w:rPr>
                <w:rFonts w:ascii="Arial Nova Light" w:hAnsi="Arial Nova Light"/>
                <w:color w:val="000000" w:themeColor="text1"/>
              </w:rPr>
              <w:t>There was</w:t>
            </w:r>
            <w:r w:rsidR="0054666A">
              <w:rPr>
                <w:rFonts w:ascii="Arial Nova Light" w:hAnsi="Arial Nova Light"/>
                <w:color w:val="000000" w:themeColor="text1"/>
              </w:rPr>
              <w:t xml:space="preserve"> </w:t>
            </w:r>
            <w:r w:rsidR="0054666A" w:rsidRPr="0054666A">
              <w:rPr>
                <w:rFonts w:ascii="Arial Nova Light" w:hAnsi="Arial Nova Light"/>
                <w:color w:val="000000" w:themeColor="text1"/>
              </w:rPr>
              <w:t>a passage in the father's witness statement that the judge was not prepared to allow. This was that: "Without the euthanasia [</w:t>
            </w:r>
            <w:r w:rsidR="0054666A">
              <w:rPr>
                <w:rFonts w:ascii="Arial Nova Light" w:hAnsi="Arial Nova Light"/>
                <w:color w:val="000000" w:themeColor="text1"/>
              </w:rPr>
              <w:t>the victim</w:t>
            </w:r>
            <w:r w:rsidR="0054666A" w:rsidRPr="0054666A">
              <w:rPr>
                <w:rFonts w:ascii="Arial Nova Light" w:hAnsi="Arial Nova Light"/>
                <w:color w:val="000000" w:themeColor="text1"/>
              </w:rPr>
              <w:t>] would only have lived for another 2-3 days but in an inhumane way."</w:t>
            </w:r>
            <w:r w:rsidR="00EA42A3">
              <w:t xml:space="preserve"> </w:t>
            </w:r>
            <w:r w:rsidR="00EA42A3" w:rsidRPr="00EA42A3">
              <w:rPr>
                <w:rFonts w:ascii="Arial Nova Light" w:hAnsi="Arial Nova Light"/>
                <w:color w:val="000000" w:themeColor="text1"/>
              </w:rPr>
              <w:t>The judge's provisional view was that this evidence was inadmissible because it would be impossible for the jury to divorce the fact of the statement from the truth of its content.</w:t>
            </w:r>
            <w:r w:rsidR="005419D6">
              <w:rPr>
                <w:rFonts w:ascii="Arial Nova Light" w:hAnsi="Arial Nova Light"/>
                <w:color w:val="000000" w:themeColor="text1"/>
              </w:rPr>
              <w:t xml:space="preserve"> </w:t>
            </w:r>
            <w:r w:rsidR="00EF20C4">
              <w:rPr>
                <w:rFonts w:ascii="Arial Nova Light" w:hAnsi="Arial Nova Light"/>
                <w:color w:val="000000" w:themeColor="text1"/>
              </w:rPr>
              <w:t>The victim</w:t>
            </w:r>
            <w:r w:rsidR="00EF20C4" w:rsidRPr="00EF20C4">
              <w:rPr>
                <w:rFonts w:ascii="Arial Nova Light" w:hAnsi="Arial Nova Light"/>
                <w:color w:val="000000" w:themeColor="text1"/>
              </w:rPr>
              <w:t xml:space="preserve">'s choice to die, combined with the actions of the Belgian doctors who ended his life, constituted an intervening cause, breaking the chain of causation as a matter of law. If </w:t>
            </w:r>
            <w:r w:rsidR="00EF20C4">
              <w:rPr>
                <w:rFonts w:ascii="Arial Nova Light" w:hAnsi="Arial Nova Light"/>
                <w:color w:val="000000" w:themeColor="text1"/>
              </w:rPr>
              <w:t>the victim</w:t>
            </w:r>
            <w:r w:rsidR="00EF20C4" w:rsidRPr="00EF20C4">
              <w:rPr>
                <w:rFonts w:ascii="Arial Nova Light" w:hAnsi="Arial Nova Light"/>
                <w:color w:val="000000" w:themeColor="text1"/>
              </w:rPr>
              <w:t xml:space="preserve"> had been given a lethal injection by a doctor in this jurisdiction that doctor would have faced a charge of murder.</w:t>
            </w:r>
            <w:r w:rsidR="00EF20C4">
              <w:t xml:space="preserve"> </w:t>
            </w:r>
            <w:r w:rsidR="00EF20C4" w:rsidRPr="00EF20C4">
              <w:rPr>
                <w:rFonts w:ascii="Arial Nova Light" w:hAnsi="Arial Nova Light"/>
                <w:color w:val="000000" w:themeColor="text1"/>
              </w:rPr>
              <w:t xml:space="preserve">Murder in this jurisdiction would be bound to have constituted an </w:t>
            </w:r>
            <w:r w:rsidR="00EF20C4" w:rsidRPr="00C8275B">
              <w:rPr>
                <w:rFonts w:ascii="Arial Nova Light" w:hAnsi="Arial Nova Light"/>
                <w:b/>
                <w:color w:val="000000" w:themeColor="text1"/>
                <w:u w:val="single"/>
              </w:rPr>
              <w:t>independent act</w:t>
            </w:r>
            <w:r w:rsidR="00EF20C4" w:rsidRPr="00EF20C4">
              <w:rPr>
                <w:rFonts w:ascii="Arial Nova Light" w:hAnsi="Arial Nova Light"/>
                <w:color w:val="000000" w:themeColor="text1"/>
              </w:rPr>
              <w:t>. The fact that the killing was lawfully carried out in Belgium made no difference to the effect of the actions of the doctor in breaking the chain of causation.</w:t>
            </w:r>
            <w:r w:rsidR="00462667">
              <w:rPr>
                <w:rFonts w:ascii="Arial Nova Light" w:hAnsi="Arial Nova Light"/>
                <w:color w:val="000000" w:themeColor="text1"/>
              </w:rPr>
              <w:t xml:space="preserve"> </w:t>
            </w:r>
            <w:r w:rsidR="00C8275B" w:rsidRPr="00C8275B">
              <w:rPr>
                <w:rFonts w:ascii="Arial Nova Light" w:hAnsi="Arial Nova Light"/>
                <w:color w:val="000000" w:themeColor="text1"/>
              </w:rPr>
              <w:t xml:space="preserve">In the criminal context the proper approach was simply to ask the jury to consider the question whether the defendant's actions were a substantial and operating cause of death. The decision of </w:t>
            </w:r>
            <w:r w:rsidR="00842D26">
              <w:rPr>
                <w:rFonts w:ascii="Arial Nova Light" w:hAnsi="Arial Nova Light"/>
                <w:color w:val="000000" w:themeColor="text1"/>
              </w:rPr>
              <w:t>the victim</w:t>
            </w:r>
            <w:r w:rsidR="00C8275B" w:rsidRPr="00C8275B">
              <w:rPr>
                <w:rFonts w:ascii="Arial Nova Light" w:hAnsi="Arial Nova Light"/>
                <w:color w:val="000000" w:themeColor="text1"/>
              </w:rPr>
              <w:t xml:space="preserve"> to apply for euthanasia, and the doctor's act in giving effect to that decision, were matters which the jury would need to consider in answering that question</w:t>
            </w:r>
            <w:r w:rsidR="00462667">
              <w:rPr>
                <w:rFonts w:ascii="Arial Nova Light" w:hAnsi="Arial Nova Light"/>
                <w:color w:val="000000" w:themeColor="text1"/>
              </w:rPr>
              <w:t xml:space="preserve">. </w:t>
            </w:r>
            <w:r w:rsidR="00827F10" w:rsidRPr="00827F10">
              <w:rPr>
                <w:rFonts w:ascii="Arial Nova Light" w:hAnsi="Arial Nova Light"/>
                <w:color w:val="000000" w:themeColor="text1"/>
              </w:rPr>
              <w:t xml:space="preserve">The issue that the judge had to address was whether the charge of murder could properly be left to the jury on these facts. More specifically, could a jury properly directed find the conduct of the defendant in throwing acid over </w:t>
            </w:r>
            <w:r w:rsidR="0010079A">
              <w:rPr>
                <w:rFonts w:ascii="Arial Nova Light" w:hAnsi="Arial Nova Light"/>
                <w:color w:val="000000" w:themeColor="text1"/>
              </w:rPr>
              <w:t>the victim</w:t>
            </w:r>
            <w:r w:rsidR="00827F10" w:rsidRPr="00827F10">
              <w:rPr>
                <w:rFonts w:ascii="Arial Nova Light" w:hAnsi="Arial Nova Light"/>
                <w:color w:val="000000" w:themeColor="text1"/>
              </w:rPr>
              <w:t xml:space="preserve"> was a legally sufficient cause of his death; or would the jury be bound to conclude (as, in the event, the judge decided) that the intervening actions of </w:t>
            </w:r>
            <w:r w:rsidR="0010079A">
              <w:rPr>
                <w:rFonts w:ascii="Arial Nova Light" w:hAnsi="Arial Nova Light"/>
                <w:color w:val="000000" w:themeColor="text1"/>
              </w:rPr>
              <w:t>the victim</w:t>
            </w:r>
            <w:r w:rsidR="00827F10" w:rsidRPr="00827F10">
              <w:rPr>
                <w:rFonts w:ascii="Arial Nova Light" w:hAnsi="Arial Nova Light"/>
                <w:color w:val="000000" w:themeColor="text1"/>
              </w:rPr>
              <w:t xml:space="preserve"> in asking for euthanasia and actions of the Belgian doctors in complying with his request had severed the causal </w:t>
            </w:r>
            <w:r w:rsidR="00827F10" w:rsidRPr="00827F10">
              <w:rPr>
                <w:rFonts w:ascii="Arial Nova Light" w:hAnsi="Arial Nova Light"/>
                <w:color w:val="000000" w:themeColor="text1"/>
              </w:rPr>
              <w:lastRenderedPageBreak/>
              <w:t>connection between her conduct and his death, thereby absolving her of the legal responsibility for his death?</w:t>
            </w:r>
            <w:r w:rsidR="00462667">
              <w:rPr>
                <w:rFonts w:ascii="Arial Nova Light" w:hAnsi="Arial Nova Light"/>
                <w:color w:val="000000" w:themeColor="text1"/>
              </w:rPr>
              <w:t xml:space="preserve"> </w:t>
            </w:r>
            <w:r w:rsidR="00130BF3">
              <w:rPr>
                <w:rFonts w:ascii="Arial Nova Light" w:hAnsi="Arial Nova Light"/>
                <w:color w:val="000000" w:themeColor="text1"/>
              </w:rPr>
              <w:t>The central question</w:t>
            </w:r>
            <w:r w:rsidR="004E1E7B">
              <w:rPr>
                <w:rFonts w:ascii="Arial Nova Light" w:hAnsi="Arial Nova Light"/>
                <w:color w:val="000000" w:themeColor="text1"/>
              </w:rPr>
              <w:t xml:space="preserve">…did the act of euthanasia </w:t>
            </w:r>
            <w:r w:rsidR="000E5268">
              <w:rPr>
                <w:rFonts w:ascii="Arial Nova Light" w:hAnsi="Arial Nova Light"/>
                <w:color w:val="000000" w:themeColor="text1"/>
              </w:rPr>
              <w:t xml:space="preserve">sever, or </w:t>
            </w:r>
            <w:r w:rsidR="004E1E7B">
              <w:rPr>
                <w:rFonts w:ascii="Arial Nova Light" w:hAnsi="Arial Nova Light"/>
                <w:color w:val="000000" w:themeColor="text1"/>
              </w:rPr>
              <w:t>break</w:t>
            </w:r>
            <w:r w:rsidR="000E5268">
              <w:rPr>
                <w:rFonts w:ascii="Arial Nova Light" w:hAnsi="Arial Nova Light"/>
                <w:color w:val="000000" w:themeColor="text1"/>
              </w:rPr>
              <w:t>,</w:t>
            </w:r>
            <w:r w:rsidR="004E1E7B">
              <w:rPr>
                <w:rFonts w:ascii="Arial Nova Light" w:hAnsi="Arial Nova Light"/>
                <w:color w:val="000000" w:themeColor="text1"/>
              </w:rPr>
              <w:t xml:space="preserve"> the chain of causation</w:t>
            </w:r>
            <w:r w:rsidR="00590DE0">
              <w:t xml:space="preserve"> </w:t>
            </w:r>
            <w:r w:rsidR="00590DE0" w:rsidRPr="00590DE0">
              <w:rPr>
                <w:rFonts w:ascii="Arial Nova Light" w:hAnsi="Arial Nova Light"/>
                <w:color w:val="000000" w:themeColor="text1"/>
              </w:rPr>
              <w:t>lead</w:t>
            </w:r>
            <w:r w:rsidR="00590DE0">
              <w:rPr>
                <w:rFonts w:ascii="Arial Nova Light" w:hAnsi="Arial Nova Light"/>
                <w:color w:val="000000" w:themeColor="text1"/>
              </w:rPr>
              <w:t>ing</w:t>
            </w:r>
            <w:r w:rsidR="00590DE0" w:rsidRPr="00590DE0">
              <w:rPr>
                <w:rFonts w:ascii="Arial Nova Light" w:hAnsi="Arial Nova Light"/>
                <w:color w:val="000000" w:themeColor="text1"/>
              </w:rPr>
              <w:t xml:space="preserve"> to the </w:t>
            </w:r>
            <w:r w:rsidR="00B1378C" w:rsidRPr="00590DE0">
              <w:rPr>
                <w:rFonts w:ascii="Arial Nova Light" w:hAnsi="Arial Nova Light"/>
                <w:color w:val="000000" w:themeColor="text1"/>
              </w:rPr>
              <w:t>victim’s</w:t>
            </w:r>
            <w:r w:rsidR="00590DE0" w:rsidRPr="00590DE0">
              <w:rPr>
                <w:rFonts w:ascii="Arial Nova Light" w:hAnsi="Arial Nova Light"/>
                <w:color w:val="000000" w:themeColor="text1"/>
              </w:rPr>
              <w:t xml:space="preserve"> death?</w:t>
            </w:r>
            <w:r w:rsidR="00590DE0">
              <w:rPr>
                <w:rFonts w:ascii="Arial Nova Light" w:hAnsi="Arial Nova Light"/>
                <w:color w:val="000000" w:themeColor="text1"/>
              </w:rPr>
              <w:t xml:space="preserve"> or</w:t>
            </w:r>
            <w:r w:rsidR="000E5268">
              <w:rPr>
                <w:rFonts w:ascii="Arial Nova Light" w:hAnsi="Arial Nova Light"/>
                <w:color w:val="000000" w:themeColor="text1"/>
              </w:rPr>
              <w:t xml:space="preserve"> </w:t>
            </w:r>
            <w:r w:rsidR="00590DE0">
              <w:rPr>
                <w:rFonts w:ascii="Arial Nova Light" w:hAnsi="Arial Nova Light"/>
                <w:color w:val="000000" w:themeColor="text1"/>
              </w:rPr>
              <w:t>were</w:t>
            </w:r>
            <w:r w:rsidR="000E5268">
              <w:rPr>
                <w:rFonts w:ascii="Arial Nova Light" w:hAnsi="Arial Nova Light"/>
                <w:color w:val="000000" w:themeColor="text1"/>
              </w:rPr>
              <w:t xml:space="preserve"> </w:t>
            </w:r>
            <w:r w:rsidR="004E1E7B">
              <w:rPr>
                <w:rFonts w:ascii="Arial Nova Light" w:hAnsi="Arial Nova Light"/>
                <w:color w:val="000000" w:themeColor="text1"/>
              </w:rPr>
              <w:t xml:space="preserve">actions </w:t>
            </w:r>
            <w:r w:rsidR="008C2839">
              <w:rPr>
                <w:rFonts w:ascii="Arial Nova Light" w:hAnsi="Arial Nova Light"/>
                <w:color w:val="000000" w:themeColor="text1"/>
              </w:rPr>
              <w:t>of</w:t>
            </w:r>
            <w:r w:rsidR="007A36D6">
              <w:rPr>
                <w:rFonts w:ascii="Arial Nova Light" w:hAnsi="Arial Nova Light"/>
                <w:color w:val="000000" w:themeColor="text1"/>
              </w:rPr>
              <w:t xml:space="preserve"> the defendant </w:t>
            </w:r>
            <w:r w:rsidR="001123DA">
              <w:rPr>
                <w:rFonts w:ascii="Arial Nova Light" w:hAnsi="Arial Nova Light"/>
                <w:color w:val="000000" w:themeColor="text1"/>
              </w:rPr>
              <w:t>an operational</w:t>
            </w:r>
            <w:r w:rsidR="00CD770F">
              <w:rPr>
                <w:rFonts w:ascii="Arial Nova Light" w:hAnsi="Arial Nova Light"/>
                <w:color w:val="000000" w:themeColor="text1"/>
              </w:rPr>
              <w:t xml:space="preserve"> and </w:t>
            </w:r>
            <w:r w:rsidR="004E1E7B">
              <w:rPr>
                <w:rFonts w:ascii="Arial Nova Light" w:hAnsi="Arial Nova Light"/>
                <w:color w:val="000000" w:themeColor="text1"/>
              </w:rPr>
              <w:t>su</w:t>
            </w:r>
            <w:r w:rsidR="00CD770F">
              <w:rPr>
                <w:rFonts w:ascii="Arial Nova Light" w:hAnsi="Arial Nova Light"/>
                <w:color w:val="000000" w:themeColor="text1"/>
              </w:rPr>
              <w:t>fficiently significant cause of</w:t>
            </w:r>
            <w:r w:rsidR="008C2839">
              <w:rPr>
                <w:rFonts w:ascii="Arial Nova Light" w:hAnsi="Arial Nova Light"/>
                <w:color w:val="000000" w:themeColor="text1"/>
              </w:rPr>
              <w:t xml:space="preserve"> death?</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C1A90" w14:textId="77777777" w:rsidR="007678B5" w:rsidRDefault="007678B5" w:rsidP="00187203">
      <w:pPr>
        <w:spacing w:after="0" w:line="240" w:lineRule="auto"/>
      </w:pPr>
      <w:r>
        <w:separator/>
      </w:r>
    </w:p>
  </w:endnote>
  <w:endnote w:type="continuationSeparator" w:id="0">
    <w:p w14:paraId="7BC0BF2D" w14:textId="77777777" w:rsidR="007678B5" w:rsidRDefault="007678B5"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2289" w14:textId="77777777" w:rsidR="007678B5" w:rsidRDefault="007678B5" w:rsidP="00187203">
      <w:pPr>
        <w:spacing w:after="0" w:line="240" w:lineRule="auto"/>
      </w:pPr>
      <w:r>
        <w:separator/>
      </w:r>
    </w:p>
  </w:footnote>
  <w:footnote w:type="continuationSeparator" w:id="0">
    <w:p w14:paraId="36DCB192" w14:textId="77777777" w:rsidR="007678B5" w:rsidRDefault="007678B5"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B42971" w:rsidRDefault="00B42971">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B42971" w:rsidRPr="0033791C" w:rsidRDefault="00B42971">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B42971" w:rsidRPr="0033791C" w:rsidRDefault="00B42971">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wFANY1fCctAAAA"/>
  </w:docVars>
  <w:rsids>
    <w:rsidRoot w:val="004B32DB"/>
    <w:rsid w:val="00002D65"/>
    <w:rsid w:val="000046FD"/>
    <w:rsid w:val="00024091"/>
    <w:rsid w:val="00033F18"/>
    <w:rsid w:val="00034807"/>
    <w:rsid w:val="000370DC"/>
    <w:rsid w:val="00044E5D"/>
    <w:rsid w:val="00050B46"/>
    <w:rsid w:val="00054A86"/>
    <w:rsid w:val="00055EF0"/>
    <w:rsid w:val="00060BD8"/>
    <w:rsid w:val="00073B4E"/>
    <w:rsid w:val="00075D4C"/>
    <w:rsid w:val="00083FFE"/>
    <w:rsid w:val="000935B0"/>
    <w:rsid w:val="0009515D"/>
    <w:rsid w:val="00097755"/>
    <w:rsid w:val="000A3E9B"/>
    <w:rsid w:val="000A4EC3"/>
    <w:rsid w:val="000A5699"/>
    <w:rsid w:val="000C64B2"/>
    <w:rsid w:val="000C67E9"/>
    <w:rsid w:val="000E5268"/>
    <w:rsid w:val="000E65C1"/>
    <w:rsid w:val="000F5116"/>
    <w:rsid w:val="000F61A8"/>
    <w:rsid w:val="0010079A"/>
    <w:rsid w:val="00101001"/>
    <w:rsid w:val="001031E2"/>
    <w:rsid w:val="0011134F"/>
    <w:rsid w:val="001123DA"/>
    <w:rsid w:val="00112E37"/>
    <w:rsid w:val="001221BE"/>
    <w:rsid w:val="00130BF3"/>
    <w:rsid w:val="00141779"/>
    <w:rsid w:val="00154B87"/>
    <w:rsid w:val="00166B16"/>
    <w:rsid w:val="0018382A"/>
    <w:rsid w:val="00184214"/>
    <w:rsid w:val="00187203"/>
    <w:rsid w:val="00196060"/>
    <w:rsid w:val="00197B70"/>
    <w:rsid w:val="001A2D1E"/>
    <w:rsid w:val="001B3245"/>
    <w:rsid w:val="001C0D45"/>
    <w:rsid w:val="001C4D47"/>
    <w:rsid w:val="001C6A59"/>
    <w:rsid w:val="001D468D"/>
    <w:rsid w:val="001D6D26"/>
    <w:rsid w:val="001E2BED"/>
    <w:rsid w:val="001E69DD"/>
    <w:rsid w:val="002278BF"/>
    <w:rsid w:val="00250C4F"/>
    <w:rsid w:val="00255E5F"/>
    <w:rsid w:val="00274535"/>
    <w:rsid w:val="00280200"/>
    <w:rsid w:val="0028308F"/>
    <w:rsid w:val="00295A91"/>
    <w:rsid w:val="0029602E"/>
    <w:rsid w:val="0029680B"/>
    <w:rsid w:val="002A0936"/>
    <w:rsid w:val="002B7601"/>
    <w:rsid w:val="002C1BCD"/>
    <w:rsid w:val="002D3EDC"/>
    <w:rsid w:val="002E5CA4"/>
    <w:rsid w:val="002E75B4"/>
    <w:rsid w:val="0030064F"/>
    <w:rsid w:val="00301AE4"/>
    <w:rsid w:val="00304887"/>
    <w:rsid w:val="00322883"/>
    <w:rsid w:val="00332ACD"/>
    <w:rsid w:val="0033791C"/>
    <w:rsid w:val="003420D0"/>
    <w:rsid w:val="00351578"/>
    <w:rsid w:val="00353568"/>
    <w:rsid w:val="00354D14"/>
    <w:rsid w:val="00354DA8"/>
    <w:rsid w:val="003747CF"/>
    <w:rsid w:val="003A29C8"/>
    <w:rsid w:val="003B1314"/>
    <w:rsid w:val="003D0993"/>
    <w:rsid w:val="003D1345"/>
    <w:rsid w:val="003D6522"/>
    <w:rsid w:val="003E1548"/>
    <w:rsid w:val="003E6167"/>
    <w:rsid w:val="00416404"/>
    <w:rsid w:val="00417F03"/>
    <w:rsid w:val="00426926"/>
    <w:rsid w:val="00431181"/>
    <w:rsid w:val="00432A9E"/>
    <w:rsid w:val="00440933"/>
    <w:rsid w:val="00462667"/>
    <w:rsid w:val="004626FD"/>
    <w:rsid w:val="00463D75"/>
    <w:rsid w:val="00470DD4"/>
    <w:rsid w:val="00472B9A"/>
    <w:rsid w:val="004A33E6"/>
    <w:rsid w:val="004A44C9"/>
    <w:rsid w:val="004B192E"/>
    <w:rsid w:val="004B32DB"/>
    <w:rsid w:val="004C51D2"/>
    <w:rsid w:val="004D1D32"/>
    <w:rsid w:val="004D1DE0"/>
    <w:rsid w:val="004E1E7B"/>
    <w:rsid w:val="004E3100"/>
    <w:rsid w:val="004F1CFE"/>
    <w:rsid w:val="004F5DA4"/>
    <w:rsid w:val="004F724E"/>
    <w:rsid w:val="00500E52"/>
    <w:rsid w:val="00504822"/>
    <w:rsid w:val="00505881"/>
    <w:rsid w:val="00506BC8"/>
    <w:rsid w:val="0051710A"/>
    <w:rsid w:val="00517475"/>
    <w:rsid w:val="005225DF"/>
    <w:rsid w:val="005263CF"/>
    <w:rsid w:val="00540327"/>
    <w:rsid w:val="0054055B"/>
    <w:rsid w:val="00540C29"/>
    <w:rsid w:val="005419D6"/>
    <w:rsid w:val="00541F85"/>
    <w:rsid w:val="0054666A"/>
    <w:rsid w:val="005515E1"/>
    <w:rsid w:val="005544E2"/>
    <w:rsid w:val="00555108"/>
    <w:rsid w:val="00590DE0"/>
    <w:rsid w:val="005C1ABD"/>
    <w:rsid w:val="005E6686"/>
    <w:rsid w:val="00621FE2"/>
    <w:rsid w:val="006412CC"/>
    <w:rsid w:val="00650F5E"/>
    <w:rsid w:val="0068128D"/>
    <w:rsid w:val="00691007"/>
    <w:rsid w:val="00694917"/>
    <w:rsid w:val="0069539C"/>
    <w:rsid w:val="006B0518"/>
    <w:rsid w:val="006B1ED2"/>
    <w:rsid w:val="006B3E2B"/>
    <w:rsid w:val="006B67A6"/>
    <w:rsid w:val="006D71C4"/>
    <w:rsid w:val="006D7C30"/>
    <w:rsid w:val="006F3EB0"/>
    <w:rsid w:val="006F48BE"/>
    <w:rsid w:val="007106AC"/>
    <w:rsid w:val="0071493C"/>
    <w:rsid w:val="00727A1D"/>
    <w:rsid w:val="00740521"/>
    <w:rsid w:val="0074635A"/>
    <w:rsid w:val="007608D1"/>
    <w:rsid w:val="007659F7"/>
    <w:rsid w:val="007678B5"/>
    <w:rsid w:val="007700FE"/>
    <w:rsid w:val="0077433F"/>
    <w:rsid w:val="007A36D6"/>
    <w:rsid w:val="007B467D"/>
    <w:rsid w:val="007B63C7"/>
    <w:rsid w:val="007C712E"/>
    <w:rsid w:val="007D7EB2"/>
    <w:rsid w:val="007E0BE0"/>
    <w:rsid w:val="007E78B1"/>
    <w:rsid w:val="007F3561"/>
    <w:rsid w:val="0080131A"/>
    <w:rsid w:val="008051DD"/>
    <w:rsid w:val="00822889"/>
    <w:rsid w:val="00823B61"/>
    <w:rsid w:val="00827F10"/>
    <w:rsid w:val="00830569"/>
    <w:rsid w:val="0083271C"/>
    <w:rsid w:val="00836DE0"/>
    <w:rsid w:val="00842A82"/>
    <w:rsid w:val="00842D26"/>
    <w:rsid w:val="00847F94"/>
    <w:rsid w:val="008513B8"/>
    <w:rsid w:val="00873722"/>
    <w:rsid w:val="00873BFC"/>
    <w:rsid w:val="00897696"/>
    <w:rsid w:val="008A00C1"/>
    <w:rsid w:val="008B34D6"/>
    <w:rsid w:val="008C01BB"/>
    <w:rsid w:val="008C2839"/>
    <w:rsid w:val="008D033C"/>
    <w:rsid w:val="008E6E92"/>
    <w:rsid w:val="008F2B34"/>
    <w:rsid w:val="008F5A5C"/>
    <w:rsid w:val="008F6A2D"/>
    <w:rsid w:val="0090333A"/>
    <w:rsid w:val="00906F86"/>
    <w:rsid w:val="00907A59"/>
    <w:rsid w:val="009111D6"/>
    <w:rsid w:val="00922DBD"/>
    <w:rsid w:val="009241C2"/>
    <w:rsid w:val="0093054D"/>
    <w:rsid w:val="00962A8E"/>
    <w:rsid w:val="009642C0"/>
    <w:rsid w:val="0097046D"/>
    <w:rsid w:val="00974F72"/>
    <w:rsid w:val="00985ED4"/>
    <w:rsid w:val="00996974"/>
    <w:rsid w:val="009B254A"/>
    <w:rsid w:val="009B6FDB"/>
    <w:rsid w:val="009D6682"/>
    <w:rsid w:val="009D74E0"/>
    <w:rsid w:val="009F0E8A"/>
    <w:rsid w:val="00A00F86"/>
    <w:rsid w:val="00A037A7"/>
    <w:rsid w:val="00A06CDF"/>
    <w:rsid w:val="00A162D8"/>
    <w:rsid w:val="00A34851"/>
    <w:rsid w:val="00A35D9A"/>
    <w:rsid w:val="00A43CFB"/>
    <w:rsid w:val="00A80B43"/>
    <w:rsid w:val="00A95D60"/>
    <w:rsid w:val="00AA42DF"/>
    <w:rsid w:val="00AB3193"/>
    <w:rsid w:val="00AC7429"/>
    <w:rsid w:val="00AD1A27"/>
    <w:rsid w:val="00AD4B64"/>
    <w:rsid w:val="00AE001D"/>
    <w:rsid w:val="00AF10F1"/>
    <w:rsid w:val="00AF3D83"/>
    <w:rsid w:val="00B03677"/>
    <w:rsid w:val="00B072EE"/>
    <w:rsid w:val="00B1378C"/>
    <w:rsid w:val="00B16471"/>
    <w:rsid w:val="00B16C69"/>
    <w:rsid w:val="00B20AC5"/>
    <w:rsid w:val="00B20CF3"/>
    <w:rsid w:val="00B2148C"/>
    <w:rsid w:val="00B21DE7"/>
    <w:rsid w:val="00B3276D"/>
    <w:rsid w:val="00B33A51"/>
    <w:rsid w:val="00B414DC"/>
    <w:rsid w:val="00B42971"/>
    <w:rsid w:val="00B4438E"/>
    <w:rsid w:val="00B51CF6"/>
    <w:rsid w:val="00B57863"/>
    <w:rsid w:val="00B85888"/>
    <w:rsid w:val="00B918C9"/>
    <w:rsid w:val="00B96A7F"/>
    <w:rsid w:val="00BA51A8"/>
    <w:rsid w:val="00BA7AB8"/>
    <w:rsid w:val="00BA7DF9"/>
    <w:rsid w:val="00BB0AC5"/>
    <w:rsid w:val="00BC3490"/>
    <w:rsid w:val="00BD58D8"/>
    <w:rsid w:val="00BE5D51"/>
    <w:rsid w:val="00BE7ACA"/>
    <w:rsid w:val="00BF7130"/>
    <w:rsid w:val="00BF7196"/>
    <w:rsid w:val="00C04236"/>
    <w:rsid w:val="00C278D3"/>
    <w:rsid w:val="00C34803"/>
    <w:rsid w:val="00C36952"/>
    <w:rsid w:val="00C42256"/>
    <w:rsid w:val="00C47288"/>
    <w:rsid w:val="00C51D00"/>
    <w:rsid w:val="00C77DBF"/>
    <w:rsid w:val="00C82539"/>
    <w:rsid w:val="00C8275B"/>
    <w:rsid w:val="00C83493"/>
    <w:rsid w:val="00C96F87"/>
    <w:rsid w:val="00CA297F"/>
    <w:rsid w:val="00CC1FD0"/>
    <w:rsid w:val="00CC3B33"/>
    <w:rsid w:val="00CC4AFC"/>
    <w:rsid w:val="00CD0B4F"/>
    <w:rsid w:val="00CD770F"/>
    <w:rsid w:val="00CE28E2"/>
    <w:rsid w:val="00D124F5"/>
    <w:rsid w:val="00D21C52"/>
    <w:rsid w:val="00D23830"/>
    <w:rsid w:val="00D54239"/>
    <w:rsid w:val="00D573E4"/>
    <w:rsid w:val="00D61AFE"/>
    <w:rsid w:val="00D7225E"/>
    <w:rsid w:val="00D80F5C"/>
    <w:rsid w:val="00D818A1"/>
    <w:rsid w:val="00D92554"/>
    <w:rsid w:val="00D932A0"/>
    <w:rsid w:val="00D94151"/>
    <w:rsid w:val="00D970E4"/>
    <w:rsid w:val="00DA2C2F"/>
    <w:rsid w:val="00DA58DC"/>
    <w:rsid w:val="00DB2C1F"/>
    <w:rsid w:val="00DC2AFD"/>
    <w:rsid w:val="00DC34AA"/>
    <w:rsid w:val="00DC4A7D"/>
    <w:rsid w:val="00DC649D"/>
    <w:rsid w:val="00DD3213"/>
    <w:rsid w:val="00DE1EBB"/>
    <w:rsid w:val="00DE3410"/>
    <w:rsid w:val="00DE7A51"/>
    <w:rsid w:val="00DF32A8"/>
    <w:rsid w:val="00E16710"/>
    <w:rsid w:val="00E22D4F"/>
    <w:rsid w:val="00E31BF7"/>
    <w:rsid w:val="00E53F2B"/>
    <w:rsid w:val="00E54A2C"/>
    <w:rsid w:val="00E720A3"/>
    <w:rsid w:val="00E72634"/>
    <w:rsid w:val="00E81AE6"/>
    <w:rsid w:val="00E87B81"/>
    <w:rsid w:val="00EA42A3"/>
    <w:rsid w:val="00EA65C3"/>
    <w:rsid w:val="00EA728D"/>
    <w:rsid w:val="00EB5FD3"/>
    <w:rsid w:val="00EB79EB"/>
    <w:rsid w:val="00EC156F"/>
    <w:rsid w:val="00EC4C8C"/>
    <w:rsid w:val="00EC5EB4"/>
    <w:rsid w:val="00ED596A"/>
    <w:rsid w:val="00EF2003"/>
    <w:rsid w:val="00EF20C4"/>
    <w:rsid w:val="00EF6B92"/>
    <w:rsid w:val="00F017B0"/>
    <w:rsid w:val="00F02664"/>
    <w:rsid w:val="00F02D07"/>
    <w:rsid w:val="00F06321"/>
    <w:rsid w:val="00F0669C"/>
    <w:rsid w:val="00F214F6"/>
    <w:rsid w:val="00F260E7"/>
    <w:rsid w:val="00F31699"/>
    <w:rsid w:val="00F32DC2"/>
    <w:rsid w:val="00F460E6"/>
    <w:rsid w:val="00F52BDC"/>
    <w:rsid w:val="00F5354D"/>
    <w:rsid w:val="00F55F56"/>
    <w:rsid w:val="00F57897"/>
    <w:rsid w:val="00F60F70"/>
    <w:rsid w:val="00F80636"/>
    <w:rsid w:val="00F85BDD"/>
    <w:rsid w:val="00FC2C57"/>
    <w:rsid w:val="00FC4F1D"/>
    <w:rsid w:val="00FC785C"/>
    <w:rsid w:val="00FD15E7"/>
    <w:rsid w:val="00FD2328"/>
    <w:rsid w:val="00FD551A"/>
    <w:rsid w:val="00FE0952"/>
    <w:rsid w:val="00FF40C5"/>
    <w:rsid w:val="00FF7E7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76F71-CF48-4D94-89C4-4ECB2D0B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11</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40</cp:revision>
  <cp:lastPrinted>2019-01-14T14:22:00Z</cp:lastPrinted>
  <dcterms:created xsi:type="dcterms:W3CDTF">2019-09-18T15:45:00Z</dcterms:created>
  <dcterms:modified xsi:type="dcterms:W3CDTF">2020-05-05T09:00:00Z</dcterms:modified>
</cp:coreProperties>
</file>