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CF81507" w:rsidR="000C67E9" w:rsidRPr="00F214F6" w:rsidRDefault="002050DB" w:rsidP="00E22D4F">
            <w:pPr>
              <w:rPr>
                <w:rFonts w:ascii="Arial Nova Light" w:hAnsi="Arial Nova Light" w:cstheme="majorBidi"/>
                <w:color w:val="000000" w:themeColor="text1"/>
                <w:sz w:val="24"/>
                <w:szCs w:val="24"/>
              </w:rPr>
            </w:pPr>
            <w:r w:rsidRPr="002050DB">
              <w:rPr>
                <w:rFonts w:ascii="Arial Nova Light" w:hAnsi="Arial Nova Light" w:cstheme="majorBidi"/>
                <w:color w:val="000000" w:themeColor="text1"/>
                <w:sz w:val="24"/>
                <w:szCs w:val="24"/>
              </w:rPr>
              <w:t>Thompson, R v [2018] EWCA Crim 2082</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7E5D144" w:rsidR="000C67E9" w:rsidRPr="00F214F6" w:rsidRDefault="0088064C"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110718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14E81648" w:rsidR="000C67E9" w:rsidRPr="00F214F6" w:rsidRDefault="00B34D75"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070717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684BD66E" w:rsidR="00F214F6" w:rsidRPr="00F214F6" w:rsidRDefault="001C4EE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5BD1DBEF" w:rsidR="000C67E9" w:rsidRPr="00F214F6" w:rsidRDefault="001C4EED"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3FE2D787" w:rsidR="00D970E4" w:rsidRPr="00F214F6" w:rsidRDefault="001C4EE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16</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060ADD01"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7156EF">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286B6923" w:rsidR="00D970E4" w:rsidRPr="00F214F6" w:rsidRDefault="0088064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34BAB3D4" w:rsidR="00D970E4" w:rsidRPr="00F214F6" w:rsidRDefault="0004495E"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543FADF1" w:rsidR="00D970E4" w:rsidRPr="00F214F6" w:rsidRDefault="0004495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694D86F8" w:rsidR="00D970E4" w:rsidRPr="00F214F6" w:rsidRDefault="00B34D7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4DCAA1C9" w:rsidR="00D970E4" w:rsidRPr="00F214F6" w:rsidRDefault="00B34D7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2A04A2C3" w:rsidR="00D970E4" w:rsidRPr="00F214F6" w:rsidRDefault="00B34D7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0761F231" w:rsidR="00D970E4" w:rsidRPr="00F214F6" w:rsidRDefault="0027339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136A63CA" w:rsidR="00D970E4" w:rsidRPr="00F214F6" w:rsidRDefault="0027339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7EE39695"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7156EF">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0186391B" w:rsidR="00D970E4" w:rsidRPr="00F214F6" w:rsidRDefault="0027339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3E83203E" w:rsidR="00D970E4" w:rsidRPr="00F214F6" w:rsidRDefault="0027339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01102E8B" w:rsidR="00D970E4" w:rsidRPr="00F214F6" w:rsidRDefault="0027339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30AFE0D6" w:rsidR="00272189" w:rsidRPr="00F214F6" w:rsidRDefault="006E10BF" w:rsidP="002F1082">
            <w:pPr>
              <w:pStyle w:val="ParaLevel1"/>
              <w:numPr>
                <w:ilvl w:val="0"/>
                <w:numId w:val="0"/>
              </w:numPr>
              <w:spacing w:before="0" w:after="0"/>
              <w:rPr>
                <w:rFonts w:ascii="Arial Nova Light" w:hAnsi="Arial Nova Light" w:cstheme="majorBidi"/>
                <w:color w:val="000000" w:themeColor="text1"/>
                <w:szCs w:val="24"/>
              </w:rPr>
            </w:pPr>
            <w:r>
              <w:rPr>
                <w:rFonts w:ascii="Arial Nova Light" w:hAnsi="Arial Nova Light" w:cstheme="majorBidi"/>
                <w:color w:val="000000" w:themeColor="text1"/>
                <w:szCs w:val="24"/>
              </w:rPr>
              <w:t>(</w:t>
            </w:r>
            <w:proofErr w:type="spellStart"/>
            <w:r w:rsidRPr="006E10BF">
              <w:rPr>
                <w:rFonts w:ascii="Arial Nova Light" w:hAnsi="Arial Nova Light" w:cstheme="majorBidi"/>
                <w:color w:val="000000" w:themeColor="text1"/>
                <w:szCs w:val="24"/>
              </w:rPr>
              <w:t>i</w:t>
            </w:r>
            <w:proofErr w:type="spellEnd"/>
            <w:r w:rsidRPr="006E10BF">
              <w:rPr>
                <w:rFonts w:ascii="Arial Nova Light" w:hAnsi="Arial Nova Light" w:cstheme="majorBidi"/>
                <w:color w:val="000000" w:themeColor="text1"/>
                <w:szCs w:val="24"/>
              </w:rPr>
              <w:t xml:space="preserve">) That the judge was wrong to allow the jury to hear of the appellant's two previous convictions for robbery because he had not created a false impression when giving </w:t>
            </w:r>
            <w:r w:rsidRPr="006E10BF">
              <w:rPr>
                <w:rFonts w:ascii="Arial Nova Light" w:hAnsi="Arial Nova Light" w:cstheme="majorBidi"/>
                <w:color w:val="000000" w:themeColor="text1"/>
                <w:szCs w:val="24"/>
              </w:rPr>
              <w:lastRenderedPageBreak/>
              <w:t>evidence. Accordingly, there was no legal basis to adduce any of his previous convictions.</w:t>
            </w:r>
            <w:r w:rsidR="004A7370">
              <w:rPr>
                <w:rFonts w:ascii="Arial Nova Light" w:hAnsi="Arial Nova Light" w:cstheme="majorBidi"/>
                <w:color w:val="000000" w:themeColor="text1"/>
                <w:szCs w:val="24"/>
              </w:rPr>
              <w:t xml:space="preserve"> </w:t>
            </w:r>
            <w:r w:rsidR="003B7985" w:rsidRPr="003B7985">
              <w:rPr>
                <w:rFonts w:ascii="Arial Nova Light" w:hAnsi="Arial Nova Light" w:cstheme="majorBidi"/>
                <w:color w:val="000000" w:themeColor="text1"/>
                <w:szCs w:val="24"/>
              </w:rPr>
              <w:t>(ii) Alternatively, if a false impression had been created by the evidence in chief, the judge should have exercised her discretion under section 78 of the Police and Criminal Evidence Act 1984 and refused to permit the prosecution to adduce any evidence of previous convictions. Mr Harris argues that the admission of this evidence had such an adverse effect upon the fairness of the appellant's trial that it ought not to have been admitted</w:t>
            </w:r>
            <w:r w:rsidR="004A7370">
              <w:rPr>
                <w:rFonts w:ascii="Arial Nova Light" w:hAnsi="Arial Nova Light" w:cstheme="majorBidi"/>
                <w:color w:val="000000" w:themeColor="text1"/>
                <w:szCs w:val="24"/>
              </w:rPr>
              <w:t xml:space="preserve">. </w:t>
            </w:r>
            <w:r w:rsidR="003B7985">
              <w:rPr>
                <w:rFonts w:ascii="Arial Nova Light" w:hAnsi="Arial Nova Light" w:cstheme="majorBidi"/>
                <w:color w:val="000000" w:themeColor="text1"/>
                <w:szCs w:val="24"/>
              </w:rPr>
              <w:t>(iii)</w:t>
            </w:r>
            <w:r w:rsidR="003B7985">
              <w:t xml:space="preserve"> </w:t>
            </w:r>
            <w:r w:rsidR="003B7985" w:rsidRPr="003B7985">
              <w:rPr>
                <w:rFonts w:ascii="Arial Nova Light" w:hAnsi="Arial Nova Light" w:cstheme="majorBidi"/>
                <w:color w:val="000000" w:themeColor="text1"/>
                <w:szCs w:val="24"/>
              </w:rPr>
              <w:t>That the jury should not have heard of his conviction on count two, for the reasons already advanced.</w:t>
            </w:r>
            <w:r w:rsidR="004A7370">
              <w:rPr>
                <w:rFonts w:ascii="Arial Nova Light" w:hAnsi="Arial Nova Light" w:cstheme="majorBidi"/>
                <w:color w:val="000000" w:themeColor="text1"/>
                <w:szCs w:val="24"/>
              </w:rPr>
              <w:t xml:space="preserve"> </w:t>
            </w:r>
            <w:r w:rsidR="003B7985" w:rsidRPr="003B7985">
              <w:rPr>
                <w:rFonts w:ascii="Arial Nova Light" w:hAnsi="Arial Nova Light" w:cstheme="majorBidi"/>
                <w:color w:val="000000" w:themeColor="text1"/>
                <w:szCs w:val="24"/>
              </w:rPr>
              <w:t>(i</w:t>
            </w:r>
            <w:r w:rsidR="00272189">
              <w:rPr>
                <w:rFonts w:ascii="Arial Nova Light" w:hAnsi="Arial Nova Light" w:cstheme="majorBidi"/>
                <w:color w:val="000000" w:themeColor="text1"/>
                <w:szCs w:val="24"/>
              </w:rPr>
              <w:t>v</w:t>
            </w:r>
            <w:r w:rsidR="003B7985" w:rsidRPr="003B7985">
              <w:rPr>
                <w:rFonts w:ascii="Arial Nova Light" w:hAnsi="Arial Nova Light" w:cstheme="majorBidi"/>
                <w:color w:val="000000" w:themeColor="text1"/>
                <w:szCs w:val="24"/>
              </w:rPr>
              <w:t>) The judge (a) erred in allowing the prosecution to change the entire factual basis of its case after having called all its evidence, and (b) should have acceded to the defence submission of no case to answer.</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78CDC7D2"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272189">
              <w:rPr>
                <w:rFonts w:ascii="Arial Nova Light" w:hAnsi="Arial Nova Light" w:cstheme="majorBidi"/>
                <w:iCs/>
                <w:color w:val="000000" w:themeColor="text1"/>
                <w:sz w:val="24"/>
                <w:szCs w:val="24"/>
              </w:rPr>
              <w:t>2</w:t>
            </w:r>
          </w:p>
          <w:p w14:paraId="7F0057A5" w14:textId="0873513B"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272189">
              <w:rPr>
                <w:rFonts w:ascii="Arial Nova Light" w:hAnsi="Arial Nova Light" w:cstheme="majorBidi"/>
                <w:iCs/>
                <w:color w:val="000000" w:themeColor="text1"/>
                <w:sz w:val="24"/>
                <w:szCs w:val="24"/>
              </w:rPr>
              <w:t>99</w:t>
            </w:r>
          </w:p>
          <w:p w14:paraId="766F2C5E" w14:textId="42159033"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272189">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39622AA0" w:rsidR="00D7225E" w:rsidRPr="00F214F6" w:rsidRDefault="00272189"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49CEAF5D" w:rsidR="00D970E4" w:rsidRPr="00F214F6" w:rsidRDefault="0027218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00844023" w:rsidR="00D970E4" w:rsidRPr="00F214F6" w:rsidRDefault="0027218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6C7B69DD" w:rsidR="00D970E4" w:rsidRPr="00F214F6" w:rsidRDefault="0027218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26A9C584" w:rsidR="00D970E4" w:rsidRPr="00F214F6" w:rsidRDefault="0027218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37ECB117" w:rsidR="00D970E4" w:rsidRPr="00F214F6" w:rsidRDefault="00F05C6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0CADFB3" w:rsidR="00D970E4" w:rsidRPr="00F214F6" w:rsidRDefault="00F05C6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557A45EE" w:rsidR="00D970E4" w:rsidRPr="00F214F6" w:rsidRDefault="00F05C6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6A4E571F" w:rsidR="00C77DBF" w:rsidRPr="00F214F6" w:rsidRDefault="00F05C6C"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24D52727"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F05C6C">
              <w:rPr>
                <w:rFonts w:ascii="Arial Nova Light" w:hAnsi="Arial Nova Light" w:cstheme="majorBidi"/>
                <w:iCs/>
                <w:color w:val="000000" w:themeColor="text1"/>
                <w:sz w:val="24"/>
                <w:szCs w:val="24"/>
              </w:rPr>
              <w:t>99</w:t>
            </w:r>
          </w:p>
          <w:p w14:paraId="766F2C7C" w14:textId="633F39B0"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F05C6C">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6F115200" w:rsidR="005515E1" w:rsidRPr="00F214F6" w:rsidRDefault="00F05C6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07C32C4C" w:rsidR="005515E1" w:rsidRPr="00F214F6" w:rsidRDefault="00F05C6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076799D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F05C6C">
              <w:rPr>
                <w:rFonts w:ascii="Arial Nova Light" w:hAnsi="Arial Nova Light" w:cstheme="majorBidi"/>
                <w:iCs/>
                <w:color w:val="000000" w:themeColor="text1"/>
                <w:sz w:val="24"/>
                <w:szCs w:val="24"/>
              </w:rPr>
              <w:t>99</w:t>
            </w:r>
          </w:p>
          <w:p w14:paraId="766F2C85" w14:textId="28E1630E"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F05C6C">
              <w:rPr>
                <w:rFonts w:ascii="Arial Nova Light" w:hAnsi="Arial Nova Light" w:cstheme="majorBidi"/>
                <w:iCs/>
                <w:color w:val="000000" w:themeColor="text1"/>
                <w:sz w:val="24"/>
                <w:szCs w:val="24"/>
              </w:rPr>
              <w:t>99</w:t>
            </w:r>
          </w:p>
        </w:tc>
      </w:tr>
      <w:tr w:rsidR="004177CE" w:rsidRPr="00F214F6" w14:paraId="766F2C89" w14:textId="77777777" w:rsidTr="00D970E4">
        <w:tc>
          <w:tcPr>
            <w:tcW w:w="6345" w:type="dxa"/>
          </w:tcPr>
          <w:p w14:paraId="766F2C87" w14:textId="7C933D38" w:rsidR="004177CE" w:rsidRPr="00F214F6" w:rsidRDefault="004177CE" w:rsidP="004177C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0358BD9E" w:rsidR="004177CE" w:rsidRPr="00F214F6" w:rsidRDefault="004177CE" w:rsidP="004177C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4177CE" w:rsidRPr="00F214F6" w14:paraId="766F2C8C" w14:textId="77777777" w:rsidTr="00D970E4">
        <w:tc>
          <w:tcPr>
            <w:tcW w:w="6345" w:type="dxa"/>
          </w:tcPr>
          <w:p w14:paraId="766F2C8A" w14:textId="23A57994" w:rsidR="004177CE" w:rsidRPr="00F214F6" w:rsidRDefault="004177CE" w:rsidP="004177C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06E010C6" w:rsidR="004177CE" w:rsidRPr="00F214F6" w:rsidRDefault="004177CE" w:rsidP="004177C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4177CE" w:rsidRPr="00F214F6" w14:paraId="766F2C8F" w14:textId="77777777" w:rsidTr="00D970E4">
        <w:tc>
          <w:tcPr>
            <w:tcW w:w="6345" w:type="dxa"/>
          </w:tcPr>
          <w:p w14:paraId="766F2C8D" w14:textId="1614CFE9" w:rsidR="004177CE" w:rsidRPr="00F214F6" w:rsidRDefault="004177CE" w:rsidP="004177C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035D9138" w:rsidR="004177CE" w:rsidRPr="00F214F6" w:rsidRDefault="004177CE" w:rsidP="004177C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4177CE" w:rsidRPr="00F214F6" w14:paraId="766F2C92" w14:textId="77777777" w:rsidTr="00D970E4">
        <w:tc>
          <w:tcPr>
            <w:tcW w:w="6345" w:type="dxa"/>
          </w:tcPr>
          <w:p w14:paraId="766F2C90" w14:textId="302F4D1E" w:rsidR="004177CE" w:rsidRPr="00F214F6" w:rsidRDefault="004177CE" w:rsidP="004177C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58A46370" w:rsidR="004177CE" w:rsidRPr="00F214F6" w:rsidRDefault="004177CE" w:rsidP="004177C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4177CE" w:rsidRPr="00F214F6" w14:paraId="766F2C95" w14:textId="77777777" w:rsidTr="00D970E4">
        <w:tc>
          <w:tcPr>
            <w:tcW w:w="6345" w:type="dxa"/>
          </w:tcPr>
          <w:p w14:paraId="766F2C93" w14:textId="354C4ACF" w:rsidR="004177CE" w:rsidRPr="00F214F6" w:rsidRDefault="004177CE" w:rsidP="004177C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312D3E48" w:rsidR="004177CE" w:rsidRPr="00F214F6" w:rsidRDefault="004177CE" w:rsidP="004177C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4177CE" w:rsidRPr="00F214F6" w14:paraId="766F2C98" w14:textId="77777777" w:rsidTr="00D970E4">
        <w:tc>
          <w:tcPr>
            <w:tcW w:w="6345" w:type="dxa"/>
          </w:tcPr>
          <w:p w14:paraId="766F2C96" w14:textId="5F7DC458" w:rsidR="004177CE" w:rsidRPr="00F214F6" w:rsidRDefault="004177CE" w:rsidP="004177C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7B78ACC" w:rsidR="004177CE" w:rsidRPr="00F214F6" w:rsidRDefault="004177CE" w:rsidP="004177C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4177CE" w:rsidRPr="00F214F6" w14:paraId="766F2C9B" w14:textId="77777777" w:rsidTr="00D970E4">
        <w:tc>
          <w:tcPr>
            <w:tcW w:w="6345" w:type="dxa"/>
          </w:tcPr>
          <w:p w14:paraId="766F2C99" w14:textId="6488F068" w:rsidR="004177CE" w:rsidRPr="00F214F6" w:rsidRDefault="004177CE" w:rsidP="004177C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262760C1" w:rsidR="004177CE" w:rsidRPr="00F214F6" w:rsidRDefault="004177CE" w:rsidP="004177C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4177CE" w:rsidRPr="00F214F6" w14:paraId="766F2C9E" w14:textId="77777777" w:rsidTr="00D970E4">
        <w:tc>
          <w:tcPr>
            <w:tcW w:w="6345" w:type="dxa"/>
          </w:tcPr>
          <w:p w14:paraId="766F2C9C" w14:textId="48E902EE" w:rsidR="004177CE" w:rsidRPr="00F214F6" w:rsidRDefault="004177CE" w:rsidP="004177C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02CA4DDC" w:rsidR="004177CE" w:rsidRPr="00F214F6" w:rsidRDefault="004177CE" w:rsidP="004177C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4177CE" w:rsidRPr="00F214F6" w14:paraId="766F2CA1" w14:textId="77777777" w:rsidTr="00D970E4">
        <w:tc>
          <w:tcPr>
            <w:tcW w:w="6345" w:type="dxa"/>
          </w:tcPr>
          <w:p w14:paraId="766F2C9F" w14:textId="71CB6C81" w:rsidR="004177CE" w:rsidRPr="00F214F6" w:rsidRDefault="004177CE" w:rsidP="004177C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41E421CC" w:rsidR="004177CE" w:rsidRPr="00F214F6" w:rsidRDefault="004177CE" w:rsidP="004177C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03A3B82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D61AE1">
              <w:rPr>
                <w:rFonts w:ascii="Arial Nova Light" w:hAnsi="Arial Nova Light" w:cstheme="majorBidi"/>
                <w:iCs/>
                <w:color w:val="000000" w:themeColor="text1"/>
                <w:sz w:val="24"/>
                <w:szCs w:val="24"/>
              </w:rPr>
              <w:t>1</w:t>
            </w:r>
          </w:p>
          <w:p w14:paraId="766F2CA3" w14:textId="641AFE6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D61AE1" w:rsidRPr="00D61AE1">
              <w:rPr>
                <w:rFonts w:ascii="Arial Nova Light" w:hAnsi="Arial Nova Light" w:cstheme="majorBidi"/>
                <w:iCs/>
                <w:color w:val="000000" w:themeColor="text1"/>
                <w:sz w:val="24"/>
                <w:szCs w:val="24"/>
              </w:rPr>
              <w:t xml:space="preserve">R v Mitchell [1964] CLR 279, R v Austin and </w:t>
            </w:r>
            <w:proofErr w:type="spellStart"/>
            <w:r w:rsidR="00D61AE1" w:rsidRPr="00D61AE1">
              <w:rPr>
                <w:rFonts w:ascii="Arial Nova Light" w:hAnsi="Arial Nova Light" w:cstheme="majorBidi"/>
                <w:iCs/>
                <w:color w:val="000000" w:themeColor="text1"/>
                <w:sz w:val="24"/>
                <w:szCs w:val="24"/>
              </w:rPr>
              <w:t>Tavakolina</w:t>
            </w:r>
            <w:proofErr w:type="spellEnd"/>
            <w:r w:rsidR="00D61AE1" w:rsidRPr="00D61AE1">
              <w:rPr>
                <w:rFonts w:ascii="Arial Nova Light" w:hAnsi="Arial Nova Light" w:cstheme="majorBidi"/>
                <w:iCs/>
                <w:color w:val="000000" w:themeColor="text1"/>
                <w:sz w:val="24"/>
                <w:szCs w:val="24"/>
              </w:rPr>
              <w:t xml:space="preserve"> [2011] EWCA Crim 345</w:t>
            </w:r>
            <w:r w:rsidR="00D639C2">
              <w:rPr>
                <w:rFonts w:ascii="Arial Nova Light" w:hAnsi="Arial Nova Light" w:cstheme="majorBidi"/>
                <w:iCs/>
                <w:color w:val="000000" w:themeColor="text1"/>
                <w:sz w:val="24"/>
                <w:szCs w:val="24"/>
              </w:rPr>
              <w:t>;</w:t>
            </w:r>
            <w:r w:rsidR="00D61AE1" w:rsidRPr="00D61AE1">
              <w:rPr>
                <w:rFonts w:ascii="Arial Nova Light" w:hAnsi="Arial Nova Light" w:cstheme="majorBidi"/>
                <w:iCs/>
                <w:color w:val="000000" w:themeColor="text1"/>
                <w:sz w:val="24"/>
                <w:szCs w:val="24"/>
              </w:rPr>
              <w:t xml:space="preserve"> R v C [2012] EWCA Crim 6</w:t>
            </w:r>
            <w:r w:rsidR="00D639C2">
              <w:rPr>
                <w:rFonts w:ascii="Arial Nova Light" w:hAnsi="Arial Nova Light" w:cstheme="majorBidi"/>
                <w:iCs/>
                <w:color w:val="000000" w:themeColor="text1"/>
                <w:sz w:val="24"/>
                <w:szCs w:val="24"/>
              </w:rPr>
              <w:t>;</w:t>
            </w:r>
            <w:r w:rsidR="00D61AE1" w:rsidRPr="00D61AE1">
              <w:rPr>
                <w:rFonts w:ascii="Arial Nova Light" w:hAnsi="Arial Nova Light" w:cstheme="majorBidi"/>
                <w:iCs/>
                <w:color w:val="000000" w:themeColor="text1"/>
                <w:sz w:val="24"/>
                <w:szCs w:val="24"/>
              </w:rPr>
              <w:t xml:space="preserve"> R v Ahmed [2013] EWCA Crim 2307</w:t>
            </w:r>
            <w:r w:rsidR="00D639C2">
              <w:rPr>
                <w:rFonts w:ascii="Arial Nova Light" w:hAnsi="Arial Nova Light" w:cstheme="majorBidi"/>
                <w:iCs/>
                <w:color w:val="000000" w:themeColor="text1"/>
                <w:sz w:val="24"/>
                <w:szCs w:val="24"/>
              </w:rPr>
              <w:t xml:space="preserve">; </w:t>
            </w:r>
            <w:r w:rsidR="00D639C2" w:rsidRPr="00D639C2">
              <w:rPr>
                <w:rFonts w:ascii="Arial Nova Light" w:hAnsi="Arial Nova Light" w:cstheme="majorBidi"/>
                <w:iCs/>
                <w:color w:val="000000" w:themeColor="text1"/>
                <w:sz w:val="24"/>
                <w:szCs w:val="24"/>
              </w:rPr>
              <w:t>R v Renda &amp; Others [2006] 1 WLR 2948</w:t>
            </w:r>
            <w:r w:rsidR="00D639C2">
              <w:rPr>
                <w:rFonts w:ascii="Arial Nova Light" w:hAnsi="Arial Nova Light" w:cstheme="majorBidi"/>
                <w:iCs/>
                <w:color w:val="000000" w:themeColor="text1"/>
                <w:sz w:val="24"/>
                <w:szCs w:val="24"/>
              </w:rPr>
              <w:t xml:space="preserve">; </w:t>
            </w:r>
            <w:r w:rsidR="00D639C2" w:rsidRPr="00D639C2">
              <w:rPr>
                <w:rFonts w:ascii="Arial Nova Light" w:hAnsi="Arial Nova Light" w:cstheme="majorBidi"/>
                <w:iCs/>
                <w:color w:val="000000" w:themeColor="text1"/>
                <w:sz w:val="24"/>
                <w:szCs w:val="24"/>
              </w:rPr>
              <w:t xml:space="preserve">R v Galbraith 73 </w:t>
            </w:r>
            <w:proofErr w:type="spellStart"/>
            <w:r w:rsidR="00D639C2" w:rsidRPr="00D639C2">
              <w:rPr>
                <w:rFonts w:ascii="Arial Nova Light" w:hAnsi="Arial Nova Light" w:cstheme="majorBidi"/>
                <w:iCs/>
                <w:color w:val="000000" w:themeColor="text1"/>
                <w:sz w:val="24"/>
                <w:szCs w:val="24"/>
              </w:rPr>
              <w:t>Cr.App.R</w:t>
            </w:r>
            <w:proofErr w:type="spellEnd"/>
            <w:r w:rsidR="00D639C2" w:rsidRPr="00D639C2">
              <w:rPr>
                <w:rFonts w:ascii="Arial Nova Light" w:hAnsi="Arial Nova Light" w:cstheme="majorBidi"/>
                <w:iCs/>
                <w:color w:val="000000" w:themeColor="text1"/>
                <w:sz w:val="24"/>
                <w:szCs w:val="24"/>
              </w:rPr>
              <w:t>. 124</w:t>
            </w:r>
            <w:r w:rsidR="00D639C2">
              <w:rPr>
                <w:rFonts w:ascii="Arial Nova Light" w:hAnsi="Arial Nova Light" w:cstheme="majorBidi"/>
                <w:iCs/>
                <w:color w:val="000000" w:themeColor="text1"/>
                <w:sz w:val="24"/>
                <w:szCs w:val="24"/>
              </w:rPr>
              <w:t xml:space="preserve">; </w:t>
            </w:r>
            <w:r w:rsidR="00D639C2" w:rsidRPr="00D639C2">
              <w:rPr>
                <w:rFonts w:ascii="Arial Nova Light" w:hAnsi="Arial Nova Light" w:cstheme="majorBidi"/>
                <w:iCs/>
                <w:color w:val="000000" w:themeColor="text1"/>
                <w:sz w:val="24"/>
                <w:szCs w:val="24"/>
              </w:rPr>
              <w:t>R v Mehta [2012] EWCA Crim 2824</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2B970EFA" w:rsidR="00CC3B33" w:rsidRPr="00F214F6" w:rsidRDefault="00E35F00" w:rsidP="00D61AE1">
            <w:pPr>
              <w:rPr>
                <w:rFonts w:ascii="Arial Nova Light" w:hAnsi="Arial Nova Light" w:cstheme="majorBidi"/>
                <w:color w:val="000000" w:themeColor="text1"/>
                <w:sz w:val="24"/>
                <w:szCs w:val="24"/>
              </w:rPr>
            </w:pPr>
            <w:r w:rsidRPr="00D61AE1">
              <w:rPr>
                <w:rFonts w:ascii="Arial Nova Light" w:hAnsi="Arial Nova Light" w:cstheme="majorBidi"/>
                <w:color w:val="000000" w:themeColor="text1"/>
                <w:sz w:val="24"/>
                <w:szCs w:val="24"/>
              </w:rPr>
              <w:t>Lord Burnett</w:t>
            </w:r>
            <w:r>
              <w:rPr>
                <w:rFonts w:ascii="Arial Nova Light" w:hAnsi="Arial Nova Light" w:cstheme="majorBidi"/>
                <w:color w:val="000000" w:themeColor="text1"/>
                <w:sz w:val="24"/>
                <w:szCs w:val="24"/>
              </w:rPr>
              <w:t>,</w:t>
            </w:r>
            <w:r w:rsidRPr="00D61AE1">
              <w:rPr>
                <w:rFonts w:ascii="Arial Nova Light" w:hAnsi="Arial Nova Light" w:cstheme="majorBidi"/>
                <w:color w:val="000000" w:themeColor="text1"/>
                <w:sz w:val="24"/>
                <w:szCs w:val="24"/>
              </w:rPr>
              <w:t xml:space="preserve"> Mrs Justice May</w:t>
            </w:r>
            <w:r>
              <w:rPr>
                <w:rFonts w:ascii="Arial Nova Light" w:hAnsi="Arial Nova Light" w:cstheme="majorBidi"/>
                <w:color w:val="000000" w:themeColor="text1"/>
                <w:sz w:val="24"/>
                <w:szCs w:val="24"/>
              </w:rPr>
              <w:t xml:space="preserve"> </w:t>
            </w:r>
            <w:r w:rsidR="00D61AE1" w:rsidRPr="00D61AE1">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D61AE1">
              <w:rPr>
                <w:rFonts w:ascii="Arial Nova Light" w:hAnsi="Arial Nova Light" w:cstheme="majorBidi"/>
                <w:color w:val="000000" w:themeColor="text1"/>
                <w:sz w:val="24"/>
                <w:szCs w:val="24"/>
              </w:rPr>
              <w:t>Sir Wyn Williams</w:t>
            </w:r>
            <w:r>
              <w:rPr>
                <w:rFonts w:ascii="Arial Nova Light" w:hAnsi="Arial Nova Light" w:cstheme="majorBidi"/>
                <w:color w:val="000000" w:themeColor="text1"/>
                <w:sz w:val="24"/>
                <w:szCs w:val="24"/>
              </w:rPr>
              <w:t xml:space="preserve"> </w:t>
            </w:r>
            <w:r w:rsidRPr="00D61AE1">
              <w:rPr>
                <w:rFonts w:ascii="Arial Nova Light" w:hAnsi="Arial Nova Light" w:cstheme="majorBidi"/>
                <w:color w:val="000000" w:themeColor="text1"/>
                <w:sz w:val="24"/>
                <w:szCs w:val="24"/>
              </w:rPr>
              <w:t xml:space="preserve">sitting as a judge </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9D4CABC" w:rsidR="00CC3B33" w:rsidRPr="00F214F6" w:rsidRDefault="00900677" w:rsidP="00BD6052">
            <w:pPr>
              <w:suppressAutoHyphens/>
              <w:rPr>
                <w:rFonts w:ascii="Arial Nova Light" w:hAnsi="Arial Nova Light" w:cstheme="majorBidi"/>
                <w:bCs/>
                <w:color w:val="000000" w:themeColor="text1"/>
                <w:spacing w:val="-3"/>
                <w:sz w:val="24"/>
                <w:szCs w:val="24"/>
              </w:rPr>
            </w:pPr>
            <w:r w:rsidRPr="00900677">
              <w:rPr>
                <w:rFonts w:ascii="Arial Nova Light" w:hAnsi="Arial Nova Light" w:cstheme="majorBidi"/>
                <w:bCs/>
                <w:color w:val="000000" w:themeColor="text1"/>
                <w:spacing w:val="-3"/>
                <w:sz w:val="24"/>
                <w:szCs w:val="24"/>
              </w:rPr>
              <w:t>Mr Craig Harris appeared on behalf of the Appellant</w:t>
            </w:r>
            <w:r w:rsidR="00BD6052">
              <w:rPr>
                <w:rFonts w:ascii="Arial Nova Light" w:hAnsi="Arial Nova Light" w:cstheme="majorBidi"/>
                <w:bCs/>
                <w:color w:val="000000" w:themeColor="text1"/>
                <w:spacing w:val="-3"/>
                <w:sz w:val="24"/>
                <w:szCs w:val="24"/>
              </w:rPr>
              <w:t xml:space="preserve">. </w:t>
            </w:r>
            <w:r w:rsidRPr="00900677">
              <w:rPr>
                <w:rFonts w:ascii="Arial Nova Light" w:hAnsi="Arial Nova Light" w:cstheme="majorBidi"/>
                <w:bCs/>
                <w:color w:val="000000" w:themeColor="text1"/>
                <w:spacing w:val="-3"/>
                <w:sz w:val="24"/>
                <w:szCs w:val="24"/>
              </w:rPr>
              <w:t>Mr Tom Nicholson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4603D68E"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7156EF">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118F5BEB" w:rsidR="00CC3B33" w:rsidRPr="00F214F6" w:rsidRDefault="007A7E79"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210616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1FE32AEB"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7A7E79">
              <w:rPr>
                <w:rFonts w:ascii="Arial Nova Light" w:hAnsi="Arial Nova Light" w:cstheme="majorBidi"/>
                <w:iCs/>
                <w:color w:val="000000" w:themeColor="text1"/>
                <w:sz w:val="24"/>
                <w:szCs w:val="24"/>
              </w:rPr>
              <w:t>1</w:t>
            </w:r>
          </w:p>
          <w:p w14:paraId="766F2CB3" w14:textId="226F98D9"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7A7E79">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C9A5D7A" w:rsidR="00CC3B33" w:rsidRPr="00F214F6" w:rsidRDefault="00926008"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373F32F3"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7A7E79">
              <w:rPr>
                <w:rFonts w:ascii="Arial Nova Light" w:hAnsi="Arial Nova Light" w:cstheme="majorBidi"/>
                <w:iCs/>
                <w:color w:val="000000" w:themeColor="text1"/>
                <w:sz w:val="24"/>
                <w:szCs w:val="24"/>
              </w:rPr>
              <w:t>1</w:t>
            </w:r>
          </w:p>
          <w:p w14:paraId="766F2CB9" w14:textId="360286A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7A7E79">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379D6F26" w:rsidR="004A44C9" w:rsidRPr="00F214F6" w:rsidRDefault="00B34D7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06664620" w:rsidR="00CC3B33" w:rsidRPr="00F214F6" w:rsidRDefault="00245F39" w:rsidP="009507DA">
            <w:pPr>
              <w:rPr>
                <w:rFonts w:ascii="Arial Nova Light" w:hAnsi="Arial Nova Light" w:cstheme="majorBidi"/>
                <w:color w:val="000000" w:themeColor="text1"/>
                <w:sz w:val="24"/>
                <w:szCs w:val="24"/>
              </w:rPr>
            </w:pPr>
            <w:r w:rsidRPr="00245F39">
              <w:rPr>
                <w:rFonts w:ascii="Arial Nova Light" w:hAnsi="Arial Nova Light" w:cstheme="majorBidi"/>
                <w:color w:val="000000" w:themeColor="text1"/>
                <w:sz w:val="24"/>
                <w:szCs w:val="24"/>
              </w:rPr>
              <w:t xml:space="preserve">Count </w:t>
            </w:r>
            <w:r w:rsidR="002525C8">
              <w:rPr>
                <w:rFonts w:ascii="Arial Nova Light" w:hAnsi="Arial Nova Light" w:cstheme="majorBidi"/>
                <w:color w:val="000000" w:themeColor="text1"/>
                <w:sz w:val="24"/>
                <w:szCs w:val="24"/>
              </w:rPr>
              <w:t xml:space="preserve">1: </w:t>
            </w:r>
            <w:r w:rsidRPr="00245F39">
              <w:rPr>
                <w:rFonts w:ascii="Arial Nova Light" w:hAnsi="Arial Nova Light" w:cstheme="majorBidi"/>
                <w:color w:val="000000" w:themeColor="text1"/>
                <w:sz w:val="24"/>
                <w:szCs w:val="24"/>
              </w:rPr>
              <w:t>conspiracy to possess firearms with intent to endanger life</w:t>
            </w:r>
            <w:r w:rsidR="009507DA">
              <w:rPr>
                <w:rFonts w:ascii="Arial Nova Light" w:hAnsi="Arial Nova Light" w:cstheme="majorBidi"/>
                <w:color w:val="000000" w:themeColor="text1"/>
                <w:sz w:val="24"/>
                <w:szCs w:val="24"/>
              </w:rPr>
              <w:t xml:space="preserve">; </w:t>
            </w:r>
            <w:r w:rsidR="002525C8">
              <w:rPr>
                <w:rFonts w:ascii="Arial Nova Light" w:hAnsi="Arial Nova Light" w:cstheme="majorBidi"/>
                <w:color w:val="000000" w:themeColor="text1"/>
                <w:sz w:val="24"/>
                <w:szCs w:val="24"/>
              </w:rPr>
              <w:t>C</w:t>
            </w:r>
            <w:r w:rsidRPr="00245F39">
              <w:rPr>
                <w:rFonts w:ascii="Arial Nova Light" w:hAnsi="Arial Nova Light" w:cstheme="majorBidi"/>
                <w:color w:val="000000" w:themeColor="text1"/>
                <w:sz w:val="24"/>
                <w:szCs w:val="24"/>
              </w:rPr>
              <w:t xml:space="preserve">ount </w:t>
            </w:r>
            <w:r w:rsidR="002525C8">
              <w:rPr>
                <w:rFonts w:ascii="Arial Nova Light" w:hAnsi="Arial Nova Light" w:cstheme="majorBidi"/>
                <w:color w:val="000000" w:themeColor="text1"/>
                <w:sz w:val="24"/>
                <w:szCs w:val="24"/>
              </w:rPr>
              <w:t>2:</w:t>
            </w:r>
            <w:r w:rsidRPr="00245F39">
              <w:rPr>
                <w:rFonts w:ascii="Arial Nova Light" w:hAnsi="Arial Nova Light" w:cstheme="majorBidi"/>
                <w:color w:val="000000" w:themeColor="text1"/>
                <w:sz w:val="24"/>
                <w:szCs w:val="24"/>
              </w:rPr>
              <w:t xml:space="preserve"> conspiracy to possess prohibited weapons</w:t>
            </w:r>
            <w:r w:rsidR="009507DA">
              <w:rPr>
                <w:rFonts w:ascii="Arial Nova Light" w:hAnsi="Arial Nova Light" w:cstheme="majorBidi"/>
                <w:color w:val="000000" w:themeColor="text1"/>
                <w:sz w:val="24"/>
                <w:szCs w:val="24"/>
              </w:rPr>
              <w:t xml:space="preserve">; </w:t>
            </w:r>
            <w:r w:rsidR="002525C8">
              <w:rPr>
                <w:rFonts w:ascii="Arial Nova Light" w:hAnsi="Arial Nova Light" w:cstheme="majorBidi"/>
                <w:color w:val="000000" w:themeColor="text1"/>
                <w:sz w:val="24"/>
                <w:szCs w:val="24"/>
              </w:rPr>
              <w:t>C</w:t>
            </w:r>
            <w:r w:rsidRPr="00245F39">
              <w:rPr>
                <w:rFonts w:ascii="Arial Nova Light" w:hAnsi="Arial Nova Light" w:cstheme="majorBidi"/>
                <w:color w:val="000000" w:themeColor="text1"/>
                <w:sz w:val="24"/>
                <w:szCs w:val="24"/>
              </w:rPr>
              <w:t xml:space="preserve">ount </w:t>
            </w:r>
            <w:r w:rsidR="002525C8">
              <w:rPr>
                <w:rFonts w:ascii="Arial Nova Light" w:hAnsi="Arial Nova Light" w:cstheme="majorBidi"/>
                <w:color w:val="000000" w:themeColor="text1"/>
                <w:sz w:val="24"/>
                <w:szCs w:val="24"/>
              </w:rPr>
              <w:t>3:</w:t>
            </w:r>
            <w:r w:rsidRPr="00245F39">
              <w:rPr>
                <w:rFonts w:ascii="Arial Nova Light" w:hAnsi="Arial Nova Light" w:cstheme="majorBidi"/>
                <w:color w:val="000000" w:themeColor="text1"/>
                <w:sz w:val="24"/>
                <w:szCs w:val="24"/>
              </w:rPr>
              <w:t xml:space="preserve"> conspiracy to commit violent disorder.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698A0263"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7A7E79">
              <w:rPr>
                <w:rFonts w:ascii="Arial Nova Light" w:hAnsi="Arial Nova Light" w:cstheme="majorBidi"/>
                <w:iCs/>
                <w:color w:val="000000" w:themeColor="text1"/>
                <w:sz w:val="24"/>
                <w:szCs w:val="24"/>
              </w:rPr>
              <w:t>1</w:t>
            </w:r>
          </w:p>
          <w:p w14:paraId="766F2CC2" w14:textId="51756D77"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7A7E79">
              <w:rPr>
                <w:rFonts w:ascii="Arial Nova Light" w:hAnsi="Arial Nova Light" w:cstheme="majorBidi"/>
                <w:iCs/>
                <w:color w:val="000000" w:themeColor="text1"/>
                <w:sz w:val="24"/>
                <w:szCs w:val="24"/>
              </w:rPr>
              <w:t xml:space="preserve">CCTV footage; police </w:t>
            </w:r>
            <w:r w:rsidR="009D68E6">
              <w:rPr>
                <w:rFonts w:ascii="Arial Nova Light" w:hAnsi="Arial Nova Light" w:cstheme="majorBidi"/>
                <w:iCs/>
                <w:color w:val="000000" w:themeColor="text1"/>
                <w:sz w:val="24"/>
                <w:szCs w:val="24"/>
              </w:rPr>
              <w:t>surveillance; quantity of cocaine and cannabis; two guns recovered and ammunition</w:t>
            </w:r>
            <w:r w:rsidR="00976206">
              <w:rPr>
                <w:rFonts w:ascii="Arial Nova Light" w:hAnsi="Arial Nova Light" w:cstheme="majorBidi"/>
                <w:iCs/>
                <w:color w:val="000000" w:themeColor="text1"/>
                <w:sz w:val="24"/>
                <w:szCs w:val="24"/>
              </w:rPr>
              <w:t>; telephone records; DNA evidence</w:t>
            </w:r>
            <w:r w:rsidR="00900677">
              <w:rPr>
                <w:rFonts w:ascii="Arial Nova Light" w:hAnsi="Arial Nova Light" w:cstheme="majorBidi"/>
                <w:iCs/>
                <w:color w:val="000000" w:themeColor="text1"/>
                <w:sz w:val="24"/>
                <w:szCs w:val="24"/>
              </w:rPr>
              <w:t>; bad character</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6273218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976206">
              <w:rPr>
                <w:rFonts w:ascii="Arial Nova Light" w:hAnsi="Arial Nova Light" w:cstheme="majorBidi"/>
                <w:iCs/>
                <w:color w:val="000000" w:themeColor="text1"/>
                <w:sz w:val="24"/>
                <w:szCs w:val="24"/>
              </w:rPr>
              <w:t>1</w:t>
            </w:r>
          </w:p>
          <w:p w14:paraId="766F2CC5" w14:textId="0ABE2EFC"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976206">
              <w:rPr>
                <w:rFonts w:ascii="Arial Nova Light" w:hAnsi="Arial Nova Light" w:cstheme="majorBidi"/>
                <w:iCs/>
                <w:color w:val="000000" w:themeColor="text1"/>
                <w:sz w:val="24"/>
                <w:szCs w:val="24"/>
              </w:rPr>
              <w:t>Forensic examination of ammunition</w:t>
            </w:r>
            <w:r w:rsidR="00D54987">
              <w:rPr>
                <w:rFonts w:ascii="Arial Nova Light" w:hAnsi="Arial Nova Light" w:cstheme="majorBidi"/>
                <w:iCs/>
                <w:color w:val="000000" w:themeColor="text1"/>
                <w:sz w:val="24"/>
                <w:szCs w:val="24"/>
              </w:rPr>
              <w:t xml:space="preserve">; </w:t>
            </w:r>
            <w:r w:rsidR="00D54987" w:rsidRPr="00D54987">
              <w:rPr>
                <w:rFonts w:ascii="Arial Nova Light" w:hAnsi="Arial Nova Light" w:cstheme="majorBidi"/>
                <w:iCs/>
                <w:color w:val="000000" w:themeColor="text1"/>
                <w:sz w:val="24"/>
                <w:szCs w:val="24"/>
              </w:rPr>
              <w:t>expert police analysis of his telephone usage and admissions</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37D3816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FE4427">
              <w:rPr>
                <w:rFonts w:ascii="Arial Nova Light" w:hAnsi="Arial Nova Light" w:cstheme="majorBidi"/>
                <w:iCs/>
                <w:color w:val="000000" w:themeColor="text1"/>
                <w:sz w:val="24"/>
                <w:szCs w:val="24"/>
              </w:rPr>
              <w:t>2</w:t>
            </w:r>
          </w:p>
          <w:p w14:paraId="766F2CC8" w14:textId="0BFC7F9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FE4427">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501788A5" w:rsidR="00CC3B33" w:rsidRPr="00F214F6" w:rsidRDefault="00273392"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18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3DA7B272" w:rsidR="00D7225E" w:rsidRPr="00F214F6" w:rsidRDefault="001C4EE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89EAC46" w:rsidR="00CC3B33" w:rsidRPr="00F214F6" w:rsidRDefault="00FE4427" w:rsidP="001C4EED">
            <w:pPr>
              <w:rPr>
                <w:rFonts w:ascii="Arial Nova Light" w:hAnsi="Arial Nova Light" w:cstheme="majorBidi"/>
                <w:color w:val="000000" w:themeColor="text1"/>
                <w:sz w:val="24"/>
                <w:szCs w:val="24"/>
              </w:rPr>
            </w:pPr>
            <w:r w:rsidRPr="00FE4427">
              <w:rPr>
                <w:rFonts w:ascii="Arial Nova Light" w:hAnsi="Arial Nova Light" w:cstheme="majorBidi"/>
                <w:color w:val="000000" w:themeColor="text1"/>
                <w:sz w:val="24"/>
                <w:szCs w:val="24"/>
              </w:rPr>
              <w:t xml:space="preserve">Judge </w:t>
            </w:r>
            <w:proofErr w:type="spellStart"/>
            <w:r w:rsidRPr="00FE4427">
              <w:rPr>
                <w:rFonts w:ascii="Arial Nova Light" w:hAnsi="Arial Nova Light" w:cstheme="majorBidi"/>
                <w:color w:val="000000" w:themeColor="text1"/>
                <w:sz w:val="24"/>
                <w:szCs w:val="24"/>
              </w:rPr>
              <w:t>Plaschkes</w:t>
            </w:r>
            <w:proofErr w:type="spellEnd"/>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5F27F321" w:rsidR="00CC3B33" w:rsidRPr="00F214F6" w:rsidRDefault="006E10BF" w:rsidP="00E75DE4">
            <w:pPr>
              <w:rPr>
                <w:rFonts w:ascii="Arial Nova Light" w:hAnsi="Arial Nova Light" w:cstheme="majorBidi"/>
                <w:color w:val="000000" w:themeColor="text1"/>
                <w:sz w:val="24"/>
                <w:szCs w:val="24"/>
              </w:rPr>
            </w:pPr>
            <w:r w:rsidRPr="006E10BF">
              <w:rPr>
                <w:rFonts w:ascii="Arial Nova Light" w:hAnsi="Arial Nova Light" w:cstheme="majorBidi"/>
                <w:color w:val="000000" w:themeColor="text1"/>
                <w:sz w:val="24"/>
                <w:szCs w:val="24"/>
              </w:rPr>
              <w:t>Mr Craig Harris appeared on behalf of the Appellant</w:t>
            </w:r>
            <w:r w:rsidR="00E75DE4">
              <w:rPr>
                <w:rFonts w:ascii="Arial Nova Light" w:hAnsi="Arial Nova Light" w:cstheme="majorBidi"/>
                <w:color w:val="000000" w:themeColor="text1"/>
                <w:sz w:val="24"/>
                <w:szCs w:val="24"/>
              </w:rPr>
              <w:t xml:space="preserve">. </w:t>
            </w:r>
            <w:r w:rsidRPr="006E10BF">
              <w:rPr>
                <w:rFonts w:ascii="Arial Nova Light" w:hAnsi="Arial Nova Light" w:cstheme="majorBidi"/>
                <w:color w:val="000000" w:themeColor="text1"/>
                <w:sz w:val="24"/>
                <w:szCs w:val="24"/>
              </w:rPr>
              <w:t xml:space="preserve">Mr Tom Nicholson appeared on behalf of the Crown </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02050C45"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7156EF">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7D1F000B" w14:textId="77777777" w:rsidR="00CC3B33" w:rsidRDefault="00FE442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9519604" w14:textId="77777777" w:rsidR="00CF2E64" w:rsidRPr="00CF2E64" w:rsidRDefault="00CF2E64" w:rsidP="00CF2E64">
            <w:pPr>
              <w:rPr>
                <w:rFonts w:ascii="Arial Nova Light" w:hAnsi="Arial Nova Light" w:cstheme="majorBidi"/>
                <w:b/>
                <w:bCs/>
                <w:iCs/>
                <w:color w:val="000000" w:themeColor="text1"/>
                <w:sz w:val="24"/>
                <w:szCs w:val="24"/>
              </w:rPr>
            </w:pPr>
            <w:r w:rsidRPr="00CF2E64">
              <w:rPr>
                <w:rFonts w:ascii="Arial Nova Light" w:hAnsi="Arial Nova Light" w:cstheme="majorBidi"/>
                <w:b/>
                <w:bCs/>
                <w:iCs/>
                <w:color w:val="000000" w:themeColor="text1"/>
                <w:sz w:val="24"/>
                <w:szCs w:val="24"/>
              </w:rPr>
              <w:t>Annotations:</w:t>
            </w:r>
          </w:p>
          <w:p w14:paraId="766F2CDD" w14:textId="17679DD7" w:rsidR="00CF2E64" w:rsidRPr="00F214F6" w:rsidRDefault="00CF2E64"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C5562CC"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FE4427">
              <w:rPr>
                <w:rFonts w:ascii="Arial Nova Light" w:hAnsi="Arial Nova Light" w:cstheme="majorBidi"/>
                <w:color w:val="000000" w:themeColor="text1"/>
                <w:sz w:val="24"/>
                <w:szCs w:val="24"/>
              </w:rPr>
              <w:t>1</w:t>
            </w:r>
          </w:p>
          <w:p w14:paraId="6E02C0DF"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FE4427" w:rsidRPr="00FE4427">
              <w:rPr>
                <w:rFonts w:ascii="Arial Nova Light" w:hAnsi="Arial Nova Light" w:cstheme="majorBidi"/>
                <w:color w:val="000000" w:themeColor="text1"/>
                <w:sz w:val="24"/>
                <w:szCs w:val="24"/>
              </w:rPr>
              <w:t xml:space="preserve">There was mixed DNA evidence on the barrel of the revolver "which provided strong support" for the proposition that </w:t>
            </w:r>
            <w:r w:rsidR="000B3219">
              <w:rPr>
                <w:rFonts w:ascii="Arial Nova Light" w:hAnsi="Arial Nova Light" w:cstheme="majorBidi"/>
                <w:color w:val="000000" w:themeColor="text1"/>
                <w:sz w:val="24"/>
                <w:szCs w:val="24"/>
              </w:rPr>
              <w:t xml:space="preserve">the appellant had </w:t>
            </w:r>
            <w:r w:rsidR="00FE4427" w:rsidRPr="00FE4427">
              <w:rPr>
                <w:rFonts w:ascii="Arial Nova Light" w:hAnsi="Arial Nova Light" w:cstheme="majorBidi"/>
                <w:color w:val="000000" w:themeColor="text1"/>
                <w:sz w:val="24"/>
                <w:szCs w:val="24"/>
              </w:rPr>
              <w:t>handled it. The DNA of another identified person (not a defendant) was also found on the revolver.</w:t>
            </w:r>
          </w:p>
          <w:p w14:paraId="7AAE2CEF" w14:textId="77777777" w:rsidR="00CF2E64" w:rsidRPr="00CF2E64" w:rsidRDefault="00CF2E64" w:rsidP="00CF2E64">
            <w:pPr>
              <w:rPr>
                <w:rFonts w:ascii="Arial Nova Light" w:hAnsi="Arial Nova Light" w:cstheme="majorBidi"/>
                <w:b/>
                <w:bCs/>
                <w:color w:val="000000" w:themeColor="text1"/>
                <w:sz w:val="24"/>
                <w:szCs w:val="24"/>
              </w:rPr>
            </w:pPr>
            <w:r w:rsidRPr="00CF2E64">
              <w:rPr>
                <w:rFonts w:ascii="Arial Nova Light" w:hAnsi="Arial Nova Light" w:cstheme="majorBidi"/>
                <w:b/>
                <w:bCs/>
                <w:color w:val="000000" w:themeColor="text1"/>
                <w:sz w:val="24"/>
                <w:szCs w:val="24"/>
              </w:rPr>
              <w:t>Annotations:</w:t>
            </w:r>
          </w:p>
          <w:p w14:paraId="766F2CE0" w14:textId="49521BD6" w:rsidR="00CF2E64" w:rsidRPr="00F214F6" w:rsidRDefault="00CF2E64"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4C9E56E9" w:rsidR="00CC3B33" w:rsidRPr="00F214F6" w:rsidRDefault="000B321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1C6E2DFE" w:rsidR="00CC3B33" w:rsidRPr="00F214F6" w:rsidRDefault="000B321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49F8865" w:rsidR="00CC3B33" w:rsidRPr="00F214F6" w:rsidRDefault="000B321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39B445BB" w:rsidR="00D92554" w:rsidRPr="00F214F6" w:rsidRDefault="000B321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676B3233" w:rsidR="00CC3B33" w:rsidRPr="00F214F6" w:rsidRDefault="000B321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907CFCB" w:rsidR="00CC3B33" w:rsidRPr="00F214F6" w:rsidRDefault="00D5498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2480880C" w:rsidR="00CC3B33" w:rsidRPr="00F214F6" w:rsidRDefault="00D5498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1FF07CA0" w:rsidR="00CC3B33" w:rsidRPr="00F214F6" w:rsidRDefault="00D5498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59FAA542" w:rsidR="00CC3B33" w:rsidRPr="00F214F6" w:rsidRDefault="00EE510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30058DF3" w:rsidR="00CC3B33" w:rsidRPr="00F214F6" w:rsidRDefault="00EE510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407C1C74" w14:textId="77777777" w:rsidR="00CC3B33" w:rsidRDefault="00EE510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45C6521" w14:textId="77777777" w:rsidR="00CF2E64" w:rsidRPr="00CF2E64" w:rsidRDefault="00CF2E64" w:rsidP="00CF2E64">
            <w:pPr>
              <w:rPr>
                <w:rFonts w:ascii="Arial Nova Light" w:hAnsi="Arial Nova Light" w:cstheme="majorBidi"/>
                <w:b/>
                <w:bCs/>
                <w:iCs/>
                <w:color w:val="000000" w:themeColor="text1"/>
                <w:sz w:val="24"/>
                <w:szCs w:val="24"/>
              </w:rPr>
            </w:pPr>
            <w:r w:rsidRPr="00CF2E64">
              <w:rPr>
                <w:rFonts w:ascii="Arial Nova Light" w:hAnsi="Arial Nova Light" w:cstheme="majorBidi"/>
                <w:b/>
                <w:bCs/>
                <w:iCs/>
                <w:color w:val="000000" w:themeColor="text1"/>
                <w:sz w:val="24"/>
                <w:szCs w:val="24"/>
              </w:rPr>
              <w:t>Annotations:</w:t>
            </w:r>
          </w:p>
          <w:p w14:paraId="766F2D04" w14:textId="139B1B89" w:rsidR="00CF2E64" w:rsidRPr="00F214F6" w:rsidRDefault="00CF2E64"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1BB09DEF" w14:textId="77777777" w:rsidR="00CC3B33" w:rsidRDefault="00EE510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61A799E3" w14:textId="77777777" w:rsidR="00CF2E64" w:rsidRPr="00CF2E64" w:rsidRDefault="00CF2E64" w:rsidP="00CF2E64">
            <w:pPr>
              <w:rPr>
                <w:rFonts w:ascii="Arial Nova Light" w:hAnsi="Arial Nova Light" w:cstheme="majorBidi"/>
                <w:b/>
                <w:bCs/>
                <w:iCs/>
                <w:color w:val="000000" w:themeColor="text1"/>
                <w:sz w:val="24"/>
                <w:szCs w:val="24"/>
              </w:rPr>
            </w:pPr>
            <w:r w:rsidRPr="00CF2E64">
              <w:rPr>
                <w:rFonts w:ascii="Arial Nova Light" w:hAnsi="Arial Nova Light" w:cstheme="majorBidi"/>
                <w:b/>
                <w:bCs/>
                <w:iCs/>
                <w:color w:val="000000" w:themeColor="text1"/>
                <w:sz w:val="24"/>
                <w:szCs w:val="24"/>
              </w:rPr>
              <w:t>Annotations:</w:t>
            </w:r>
          </w:p>
          <w:p w14:paraId="766F2D07" w14:textId="569B3798" w:rsidR="00CF2E64" w:rsidRPr="00F214F6" w:rsidRDefault="00CF2E64"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59F6AEED" w14:textId="77777777" w:rsidR="00CC3B33" w:rsidRDefault="00EE510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67A19B21" w14:textId="77777777" w:rsidR="00CF2E64" w:rsidRPr="00CF2E64" w:rsidRDefault="00CF2E64" w:rsidP="00CF2E64">
            <w:pPr>
              <w:rPr>
                <w:rFonts w:ascii="Arial Nova Light" w:hAnsi="Arial Nova Light" w:cstheme="majorBidi"/>
                <w:b/>
                <w:bCs/>
                <w:iCs/>
                <w:color w:val="000000" w:themeColor="text1"/>
                <w:sz w:val="24"/>
                <w:szCs w:val="24"/>
              </w:rPr>
            </w:pPr>
            <w:r w:rsidRPr="00CF2E64">
              <w:rPr>
                <w:rFonts w:ascii="Arial Nova Light" w:hAnsi="Arial Nova Light" w:cstheme="majorBidi"/>
                <w:b/>
                <w:bCs/>
                <w:iCs/>
                <w:color w:val="000000" w:themeColor="text1"/>
                <w:sz w:val="24"/>
                <w:szCs w:val="24"/>
              </w:rPr>
              <w:t>Annotations:</w:t>
            </w:r>
          </w:p>
          <w:p w14:paraId="766F2D0A" w14:textId="25A8DB6D" w:rsidR="00CF2E64" w:rsidRPr="00F214F6" w:rsidRDefault="00CF2E64"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1A0F4137" w14:textId="77777777" w:rsidR="00CC3B33" w:rsidRDefault="00EE510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6458983" w14:textId="77777777" w:rsidR="00CF2E64" w:rsidRPr="00CF2E64" w:rsidRDefault="00CF2E64" w:rsidP="00CF2E64">
            <w:pPr>
              <w:rPr>
                <w:rFonts w:ascii="Arial Nova Light" w:hAnsi="Arial Nova Light" w:cstheme="majorBidi"/>
                <w:b/>
                <w:bCs/>
                <w:iCs/>
                <w:color w:val="000000" w:themeColor="text1"/>
                <w:sz w:val="24"/>
                <w:szCs w:val="24"/>
              </w:rPr>
            </w:pPr>
            <w:r w:rsidRPr="00CF2E64">
              <w:rPr>
                <w:rFonts w:ascii="Arial Nova Light" w:hAnsi="Arial Nova Light" w:cstheme="majorBidi"/>
                <w:b/>
                <w:bCs/>
                <w:iCs/>
                <w:color w:val="000000" w:themeColor="text1"/>
                <w:sz w:val="24"/>
                <w:szCs w:val="24"/>
              </w:rPr>
              <w:t>Annotations:</w:t>
            </w:r>
          </w:p>
          <w:p w14:paraId="766F2D0D" w14:textId="3014690F" w:rsidR="00CF2E64" w:rsidRPr="00F214F6" w:rsidRDefault="00CF2E64"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2E87837F" w14:textId="77777777" w:rsidR="00CC3B33" w:rsidRDefault="00EE510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1FCC777B" w14:textId="77777777" w:rsidR="00CF2E64" w:rsidRPr="00CF2E64" w:rsidRDefault="00CF2E64" w:rsidP="00CF2E64">
            <w:pPr>
              <w:rPr>
                <w:rFonts w:ascii="Arial Nova Light" w:hAnsi="Arial Nova Light" w:cstheme="majorBidi"/>
                <w:b/>
                <w:bCs/>
                <w:iCs/>
                <w:color w:val="000000" w:themeColor="text1"/>
                <w:sz w:val="24"/>
                <w:szCs w:val="24"/>
              </w:rPr>
            </w:pPr>
            <w:r w:rsidRPr="00CF2E64">
              <w:rPr>
                <w:rFonts w:ascii="Arial Nova Light" w:hAnsi="Arial Nova Light" w:cstheme="majorBidi"/>
                <w:b/>
                <w:bCs/>
                <w:iCs/>
                <w:color w:val="000000" w:themeColor="text1"/>
                <w:sz w:val="24"/>
                <w:szCs w:val="24"/>
              </w:rPr>
              <w:t>Annotations:</w:t>
            </w:r>
          </w:p>
          <w:p w14:paraId="766F2D10" w14:textId="571728DD" w:rsidR="00CF2E64" w:rsidRPr="00F214F6" w:rsidRDefault="00CF2E64"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3F74812D"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EE510C">
              <w:rPr>
                <w:rFonts w:ascii="Arial Nova Light" w:hAnsi="Arial Nova Light" w:cstheme="majorBidi"/>
                <w:iCs/>
                <w:color w:val="000000" w:themeColor="text1"/>
                <w:sz w:val="24"/>
                <w:szCs w:val="24"/>
              </w:rPr>
              <w:t>2</w:t>
            </w:r>
          </w:p>
          <w:p w14:paraId="05E0CA9F"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EE510C">
              <w:rPr>
                <w:rFonts w:ascii="Arial Nova Light" w:hAnsi="Arial Nova Light" w:cstheme="majorBidi"/>
                <w:iCs/>
                <w:color w:val="000000" w:themeColor="text1"/>
                <w:sz w:val="24"/>
                <w:szCs w:val="24"/>
              </w:rPr>
              <w:t>99</w:t>
            </w:r>
          </w:p>
          <w:p w14:paraId="1BC9F202" w14:textId="77777777" w:rsidR="00CF2E64" w:rsidRPr="00CF2E64" w:rsidRDefault="00CF2E64" w:rsidP="00CF2E64">
            <w:pPr>
              <w:rPr>
                <w:rFonts w:ascii="Arial Nova Light" w:hAnsi="Arial Nova Light" w:cstheme="majorBidi"/>
                <w:b/>
                <w:bCs/>
                <w:iCs/>
                <w:color w:val="000000" w:themeColor="text1"/>
                <w:sz w:val="24"/>
                <w:szCs w:val="24"/>
              </w:rPr>
            </w:pPr>
            <w:r w:rsidRPr="00CF2E64">
              <w:rPr>
                <w:rFonts w:ascii="Arial Nova Light" w:hAnsi="Arial Nova Light" w:cstheme="majorBidi"/>
                <w:b/>
                <w:bCs/>
                <w:iCs/>
                <w:color w:val="000000" w:themeColor="text1"/>
                <w:sz w:val="24"/>
                <w:szCs w:val="24"/>
              </w:rPr>
              <w:t>Annotations:</w:t>
            </w:r>
          </w:p>
          <w:p w14:paraId="766F2D13" w14:textId="629EEC6C" w:rsidR="00CF2E64" w:rsidRPr="00F214F6" w:rsidRDefault="00CF2E64"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50263BBA" w:rsidR="00CC3B33" w:rsidRPr="00F214F6" w:rsidRDefault="00EE510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688801CA" w:rsidR="00CC3B33" w:rsidRPr="00F214F6" w:rsidRDefault="00EE510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6033E3E1" w14:textId="77777777" w:rsidR="00CC3B33" w:rsidRDefault="00EE510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1BA255A"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1C" w14:textId="2A9639CB" w:rsidR="004341F9" w:rsidRPr="00F214F6" w:rsidRDefault="004341F9"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694FC514" w:rsidR="00CC3B33" w:rsidRPr="00F214F6" w:rsidRDefault="00EE510C"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22306FC6"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7156EF">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56DEF218" w14:textId="77777777" w:rsidR="0029680B" w:rsidRDefault="0034466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41FA5A03"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29" w14:textId="506BE938" w:rsidR="004341F9" w:rsidRPr="00F214F6" w:rsidRDefault="004341F9"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68B9C692" w14:textId="77777777" w:rsidR="00CC3B33" w:rsidRDefault="00344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A03BCF6"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2C" w14:textId="18FACDE7" w:rsidR="004341F9" w:rsidRPr="00F214F6" w:rsidRDefault="004341F9"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77C0943A" w14:textId="77777777" w:rsidR="00CC3B33" w:rsidRDefault="00344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2037F9D"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2F" w14:textId="0B452C49" w:rsidR="004341F9" w:rsidRPr="00F214F6" w:rsidRDefault="004341F9"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E06B723" w14:textId="77777777" w:rsidR="00CC3B33" w:rsidRDefault="00344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2AC9E32"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32" w14:textId="4B16A00C" w:rsidR="004341F9" w:rsidRPr="00F214F6" w:rsidRDefault="004341F9"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34BA02A4" w14:textId="77777777" w:rsidR="00CC3B33" w:rsidRDefault="00344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F042E16"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35" w14:textId="148E5E08" w:rsidR="004341F9" w:rsidRPr="00F214F6" w:rsidRDefault="004341F9"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026E49BE" w14:textId="77777777" w:rsidR="00CC3B33" w:rsidRDefault="00344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C0F9F71"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38" w14:textId="575F69E5" w:rsidR="004341F9" w:rsidRPr="00F214F6" w:rsidRDefault="004341F9"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F7C7A4E" w14:textId="77777777" w:rsidR="00CC3B33" w:rsidRDefault="0034466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56CBECE"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3B" w14:textId="0A94F4B5" w:rsidR="004341F9" w:rsidRPr="00F214F6" w:rsidRDefault="004341F9"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27EFFEA7" w:rsidR="00CC3B33" w:rsidRPr="00F214F6" w:rsidRDefault="00077415"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6E4647A7" w:rsidR="00CC3B33" w:rsidRPr="00F214F6" w:rsidRDefault="0007741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7BD46369" w14:textId="77777777" w:rsidR="00CC3B33" w:rsidRDefault="00077415"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1DF6BBF7" w14:textId="77777777" w:rsidR="004341F9" w:rsidRPr="004341F9" w:rsidRDefault="004341F9" w:rsidP="004341F9">
            <w:pPr>
              <w:rPr>
                <w:rFonts w:ascii="Arial Nova Light" w:hAnsi="Arial Nova Light" w:cstheme="majorBidi"/>
                <w:b/>
                <w:bCs/>
                <w:color w:val="000000" w:themeColor="text1"/>
                <w:sz w:val="24"/>
                <w:szCs w:val="24"/>
              </w:rPr>
            </w:pPr>
            <w:r w:rsidRPr="004341F9">
              <w:rPr>
                <w:rFonts w:ascii="Arial Nova Light" w:hAnsi="Arial Nova Light" w:cstheme="majorBidi"/>
                <w:b/>
                <w:bCs/>
                <w:color w:val="000000" w:themeColor="text1"/>
                <w:sz w:val="24"/>
                <w:szCs w:val="24"/>
              </w:rPr>
              <w:t>Annotations:</w:t>
            </w:r>
          </w:p>
          <w:p w14:paraId="766F2D44" w14:textId="38A061CA" w:rsidR="004341F9" w:rsidRPr="00F214F6" w:rsidRDefault="004341F9"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51570AD"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077415">
              <w:rPr>
                <w:rFonts w:ascii="Arial Nova Light" w:hAnsi="Arial Nova Light" w:cstheme="majorBidi"/>
                <w:iCs/>
                <w:color w:val="000000" w:themeColor="text1"/>
                <w:sz w:val="24"/>
                <w:szCs w:val="24"/>
              </w:rPr>
              <w:t>1</w:t>
            </w:r>
          </w:p>
          <w:p w14:paraId="59251760"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077415" w:rsidRPr="00077415">
              <w:rPr>
                <w:rFonts w:ascii="Arial Nova Light" w:hAnsi="Arial Nova Light" w:cstheme="majorBidi"/>
                <w:iCs/>
                <w:color w:val="000000" w:themeColor="text1"/>
                <w:sz w:val="24"/>
                <w:szCs w:val="24"/>
              </w:rPr>
              <w:t>There was mixed DNA evidence on the barrel of the revolver "which provided strong support" for the proposition that he had handled it.</w:t>
            </w:r>
          </w:p>
          <w:p w14:paraId="7EFEB382"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47" w14:textId="495EE933" w:rsidR="004341F9" w:rsidRPr="00F214F6" w:rsidRDefault="004341F9"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5DD07C7D" w:rsidR="00EB79EB" w:rsidRPr="00F214F6" w:rsidRDefault="003C7401"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3EAE5D21" w:rsidR="00CC3B33" w:rsidRPr="00F214F6" w:rsidRDefault="003C740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41F5E90A" w:rsidR="00EB79EB" w:rsidRPr="00F214F6" w:rsidRDefault="003C740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277E166E" w:rsidR="00F02664" w:rsidRPr="00F214F6" w:rsidRDefault="003C7401"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777CD280" w:rsidR="00CC3B33" w:rsidRPr="00F214F6" w:rsidRDefault="003C740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63163ECB" w:rsidR="00C77DBF" w:rsidRPr="00F214F6" w:rsidRDefault="003C740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B5A13EA" w14:textId="77777777" w:rsidR="00CC3B33" w:rsidRDefault="003C740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9BAD9C9"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5C" w14:textId="40F753E3" w:rsidR="004341F9" w:rsidRPr="00F214F6" w:rsidRDefault="004341F9"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002E728F" w14:textId="77777777" w:rsidR="00CC3B33" w:rsidRDefault="003C740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10ED8117"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5F" w14:textId="5C13D710" w:rsidR="004341F9" w:rsidRPr="00F214F6" w:rsidRDefault="004341F9"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417C46F9" w14:textId="77777777" w:rsidR="00CC3B33" w:rsidRDefault="003C740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7BB93F3" w14:textId="77777777" w:rsidR="004341F9" w:rsidRPr="004341F9" w:rsidRDefault="004341F9" w:rsidP="004341F9">
            <w:pPr>
              <w:rPr>
                <w:rFonts w:ascii="Arial Nova Light" w:hAnsi="Arial Nova Light" w:cstheme="majorBidi"/>
                <w:b/>
                <w:bCs/>
                <w:iCs/>
                <w:color w:val="000000" w:themeColor="text1"/>
                <w:sz w:val="24"/>
                <w:szCs w:val="24"/>
              </w:rPr>
            </w:pPr>
            <w:r w:rsidRPr="004341F9">
              <w:rPr>
                <w:rFonts w:ascii="Arial Nova Light" w:hAnsi="Arial Nova Light" w:cstheme="majorBidi"/>
                <w:b/>
                <w:bCs/>
                <w:iCs/>
                <w:color w:val="000000" w:themeColor="text1"/>
                <w:sz w:val="24"/>
                <w:szCs w:val="24"/>
              </w:rPr>
              <w:t>Annotations:</w:t>
            </w:r>
          </w:p>
          <w:p w14:paraId="766F2D62" w14:textId="6805CC52" w:rsidR="004341F9" w:rsidRPr="00F214F6" w:rsidRDefault="004341F9"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72298041" w:rsidR="00A35D9A" w:rsidRPr="00F214F6" w:rsidRDefault="003C7401"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12FED980" w:rsidR="00CC3B33" w:rsidRPr="00F214F6" w:rsidRDefault="003C7401"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33F5F382"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7156EF">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7910133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00C42256" w:rsidRPr="00F214F6">
              <w:rPr>
                <w:rFonts w:ascii="Arial Nova Light" w:hAnsi="Arial Nova Light" w:cstheme="majorBidi"/>
                <w:color w:val="000000" w:themeColor="text1"/>
                <w:sz w:val="24"/>
                <w:szCs w:val="24"/>
              </w:rPr>
              <w:t>For Digital evidence, were any technical problems presented at the appeal hearing?</w:t>
            </w:r>
          </w:p>
        </w:tc>
        <w:tc>
          <w:tcPr>
            <w:tcW w:w="9072" w:type="dxa"/>
          </w:tcPr>
          <w:p w14:paraId="23E39E68" w14:textId="282CDE21" w:rsidR="00C42256" w:rsidRPr="00F214F6" w:rsidRDefault="003C7401" w:rsidP="00C4225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6D4008C1"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7156EF">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6D31841F" w:rsidR="00907A59" w:rsidRPr="00F214F6" w:rsidRDefault="003C7401"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6360C1A" w:rsidR="00907A59" w:rsidRPr="00F214F6" w:rsidRDefault="003C7401"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48087ED6" w:rsidR="000F5116" w:rsidRPr="00F214F6" w:rsidRDefault="003C740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70CD362C" w:rsidR="000F5116" w:rsidRPr="00F214F6" w:rsidRDefault="003C740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7D535A19" w:rsidR="000F5116" w:rsidRPr="00F214F6" w:rsidRDefault="003C740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73F20457" w:rsidR="000F5116" w:rsidRPr="00F214F6" w:rsidRDefault="003C740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35006DC2" w:rsidR="000F5116" w:rsidRPr="00F214F6" w:rsidRDefault="003C740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DD11DE0" w:rsidR="000F5116" w:rsidRPr="00F214F6" w:rsidRDefault="003C740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3833CFCE" w:rsidR="000F5116" w:rsidRPr="00F214F6" w:rsidRDefault="003C740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467A8768" w:rsidR="000F5116" w:rsidRPr="00F214F6" w:rsidRDefault="003C740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0A1CF331" w:rsidR="000F5116" w:rsidRPr="00F214F6" w:rsidRDefault="003C740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511A5AEB" w:rsidR="000F5116" w:rsidRPr="00F214F6" w:rsidRDefault="003C7401"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231124" w:rsidRPr="00F214F6" w14:paraId="20420A5C" w14:textId="77777777" w:rsidTr="004A655D">
        <w:tc>
          <w:tcPr>
            <w:tcW w:w="6345" w:type="dxa"/>
            <w:tcBorders>
              <w:top w:val="single" w:sz="4" w:space="0" w:color="auto"/>
              <w:left w:val="single" w:sz="4" w:space="0" w:color="auto"/>
              <w:bottom w:val="single" w:sz="4" w:space="0" w:color="auto"/>
              <w:right w:val="single" w:sz="4" w:space="0" w:color="auto"/>
            </w:tcBorders>
          </w:tcPr>
          <w:p w14:paraId="62B200C3" w14:textId="26C57F5F" w:rsidR="00231124" w:rsidRPr="00F214F6" w:rsidRDefault="00231124" w:rsidP="00231124">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75F5924F" w14:textId="77777777" w:rsidR="00231124" w:rsidRDefault="00231124" w:rsidP="00231124">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61D4154D" w14:textId="68FAE03A" w:rsidR="00231124" w:rsidRDefault="00231124" w:rsidP="0023112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231124" w:rsidRPr="00F214F6" w14:paraId="62537F00" w14:textId="77777777" w:rsidTr="004A655D">
        <w:tc>
          <w:tcPr>
            <w:tcW w:w="6345" w:type="dxa"/>
            <w:tcBorders>
              <w:top w:val="single" w:sz="4" w:space="0" w:color="auto"/>
              <w:left w:val="single" w:sz="4" w:space="0" w:color="auto"/>
              <w:bottom w:val="single" w:sz="4" w:space="0" w:color="auto"/>
              <w:right w:val="single" w:sz="4" w:space="0" w:color="auto"/>
            </w:tcBorders>
          </w:tcPr>
          <w:p w14:paraId="7CF59DB0" w14:textId="6D2E4C65" w:rsidR="00231124" w:rsidRDefault="00231124" w:rsidP="00231124">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3A2BC87F" w14:textId="77777777" w:rsidR="00231124" w:rsidRDefault="00231124" w:rsidP="0023112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75AF54C2" w14:textId="3CB77239" w:rsidR="00231124" w:rsidRPr="00537801" w:rsidRDefault="00231124" w:rsidP="00231124">
            <w:pPr>
              <w:tabs>
                <w:tab w:val="left" w:pos="720"/>
              </w:tabs>
              <w:suppressAutoHyphens/>
              <w:outlineLvl w:val="0"/>
              <w:rPr>
                <w:rFonts w:ascii="Arial Nova Light" w:eastAsia="Times New Roman" w:hAnsi="Arial Nova Light" w:cs="Times New Roman"/>
                <w:sz w:val="24"/>
                <w:szCs w:val="20"/>
                <w:lang w:eastAsia="en-US"/>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F8A67" w14:textId="77777777" w:rsidR="00317E3F" w:rsidRDefault="00317E3F" w:rsidP="00187203">
      <w:pPr>
        <w:spacing w:after="0" w:line="240" w:lineRule="auto"/>
      </w:pPr>
      <w:r>
        <w:separator/>
      </w:r>
    </w:p>
  </w:endnote>
  <w:endnote w:type="continuationSeparator" w:id="0">
    <w:p w14:paraId="20ABB4E9" w14:textId="77777777" w:rsidR="00317E3F" w:rsidRDefault="00317E3F"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F6874" w14:textId="77777777" w:rsidR="00317E3F" w:rsidRDefault="00317E3F" w:rsidP="00187203">
      <w:pPr>
        <w:spacing w:after="0" w:line="240" w:lineRule="auto"/>
      </w:pPr>
      <w:r>
        <w:separator/>
      </w:r>
    </w:p>
  </w:footnote>
  <w:footnote w:type="continuationSeparator" w:id="0">
    <w:p w14:paraId="626D86C7" w14:textId="77777777" w:rsidR="00317E3F" w:rsidRDefault="00317E3F"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4FAFRXShUtAAAA"/>
  </w:docVars>
  <w:rsids>
    <w:rsidRoot w:val="004B32DB"/>
    <w:rsid w:val="00002D65"/>
    <w:rsid w:val="00024091"/>
    <w:rsid w:val="00033F18"/>
    <w:rsid w:val="00034807"/>
    <w:rsid w:val="0004495E"/>
    <w:rsid w:val="00044E5D"/>
    <w:rsid w:val="00050B46"/>
    <w:rsid w:val="00054A86"/>
    <w:rsid w:val="00055EF0"/>
    <w:rsid w:val="00077415"/>
    <w:rsid w:val="00083FFE"/>
    <w:rsid w:val="0009515D"/>
    <w:rsid w:val="00097755"/>
    <w:rsid w:val="000A4EC3"/>
    <w:rsid w:val="000B16E6"/>
    <w:rsid w:val="000B3219"/>
    <w:rsid w:val="000C67E9"/>
    <w:rsid w:val="000D7B06"/>
    <w:rsid w:val="000E65C1"/>
    <w:rsid w:val="000F5116"/>
    <w:rsid w:val="0011134F"/>
    <w:rsid w:val="001221BE"/>
    <w:rsid w:val="00141779"/>
    <w:rsid w:val="00154B87"/>
    <w:rsid w:val="0018382A"/>
    <w:rsid w:val="00184214"/>
    <w:rsid w:val="00187203"/>
    <w:rsid w:val="00196060"/>
    <w:rsid w:val="00197B70"/>
    <w:rsid w:val="001A2D1E"/>
    <w:rsid w:val="001B3245"/>
    <w:rsid w:val="001C0D45"/>
    <w:rsid w:val="001C4D47"/>
    <w:rsid w:val="001C4EED"/>
    <w:rsid w:val="001C5945"/>
    <w:rsid w:val="001D6D26"/>
    <w:rsid w:val="002050DB"/>
    <w:rsid w:val="002278BF"/>
    <w:rsid w:val="00231124"/>
    <w:rsid w:val="00245F39"/>
    <w:rsid w:val="00250C4F"/>
    <w:rsid w:val="002525C8"/>
    <w:rsid w:val="00255E5F"/>
    <w:rsid w:val="002613B5"/>
    <w:rsid w:val="00272189"/>
    <w:rsid w:val="00273392"/>
    <w:rsid w:val="00274535"/>
    <w:rsid w:val="0028308F"/>
    <w:rsid w:val="0029602E"/>
    <w:rsid w:val="0029680B"/>
    <w:rsid w:val="002A0936"/>
    <w:rsid w:val="002B7601"/>
    <w:rsid w:val="002D3EDC"/>
    <w:rsid w:val="002E75B4"/>
    <w:rsid w:val="002F1082"/>
    <w:rsid w:val="00301AE4"/>
    <w:rsid w:val="00317E3F"/>
    <w:rsid w:val="00332ACD"/>
    <w:rsid w:val="0033791C"/>
    <w:rsid w:val="003420D0"/>
    <w:rsid w:val="00344668"/>
    <w:rsid w:val="00351578"/>
    <w:rsid w:val="00353568"/>
    <w:rsid w:val="00354D14"/>
    <w:rsid w:val="00381F65"/>
    <w:rsid w:val="003A29C8"/>
    <w:rsid w:val="003B1314"/>
    <w:rsid w:val="003B7985"/>
    <w:rsid w:val="003C7401"/>
    <w:rsid w:val="003D0993"/>
    <w:rsid w:val="003D6522"/>
    <w:rsid w:val="003E1548"/>
    <w:rsid w:val="00416404"/>
    <w:rsid w:val="004177CE"/>
    <w:rsid w:val="00417F03"/>
    <w:rsid w:val="00426926"/>
    <w:rsid w:val="00432A9E"/>
    <w:rsid w:val="004341F9"/>
    <w:rsid w:val="00440933"/>
    <w:rsid w:val="00463D75"/>
    <w:rsid w:val="00470DD4"/>
    <w:rsid w:val="004714F4"/>
    <w:rsid w:val="004A33E6"/>
    <w:rsid w:val="004A44C9"/>
    <w:rsid w:val="004A7370"/>
    <w:rsid w:val="004B2E8A"/>
    <w:rsid w:val="004B32DB"/>
    <w:rsid w:val="004C51D2"/>
    <w:rsid w:val="004C7C7C"/>
    <w:rsid w:val="004D1D32"/>
    <w:rsid w:val="004D1DE0"/>
    <w:rsid w:val="004E3100"/>
    <w:rsid w:val="004F1CFE"/>
    <w:rsid w:val="004F5DA4"/>
    <w:rsid w:val="00500E52"/>
    <w:rsid w:val="00505881"/>
    <w:rsid w:val="00506BC8"/>
    <w:rsid w:val="00517475"/>
    <w:rsid w:val="005263CF"/>
    <w:rsid w:val="00537801"/>
    <w:rsid w:val="00540327"/>
    <w:rsid w:val="0054055B"/>
    <w:rsid w:val="00541F85"/>
    <w:rsid w:val="005515E1"/>
    <w:rsid w:val="005544E2"/>
    <w:rsid w:val="00555108"/>
    <w:rsid w:val="005B1A3B"/>
    <w:rsid w:val="005C1ABD"/>
    <w:rsid w:val="005E6686"/>
    <w:rsid w:val="00621FE2"/>
    <w:rsid w:val="00624A77"/>
    <w:rsid w:val="0064549E"/>
    <w:rsid w:val="00650F5E"/>
    <w:rsid w:val="00671DF0"/>
    <w:rsid w:val="00694917"/>
    <w:rsid w:val="006957CF"/>
    <w:rsid w:val="006B0518"/>
    <w:rsid w:val="006B1ED2"/>
    <w:rsid w:val="006B3E2B"/>
    <w:rsid w:val="006B67A6"/>
    <w:rsid w:val="006C71A1"/>
    <w:rsid w:val="006D71C4"/>
    <w:rsid w:val="006D7C30"/>
    <w:rsid w:val="006E10BF"/>
    <w:rsid w:val="006E4C42"/>
    <w:rsid w:val="006F3EB0"/>
    <w:rsid w:val="006F48BE"/>
    <w:rsid w:val="007106AC"/>
    <w:rsid w:val="0071493C"/>
    <w:rsid w:val="007156EF"/>
    <w:rsid w:val="00737C56"/>
    <w:rsid w:val="007415FA"/>
    <w:rsid w:val="00741AAB"/>
    <w:rsid w:val="007608D1"/>
    <w:rsid w:val="007659F7"/>
    <w:rsid w:val="007700FE"/>
    <w:rsid w:val="007A0132"/>
    <w:rsid w:val="007A7E79"/>
    <w:rsid w:val="007B467D"/>
    <w:rsid w:val="007B63C7"/>
    <w:rsid w:val="007C09F8"/>
    <w:rsid w:val="007C712E"/>
    <w:rsid w:val="007E0BE0"/>
    <w:rsid w:val="007E78B1"/>
    <w:rsid w:val="007F3561"/>
    <w:rsid w:val="00822889"/>
    <w:rsid w:val="00823B61"/>
    <w:rsid w:val="00830569"/>
    <w:rsid w:val="00847F94"/>
    <w:rsid w:val="008513B8"/>
    <w:rsid w:val="008567BB"/>
    <w:rsid w:val="00873BFC"/>
    <w:rsid w:val="0088064C"/>
    <w:rsid w:val="00897696"/>
    <w:rsid w:val="008A00C1"/>
    <w:rsid w:val="008B0C26"/>
    <w:rsid w:val="008B34D6"/>
    <w:rsid w:val="008C01BB"/>
    <w:rsid w:val="008D033C"/>
    <w:rsid w:val="00900677"/>
    <w:rsid w:val="0090333A"/>
    <w:rsid w:val="00906F86"/>
    <w:rsid w:val="00907A59"/>
    <w:rsid w:val="009111D6"/>
    <w:rsid w:val="00920208"/>
    <w:rsid w:val="00922DBD"/>
    <w:rsid w:val="00926008"/>
    <w:rsid w:val="0093054D"/>
    <w:rsid w:val="009507DA"/>
    <w:rsid w:val="00962A8E"/>
    <w:rsid w:val="009642C0"/>
    <w:rsid w:val="0097046D"/>
    <w:rsid w:val="00976206"/>
    <w:rsid w:val="00985ED4"/>
    <w:rsid w:val="009B254A"/>
    <w:rsid w:val="009B6FDB"/>
    <w:rsid w:val="009D6682"/>
    <w:rsid w:val="009D68E6"/>
    <w:rsid w:val="009D74E0"/>
    <w:rsid w:val="00A00F86"/>
    <w:rsid w:val="00A037A7"/>
    <w:rsid w:val="00A06CDF"/>
    <w:rsid w:val="00A162D8"/>
    <w:rsid w:val="00A35D9A"/>
    <w:rsid w:val="00A53871"/>
    <w:rsid w:val="00AA42DF"/>
    <w:rsid w:val="00AD1A27"/>
    <w:rsid w:val="00AE001D"/>
    <w:rsid w:val="00AF10F1"/>
    <w:rsid w:val="00B03677"/>
    <w:rsid w:val="00B072EE"/>
    <w:rsid w:val="00B16C69"/>
    <w:rsid w:val="00B20AC5"/>
    <w:rsid w:val="00B2148C"/>
    <w:rsid w:val="00B3276D"/>
    <w:rsid w:val="00B33A51"/>
    <w:rsid w:val="00B34D75"/>
    <w:rsid w:val="00B414DC"/>
    <w:rsid w:val="00B4438E"/>
    <w:rsid w:val="00B57863"/>
    <w:rsid w:val="00B918C9"/>
    <w:rsid w:val="00B96A7F"/>
    <w:rsid w:val="00BA51A8"/>
    <w:rsid w:val="00BA7AB8"/>
    <w:rsid w:val="00BA7DF9"/>
    <w:rsid w:val="00BB1B1A"/>
    <w:rsid w:val="00BB3B98"/>
    <w:rsid w:val="00BD58D8"/>
    <w:rsid w:val="00BD6052"/>
    <w:rsid w:val="00BE7ACA"/>
    <w:rsid w:val="00C04236"/>
    <w:rsid w:val="00C278D3"/>
    <w:rsid w:val="00C42256"/>
    <w:rsid w:val="00C47288"/>
    <w:rsid w:val="00C51D00"/>
    <w:rsid w:val="00C77DBF"/>
    <w:rsid w:val="00C82539"/>
    <w:rsid w:val="00C83493"/>
    <w:rsid w:val="00C96F87"/>
    <w:rsid w:val="00CA297F"/>
    <w:rsid w:val="00CC3B33"/>
    <w:rsid w:val="00CC4AFC"/>
    <w:rsid w:val="00CF2E64"/>
    <w:rsid w:val="00D11F75"/>
    <w:rsid w:val="00D23830"/>
    <w:rsid w:val="00D30BF3"/>
    <w:rsid w:val="00D54987"/>
    <w:rsid w:val="00D573E4"/>
    <w:rsid w:val="00D61AE1"/>
    <w:rsid w:val="00D639C2"/>
    <w:rsid w:val="00D7225E"/>
    <w:rsid w:val="00D80B12"/>
    <w:rsid w:val="00D80F5C"/>
    <w:rsid w:val="00D818A1"/>
    <w:rsid w:val="00D92554"/>
    <w:rsid w:val="00D94151"/>
    <w:rsid w:val="00D970E4"/>
    <w:rsid w:val="00DB2C1F"/>
    <w:rsid w:val="00DC2AFD"/>
    <w:rsid w:val="00DC34AA"/>
    <w:rsid w:val="00DC649D"/>
    <w:rsid w:val="00DE1EBB"/>
    <w:rsid w:val="00DE3410"/>
    <w:rsid w:val="00DF32A8"/>
    <w:rsid w:val="00E16710"/>
    <w:rsid w:val="00E22D4F"/>
    <w:rsid w:val="00E35F00"/>
    <w:rsid w:val="00E4380A"/>
    <w:rsid w:val="00E54A2C"/>
    <w:rsid w:val="00E613C2"/>
    <w:rsid w:val="00E720A3"/>
    <w:rsid w:val="00E72634"/>
    <w:rsid w:val="00E75DE4"/>
    <w:rsid w:val="00E81AE6"/>
    <w:rsid w:val="00EB5FD3"/>
    <w:rsid w:val="00EB79EB"/>
    <w:rsid w:val="00EC156F"/>
    <w:rsid w:val="00ED596A"/>
    <w:rsid w:val="00EE510C"/>
    <w:rsid w:val="00F017B0"/>
    <w:rsid w:val="00F02664"/>
    <w:rsid w:val="00F02D07"/>
    <w:rsid w:val="00F05C6C"/>
    <w:rsid w:val="00F06321"/>
    <w:rsid w:val="00F0669C"/>
    <w:rsid w:val="00F214F6"/>
    <w:rsid w:val="00F260E7"/>
    <w:rsid w:val="00F32DC2"/>
    <w:rsid w:val="00F456B0"/>
    <w:rsid w:val="00F460E6"/>
    <w:rsid w:val="00F52BDC"/>
    <w:rsid w:val="00F5354D"/>
    <w:rsid w:val="00F60F70"/>
    <w:rsid w:val="00F85BDD"/>
    <w:rsid w:val="00FC2C57"/>
    <w:rsid w:val="00FC4F1D"/>
    <w:rsid w:val="00FC785C"/>
    <w:rsid w:val="00FD2328"/>
    <w:rsid w:val="00FD551A"/>
    <w:rsid w:val="00FE0952"/>
    <w:rsid w:val="00FE4427"/>
    <w:rsid w:val="00FF077D"/>
    <w:rsid w:val="00FF40C5"/>
    <w:rsid w:val="00FF4E4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56988-197B-47EF-ACD8-683AFE504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14</cp:revision>
  <cp:lastPrinted>2019-01-14T14:22:00Z</cp:lastPrinted>
  <dcterms:created xsi:type="dcterms:W3CDTF">2019-10-01T12:58:00Z</dcterms:created>
  <dcterms:modified xsi:type="dcterms:W3CDTF">2020-05-05T09:56:00Z</dcterms:modified>
</cp:coreProperties>
</file>