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6651A4BC" w:rsidR="000C67E9" w:rsidRPr="00920F8C" w:rsidRDefault="00001A3D" w:rsidP="00E22D4F">
            <w:pPr>
              <w:rPr>
                <w:rFonts w:ascii="Arial Nova Light" w:hAnsi="Arial Nova Light" w:cs="Times New Roman"/>
                <w:color w:val="000000" w:themeColor="text1"/>
                <w:sz w:val="24"/>
                <w:szCs w:val="24"/>
              </w:rPr>
            </w:pPr>
            <w:r w:rsidRPr="00001A3D">
              <w:rPr>
                <w:rFonts w:ascii="Arial Nova Light" w:hAnsi="Arial Nova Light" w:cs="Times New Roman"/>
                <w:color w:val="000000" w:themeColor="text1"/>
                <w:sz w:val="24"/>
                <w:szCs w:val="24"/>
              </w:rPr>
              <w:t>Hussain, R v [2019] EWCA Crim 666</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2A2D5C6C" w:rsidR="000C67E9" w:rsidRPr="00920F8C" w:rsidRDefault="00472ECC" w:rsidP="00F460E6">
            <w:pPr>
              <w:suppressAutoHyphen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020419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2F001B58" w:rsidR="000C67E9" w:rsidRPr="00F214F6" w:rsidRDefault="00C6404F"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110713</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4DE08B7A" w:rsidR="00F214F6" w:rsidRPr="00F214F6" w:rsidRDefault="006E39E2"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38DB4B38" w:rsidR="000C67E9" w:rsidRPr="00F214F6" w:rsidRDefault="006E39E2"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1267ABF7" w:rsidR="00D970E4" w:rsidRPr="00F214F6" w:rsidRDefault="00C6404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15</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74ADA2DA"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305A05">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718D62EB" w:rsidR="00D970E4" w:rsidRPr="00F214F6" w:rsidRDefault="00C6404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35149072" w:rsidR="00D970E4" w:rsidRPr="00F214F6" w:rsidRDefault="00C6404F"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26</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0F5DA870" w:rsidR="00D970E4" w:rsidRPr="00F214F6" w:rsidRDefault="00C6404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60DC46C9" w:rsidR="00D970E4" w:rsidRPr="00F214F6" w:rsidRDefault="00C6404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420CAE27" w:rsidR="00D970E4" w:rsidRPr="00F214F6" w:rsidRDefault="00C6404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1782A04A" w:rsidR="00D970E4" w:rsidRPr="00F214F6" w:rsidRDefault="00C6404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5351B426" w:rsidR="00D970E4" w:rsidRPr="00F214F6" w:rsidRDefault="00C6404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3EA4AF8A" w:rsidR="00D970E4" w:rsidRPr="00F214F6" w:rsidRDefault="00C6404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6990F36D"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305A05">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0BF41B15" w:rsidR="00D970E4" w:rsidRPr="00F214F6" w:rsidRDefault="0093743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0A9AFA3C" w:rsidR="00D970E4" w:rsidRPr="00F214F6" w:rsidRDefault="0093743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6C70DDC4" w:rsidR="00D970E4" w:rsidRPr="00F214F6" w:rsidRDefault="0093743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6A61873E" w:rsidR="00D970E4" w:rsidRPr="00F214F6" w:rsidRDefault="0093743B" w:rsidP="00025875">
            <w:pPr>
              <w:pStyle w:val="NormalWeb"/>
              <w:rPr>
                <w:rFonts w:ascii="Arial Nova Light" w:hAnsi="Arial Nova Light" w:cstheme="majorBidi"/>
                <w:color w:val="000000" w:themeColor="text1"/>
              </w:rPr>
            </w:pPr>
            <w:r w:rsidRPr="00297E01">
              <w:rPr>
                <w:rFonts w:ascii="Arial Nova Light" w:eastAsiaTheme="minorEastAsia" w:hAnsi="Arial Nova Light" w:cstheme="majorBidi"/>
                <w:iCs/>
                <w:color w:val="000000" w:themeColor="text1"/>
                <w:lang w:eastAsia="zh-CN"/>
              </w:rPr>
              <w:t xml:space="preserve">Ground </w:t>
            </w:r>
            <w:r w:rsidR="00297E01" w:rsidRPr="00297E01">
              <w:rPr>
                <w:rFonts w:ascii="Arial Nova Light" w:eastAsiaTheme="minorEastAsia" w:hAnsi="Arial Nova Light" w:cstheme="majorBidi"/>
                <w:iCs/>
                <w:color w:val="000000" w:themeColor="text1"/>
                <w:lang w:eastAsia="zh-CN"/>
              </w:rPr>
              <w:t>1.</w:t>
            </w:r>
            <w:r w:rsidRPr="00297E01">
              <w:rPr>
                <w:rFonts w:ascii="Arial Nova Light" w:eastAsiaTheme="minorEastAsia" w:hAnsi="Arial Nova Light" w:cstheme="majorBidi"/>
                <w:iCs/>
                <w:color w:val="000000" w:themeColor="text1"/>
                <w:lang w:eastAsia="zh-CN"/>
              </w:rPr>
              <w:t xml:space="preserve">There was no proper evidential basis upon which the jury could reject the unanimous expert psychiatric evidence at trial. Accordingly, and exceptionally, the trial </w:t>
            </w:r>
            <w:r w:rsidRPr="00297E01">
              <w:rPr>
                <w:rFonts w:ascii="Arial Nova Light" w:eastAsiaTheme="minorEastAsia" w:hAnsi="Arial Nova Light" w:cstheme="majorBidi"/>
                <w:iCs/>
                <w:color w:val="000000" w:themeColor="text1"/>
                <w:lang w:eastAsia="zh-CN"/>
              </w:rPr>
              <w:lastRenderedPageBreak/>
              <w:t>judge should have withdrawn the case from the jury at the close of the evidence.</w:t>
            </w:r>
            <w:r w:rsidR="00F049B3">
              <w:rPr>
                <w:rFonts w:ascii="Arial Nova Light" w:eastAsiaTheme="minorEastAsia" w:hAnsi="Arial Nova Light" w:cstheme="majorBidi"/>
                <w:iCs/>
                <w:color w:val="000000" w:themeColor="text1"/>
                <w:lang w:eastAsia="zh-CN"/>
              </w:rPr>
              <w:t xml:space="preserve"> </w:t>
            </w:r>
            <w:r w:rsidRPr="00297E01">
              <w:rPr>
                <w:rFonts w:ascii="Arial Nova Light" w:eastAsiaTheme="minorEastAsia" w:hAnsi="Arial Nova Light" w:cstheme="majorBidi"/>
                <w:iCs/>
                <w:color w:val="000000" w:themeColor="text1"/>
                <w:lang w:eastAsia="zh-CN"/>
              </w:rPr>
              <w:t xml:space="preserve">Ground </w:t>
            </w:r>
            <w:r w:rsidR="00297E01" w:rsidRPr="00297E01">
              <w:rPr>
                <w:rFonts w:ascii="Arial Nova Light" w:eastAsiaTheme="minorEastAsia" w:hAnsi="Arial Nova Light" w:cstheme="majorBidi"/>
                <w:iCs/>
                <w:color w:val="000000" w:themeColor="text1"/>
                <w:lang w:eastAsia="zh-CN"/>
              </w:rPr>
              <w:t>2.</w:t>
            </w:r>
            <w:r w:rsidRPr="00297E01">
              <w:rPr>
                <w:rFonts w:ascii="Arial Nova Light" w:eastAsiaTheme="minorEastAsia" w:hAnsi="Arial Nova Light" w:cstheme="majorBidi"/>
                <w:iCs/>
                <w:color w:val="000000" w:themeColor="text1"/>
                <w:lang w:eastAsia="zh-CN"/>
              </w:rPr>
              <w:t>The judge's directions were inadequat</w:t>
            </w:r>
            <w:r w:rsidR="00297E01">
              <w:rPr>
                <w:rFonts w:ascii="Arial Nova Light" w:eastAsiaTheme="minorEastAsia" w:hAnsi="Arial Nova Light" w:cstheme="majorBidi"/>
                <w:iCs/>
                <w:color w:val="000000" w:themeColor="text1"/>
                <w:lang w:eastAsia="zh-CN"/>
              </w:rPr>
              <w:t>e</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444FEE8F"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297E01">
              <w:rPr>
                <w:rFonts w:ascii="Arial Nova Light" w:hAnsi="Arial Nova Light" w:cstheme="majorBidi"/>
                <w:iCs/>
                <w:color w:val="000000" w:themeColor="text1"/>
                <w:sz w:val="24"/>
                <w:szCs w:val="24"/>
              </w:rPr>
              <w:t>2</w:t>
            </w:r>
          </w:p>
          <w:p w14:paraId="7F0057A5" w14:textId="3E5666CF"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297E01">
              <w:rPr>
                <w:rFonts w:ascii="Arial Nova Light" w:hAnsi="Arial Nova Light" w:cstheme="majorBidi"/>
                <w:iCs/>
                <w:color w:val="000000" w:themeColor="text1"/>
                <w:sz w:val="24"/>
                <w:szCs w:val="24"/>
              </w:rPr>
              <w:t>99</w:t>
            </w:r>
          </w:p>
          <w:p w14:paraId="766F2C5E" w14:textId="5B39AC51"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297E01">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32A3845D" w:rsidR="00D7225E" w:rsidRPr="00F214F6" w:rsidRDefault="00297E01"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58E1E4D7" w:rsidR="00D970E4" w:rsidRPr="00F214F6" w:rsidRDefault="009155A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10E35CB3" w:rsidR="00D970E4" w:rsidRPr="00F214F6" w:rsidRDefault="009155A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137FC9B0" w:rsidR="00D970E4" w:rsidRPr="00F214F6" w:rsidRDefault="009155A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35171727" w:rsidR="00D970E4" w:rsidRPr="00F214F6" w:rsidRDefault="009155A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4C8BE9A3" w:rsidR="00D970E4" w:rsidRPr="00F214F6" w:rsidRDefault="009155A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17D5B1C1" w:rsidR="00D970E4" w:rsidRPr="00F214F6" w:rsidRDefault="009155A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01CF94DA" w:rsidR="00D970E4" w:rsidRPr="00F214F6" w:rsidRDefault="009155A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79E11FE8" w:rsidR="00C77DBF" w:rsidRPr="00F214F6" w:rsidRDefault="009155A2"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7F41F211"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9155A2">
              <w:rPr>
                <w:rFonts w:ascii="Arial Nova Light" w:hAnsi="Arial Nova Light" w:cstheme="majorBidi"/>
                <w:iCs/>
                <w:color w:val="000000" w:themeColor="text1"/>
                <w:sz w:val="24"/>
                <w:szCs w:val="24"/>
              </w:rPr>
              <w:t>99</w:t>
            </w:r>
          </w:p>
          <w:p w14:paraId="766F2C7C" w14:textId="555E9C7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9155A2">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7A922585" w:rsidR="005515E1" w:rsidRPr="00F214F6" w:rsidRDefault="009155A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0A87845E" w:rsidR="005515E1" w:rsidRPr="00F214F6" w:rsidRDefault="009155A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1D5375D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9155A2">
              <w:rPr>
                <w:rFonts w:ascii="Arial Nova Light" w:hAnsi="Arial Nova Light" w:cstheme="majorBidi"/>
                <w:iCs/>
                <w:color w:val="000000" w:themeColor="text1"/>
                <w:sz w:val="24"/>
                <w:szCs w:val="24"/>
              </w:rPr>
              <w:t>99</w:t>
            </w:r>
          </w:p>
          <w:p w14:paraId="766F2C85" w14:textId="018DC19C"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9155A2">
              <w:rPr>
                <w:rFonts w:ascii="Arial Nova Light" w:hAnsi="Arial Nova Light" w:cstheme="majorBidi"/>
                <w:iCs/>
                <w:color w:val="000000" w:themeColor="text1"/>
                <w:sz w:val="24"/>
                <w:szCs w:val="24"/>
              </w:rPr>
              <w:t>99</w:t>
            </w:r>
          </w:p>
        </w:tc>
      </w:tr>
      <w:tr w:rsidR="00942CCB" w:rsidRPr="00F214F6" w14:paraId="766F2C89" w14:textId="77777777" w:rsidTr="00D970E4">
        <w:tc>
          <w:tcPr>
            <w:tcW w:w="6345" w:type="dxa"/>
          </w:tcPr>
          <w:p w14:paraId="766F2C87" w14:textId="168CB6A6" w:rsidR="00942CCB" w:rsidRPr="00F214F6" w:rsidRDefault="00942CCB" w:rsidP="00942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2B07CD7C" w:rsidR="00942CCB" w:rsidRPr="00F214F6" w:rsidRDefault="00942CCB" w:rsidP="00942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42CCB" w:rsidRPr="00F214F6" w14:paraId="766F2C8C" w14:textId="77777777" w:rsidTr="00D970E4">
        <w:tc>
          <w:tcPr>
            <w:tcW w:w="6345" w:type="dxa"/>
          </w:tcPr>
          <w:p w14:paraId="766F2C8A" w14:textId="6D482E25" w:rsidR="00942CCB" w:rsidRPr="00F214F6" w:rsidRDefault="00942CCB" w:rsidP="00942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674A6F51" w:rsidR="00942CCB" w:rsidRPr="00F214F6" w:rsidRDefault="00942CCB" w:rsidP="00942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42CCB" w:rsidRPr="00F214F6" w14:paraId="766F2C8F" w14:textId="77777777" w:rsidTr="00D970E4">
        <w:tc>
          <w:tcPr>
            <w:tcW w:w="6345" w:type="dxa"/>
          </w:tcPr>
          <w:p w14:paraId="766F2C8D" w14:textId="177A32E8" w:rsidR="00942CCB" w:rsidRPr="00F214F6" w:rsidRDefault="00942CCB" w:rsidP="00942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57935C52" w:rsidR="00942CCB" w:rsidRPr="00F214F6" w:rsidRDefault="00942CCB" w:rsidP="00942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42CCB" w:rsidRPr="00F214F6" w14:paraId="766F2C92" w14:textId="77777777" w:rsidTr="00D970E4">
        <w:tc>
          <w:tcPr>
            <w:tcW w:w="6345" w:type="dxa"/>
          </w:tcPr>
          <w:p w14:paraId="766F2C90" w14:textId="7B96F984" w:rsidR="00942CCB" w:rsidRPr="00F214F6" w:rsidRDefault="00942CCB" w:rsidP="00942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5F267006" w:rsidR="00942CCB" w:rsidRPr="00F214F6" w:rsidRDefault="00942CCB" w:rsidP="00942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42CCB" w:rsidRPr="00F214F6" w14:paraId="766F2C95" w14:textId="77777777" w:rsidTr="00D970E4">
        <w:tc>
          <w:tcPr>
            <w:tcW w:w="6345" w:type="dxa"/>
          </w:tcPr>
          <w:p w14:paraId="766F2C93" w14:textId="1807705B" w:rsidR="00942CCB" w:rsidRPr="00F214F6" w:rsidRDefault="00942CCB" w:rsidP="00942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1F7B80B7" w:rsidR="00942CCB" w:rsidRPr="00F214F6" w:rsidRDefault="00942CCB" w:rsidP="00942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42CCB" w:rsidRPr="00F214F6" w14:paraId="766F2C98" w14:textId="77777777" w:rsidTr="00D970E4">
        <w:tc>
          <w:tcPr>
            <w:tcW w:w="6345" w:type="dxa"/>
          </w:tcPr>
          <w:p w14:paraId="766F2C96" w14:textId="493C9916" w:rsidR="00942CCB" w:rsidRPr="00F214F6" w:rsidRDefault="00942CCB" w:rsidP="00942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54D034EA" w:rsidR="00942CCB" w:rsidRPr="00F214F6" w:rsidRDefault="00942CCB" w:rsidP="00942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42CCB" w:rsidRPr="00F214F6" w14:paraId="766F2C9B" w14:textId="77777777" w:rsidTr="00D970E4">
        <w:tc>
          <w:tcPr>
            <w:tcW w:w="6345" w:type="dxa"/>
          </w:tcPr>
          <w:p w14:paraId="766F2C99" w14:textId="3A730AA8" w:rsidR="00942CCB" w:rsidRPr="00F214F6" w:rsidRDefault="00942CCB" w:rsidP="00942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47FB89A9" w:rsidR="00942CCB" w:rsidRPr="00F214F6" w:rsidRDefault="00942CCB" w:rsidP="00942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42CCB" w:rsidRPr="00F214F6" w14:paraId="766F2C9E" w14:textId="77777777" w:rsidTr="00D970E4">
        <w:tc>
          <w:tcPr>
            <w:tcW w:w="6345" w:type="dxa"/>
          </w:tcPr>
          <w:p w14:paraId="766F2C9C" w14:textId="61C5F0A7" w:rsidR="00942CCB" w:rsidRPr="00F214F6" w:rsidRDefault="00942CCB" w:rsidP="00942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4909C9F8" w:rsidR="00942CCB" w:rsidRPr="00F214F6" w:rsidRDefault="00942CCB" w:rsidP="00942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42CCB" w:rsidRPr="00F214F6" w14:paraId="766F2CA1" w14:textId="77777777" w:rsidTr="00D970E4">
        <w:tc>
          <w:tcPr>
            <w:tcW w:w="6345" w:type="dxa"/>
          </w:tcPr>
          <w:p w14:paraId="766F2C9F" w14:textId="10AD3B05" w:rsidR="00942CCB" w:rsidRPr="00F214F6" w:rsidRDefault="00942CCB" w:rsidP="00942CC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700FB6F6" w:rsidR="00942CCB" w:rsidRPr="00F214F6" w:rsidRDefault="00942CCB" w:rsidP="00942CC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43239D6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C21999">
              <w:rPr>
                <w:rFonts w:ascii="Arial Nova Light" w:hAnsi="Arial Nova Light" w:cstheme="majorBidi"/>
                <w:iCs/>
                <w:color w:val="000000" w:themeColor="text1"/>
                <w:sz w:val="24"/>
                <w:szCs w:val="24"/>
              </w:rPr>
              <w:t>1</w:t>
            </w:r>
          </w:p>
          <w:p w14:paraId="766F2CA3" w14:textId="28D0473F"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C21999" w:rsidRPr="006F460A">
              <w:rPr>
                <w:rFonts w:ascii="Arial Nova Light" w:hAnsi="Arial Nova Light" w:cstheme="majorBidi"/>
                <w:iCs/>
                <w:color w:val="000000" w:themeColor="text1"/>
                <w:sz w:val="24"/>
                <w:szCs w:val="24"/>
              </w:rPr>
              <w:t xml:space="preserve">R v Barry Pearce; R v Bailey (1961) 66 Cr App R 31; </w:t>
            </w:r>
            <w:r w:rsidR="00D129E3" w:rsidRPr="006F460A">
              <w:rPr>
                <w:rFonts w:ascii="Arial Nova Light" w:hAnsi="Arial Nova Light" w:cstheme="majorBidi"/>
                <w:iCs/>
                <w:color w:val="000000" w:themeColor="text1"/>
                <w:sz w:val="24"/>
                <w:szCs w:val="24"/>
              </w:rPr>
              <w:t xml:space="preserve">R v Brennan </w:t>
            </w:r>
            <w:hyperlink r:id="rId8" w:tooltip="Link to BAILII version" w:history="1">
              <w:r w:rsidR="00D129E3" w:rsidRPr="006F460A">
                <w:rPr>
                  <w:rFonts w:ascii="Arial Nova Light" w:hAnsi="Arial Nova Light" w:cstheme="majorBidi"/>
                  <w:iCs/>
                  <w:color w:val="000000" w:themeColor="text1"/>
                  <w:sz w:val="24"/>
                  <w:szCs w:val="24"/>
                </w:rPr>
                <w:t>[2014] EWCA Crim 2387</w:t>
              </w:r>
            </w:hyperlink>
            <w:r w:rsidR="00D129E3" w:rsidRPr="006F460A">
              <w:rPr>
                <w:rFonts w:ascii="Arial Nova Light" w:hAnsi="Arial Nova Light" w:cstheme="majorBidi"/>
                <w:iCs/>
                <w:color w:val="000000" w:themeColor="text1"/>
                <w:sz w:val="24"/>
                <w:szCs w:val="24"/>
              </w:rPr>
              <w:t xml:space="preserve">; R v Golds </w:t>
            </w:r>
            <w:hyperlink r:id="rId9" w:tooltip="Link to BAILII version" w:history="1">
              <w:r w:rsidR="00D129E3" w:rsidRPr="006F460A">
                <w:rPr>
                  <w:rFonts w:ascii="Arial Nova Light" w:hAnsi="Arial Nova Light" w:cstheme="majorBidi"/>
                  <w:iCs/>
                  <w:color w:val="000000" w:themeColor="text1"/>
                  <w:sz w:val="24"/>
                  <w:szCs w:val="24"/>
                </w:rPr>
                <w:t>[2016] UKSC 61</w:t>
              </w:r>
            </w:hyperlink>
            <w:r w:rsidR="00D129E3" w:rsidRPr="006F460A">
              <w:rPr>
                <w:rFonts w:ascii="Arial Nova Light" w:hAnsi="Arial Nova Light" w:cstheme="majorBidi"/>
                <w:iCs/>
                <w:color w:val="000000" w:themeColor="text1"/>
                <w:sz w:val="24"/>
                <w:szCs w:val="24"/>
              </w:rPr>
              <w:t xml:space="preserve">; </w:t>
            </w:r>
            <w:r w:rsidR="00AB76FF" w:rsidRPr="006F460A">
              <w:rPr>
                <w:rFonts w:ascii="Arial Nova Light" w:hAnsi="Arial Nova Light" w:cstheme="majorBidi"/>
                <w:iCs/>
                <w:color w:val="000000" w:themeColor="text1"/>
                <w:sz w:val="24"/>
                <w:szCs w:val="24"/>
              </w:rPr>
              <w:t xml:space="preserve">R v </w:t>
            </w:r>
            <w:proofErr w:type="spellStart"/>
            <w:r w:rsidR="00AB76FF" w:rsidRPr="006F460A">
              <w:rPr>
                <w:rFonts w:ascii="Arial Nova Light" w:hAnsi="Arial Nova Light" w:cstheme="majorBidi"/>
                <w:iCs/>
                <w:color w:val="000000" w:themeColor="text1"/>
                <w:sz w:val="24"/>
                <w:szCs w:val="24"/>
              </w:rPr>
              <w:t>Jogee</w:t>
            </w:r>
            <w:proofErr w:type="spellEnd"/>
            <w:r w:rsidR="00AB76FF" w:rsidRPr="006F460A">
              <w:rPr>
                <w:rFonts w:ascii="Arial Nova Light" w:hAnsi="Arial Nova Light" w:cstheme="majorBidi"/>
                <w:iCs/>
                <w:color w:val="000000" w:themeColor="text1"/>
                <w:sz w:val="24"/>
                <w:szCs w:val="24"/>
              </w:rPr>
              <w:t xml:space="preserve"> </w:t>
            </w:r>
            <w:hyperlink r:id="rId10" w:tooltip="Link to BAILII version" w:history="1">
              <w:r w:rsidR="00AB76FF" w:rsidRPr="006F460A">
                <w:rPr>
                  <w:rFonts w:ascii="Arial Nova Light" w:hAnsi="Arial Nova Light" w:cstheme="majorBidi"/>
                  <w:iCs/>
                  <w:color w:val="000000" w:themeColor="text1"/>
                  <w:sz w:val="24"/>
                  <w:szCs w:val="24"/>
                </w:rPr>
                <w:t>[2016] UKSC 8</w:t>
              </w:r>
            </w:hyperlink>
            <w:r w:rsidR="00AB76FF" w:rsidRPr="006F460A">
              <w:rPr>
                <w:rFonts w:ascii="Arial Nova Light" w:hAnsi="Arial Nova Light" w:cstheme="majorBidi"/>
                <w:iCs/>
                <w:color w:val="000000" w:themeColor="text1"/>
                <w:sz w:val="24"/>
                <w:szCs w:val="24"/>
              </w:rPr>
              <w:t xml:space="preserve">; R v Matheson (1958) 42 Cr App R 145; R v Galbraith; R v Blackman </w:t>
            </w:r>
            <w:hyperlink r:id="rId11" w:tooltip="Link to BAILII version" w:history="1">
              <w:r w:rsidR="00AB76FF" w:rsidRPr="006F460A">
                <w:rPr>
                  <w:rFonts w:ascii="Arial Nova Light" w:hAnsi="Arial Nova Light" w:cstheme="majorBidi"/>
                  <w:iCs/>
                  <w:color w:val="000000" w:themeColor="text1"/>
                  <w:sz w:val="24"/>
                  <w:szCs w:val="24"/>
                </w:rPr>
                <w:t>[2017] EWCA Crim 190</w:t>
              </w:r>
            </w:hyperlink>
            <w:r w:rsidR="00AB76FF" w:rsidRPr="006F460A">
              <w:rPr>
                <w:rFonts w:ascii="Arial Nova Light" w:hAnsi="Arial Nova Light" w:cstheme="majorBidi"/>
                <w:iCs/>
                <w:color w:val="000000" w:themeColor="text1"/>
                <w:sz w:val="24"/>
                <w:szCs w:val="24"/>
              </w:rPr>
              <w:t xml:space="preserve">; R v Khan (Dawood) </w:t>
            </w:r>
            <w:hyperlink r:id="rId12" w:tooltip="Link to BAILII version" w:history="1">
              <w:r w:rsidR="00AB76FF" w:rsidRPr="006F460A">
                <w:rPr>
                  <w:rFonts w:ascii="Arial Nova Light" w:hAnsi="Arial Nova Light" w:cstheme="majorBidi"/>
                  <w:color w:val="000000" w:themeColor="text1"/>
                  <w:sz w:val="24"/>
                  <w:szCs w:val="24"/>
                </w:rPr>
                <w:t>[2009] EWCA Crim 1569</w:t>
              </w:r>
            </w:hyperlink>
            <w:r w:rsidR="00AB76FF" w:rsidRPr="006F460A">
              <w:rPr>
                <w:rFonts w:ascii="Arial Nova Light" w:hAnsi="Arial Nova Light" w:cstheme="majorBidi"/>
                <w:iCs/>
                <w:color w:val="000000" w:themeColor="text1"/>
                <w:sz w:val="24"/>
                <w:szCs w:val="24"/>
              </w:rPr>
              <w:t xml:space="preserve">, </w:t>
            </w:r>
            <w:hyperlink r:id="rId13" w:tooltip="Link to BAILII version" w:history="1">
              <w:r w:rsidR="00AB76FF" w:rsidRPr="006F460A">
                <w:rPr>
                  <w:rFonts w:ascii="Arial Nova Light" w:hAnsi="Arial Nova Light" w:cstheme="majorBidi"/>
                  <w:iCs/>
                  <w:color w:val="000000" w:themeColor="text1"/>
                  <w:sz w:val="24"/>
                  <w:szCs w:val="24"/>
                </w:rPr>
                <w:t>[2010] 1 Cr App R 4</w:t>
              </w:r>
            </w:hyperlink>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1E81C4E0" w:rsidR="00CC3B33" w:rsidRPr="006F460A" w:rsidRDefault="006F460A" w:rsidP="00E22D4F">
            <w:pPr>
              <w:rPr>
                <w:rFonts w:ascii="Arial Nova Light" w:hAnsi="Arial Nova Light" w:cstheme="majorBidi"/>
                <w:iCs/>
                <w:color w:val="000000" w:themeColor="text1"/>
                <w:sz w:val="24"/>
                <w:szCs w:val="24"/>
              </w:rPr>
            </w:pPr>
            <w:r w:rsidRPr="006F460A">
              <w:rPr>
                <w:rFonts w:ascii="Arial Nova Light" w:hAnsi="Arial Nova Light" w:cstheme="majorBidi"/>
                <w:iCs/>
                <w:color w:val="000000" w:themeColor="text1"/>
                <w:sz w:val="24"/>
                <w:szCs w:val="24"/>
              </w:rPr>
              <w:t>Lady Justice Hallett</w:t>
            </w:r>
            <w:r>
              <w:rPr>
                <w:rFonts w:ascii="Arial Nova Light" w:hAnsi="Arial Nova Light" w:cstheme="majorBidi"/>
                <w:iCs/>
                <w:color w:val="000000" w:themeColor="text1"/>
                <w:sz w:val="24"/>
                <w:szCs w:val="24"/>
              </w:rPr>
              <w:t xml:space="preserve">, </w:t>
            </w:r>
            <w:r w:rsidRPr="006F460A">
              <w:rPr>
                <w:rFonts w:ascii="Arial Nova Light" w:hAnsi="Arial Nova Light" w:cstheme="majorBidi"/>
                <w:iCs/>
                <w:color w:val="000000" w:themeColor="text1"/>
                <w:sz w:val="24"/>
                <w:szCs w:val="24"/>
              </w:rPr>
              <w:t xml:space="preserve">Ms Justice Russell </w:t>
            </w:r>
            <w:r>
              <w:rPr>
                <w:rFonts w:ascii="Arial Nova Light" w:hAnsi="Arial Nova Light" w:cstheme="majorBidi"/>
                <w:iCs/>
                <w:color w:val="000000" w:themeColor="text1"/>
                <w:sz w:val="24"/>
                <w:szCs w:val="24"/>
              </w:rPr>
              <w:t>and</w:t>
            </w:r>
            <w:r w:rsidR="00472ECC" w:rsidRPr="006F460A">
              <w:rPr>
                <w:rFonts w:ascii="Arial Nova Light" w:hAnsi="Arial Nova Light" w:cstheme="majorBidi"/>
                <w:iCs/>
                <w:color w:val="000000" w:themeColor="text1"/>
                <w:sz w:val="24"/>
                <w:szCs w:val="24"/>
              </w:rPr>
              <w:t xml:space="preserve"> </w:t>
            </w:r>
            <w:r w:rsidRPr="006F460A">
              <w:rPr>
                <w:rFonts w:ascii="Arial Nova Light" w:hAnsi="Arial Nova Light" w:cstheme="majorBidi"/>
                <w:iCs/>
                <w:color w:val="000000" w:themeColor="text1"/>
                <w:sz w:val="24"/>
                <w:szCs w:val="24"/>
              </w:rPr>
              <w:t>Mr Justice Goss</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3920BD93" w:rsidR="00CC3B33" w:rsidRPr="006F460A" w:rsidRDefault="00472ECC" w:rsidP="00E22D4F">
            <w:pPr>
              <w:suppressAutoHyphens/>
              <w:rPr>
                <w:rFonts w:ascii="Arial Nova Light" w:hAnsi="Arial Nova Light" w:cstheme="majorBidi"/>
                <w:iCs/>
                <w:color w:val="000000" w:themeColor="text1"/>
                <w:sz w:val="24"/>
                <w:szCs w:val="24"/>
              </w:rPr>
            </w:pPr>
            <w:r w:rsidRPr="006F460A">
              <w:rPr>
                <w:rFonts w:ascii="Arial Nova Light" w:hAnsi="Arial Nova Light" w:cstheme="majorBidi"/>
                <w:iCs/>
                <w:color w:val="000000" w:themeColor="text1"/>
                <w:sz w:val="24"/>
                <w:szCs w:val="24"/>
              </w:rPr>
              <w:t>Ms S Forshaw appeared on behalf of the Appellant</w:t>
            </w:r>
            <w:r w:rsidR="00025875">
              <w:rPr>
                <w:rFonts w:ascii="Arial Nova Light" w:hAnsi="Arial Nova Light" w:cstheme="majorBidi"/>
                <w:iCs/>
                <w:color w:val="000000" w:themeColor="text1"/>
                <w:sz w:val="24"/>
                <w:szCs w:val="24"/>
              </w:rPr>
              <w:t xml:space="preserve">. </w:t>
            </w:r>
            <w:r w:rsidRPr="006F460A">
              <w:rPr>
                <w:rFonts w:ascii="Arial Nova Light" w:hAnsi="Arial Nova Light" w:cstheme="majorBidi"/>
                <w:iCs/>
                <w:color w:val="000000" w:themeColor="text1"/>
                <w:sz w:val="24"/>
                <w:szCs w:val="24"/>
              </w:rPr>
              <w:t>Mr P Wright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02765859"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305A05">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740270F6" w:rsidR="00CC3B33" w:rsidRPr="00F214F6" w:rsidRDefault="009B5C20"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160113</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52803033"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9B5C20">
              <w:rPr>
                <w:rFonts w:ascii="Arial Nova Light" w:hAnsi="Arial Nova Light" w:cstheme="majorBidi"/>
                <w:iCs/>
                <w:color w:val="000000" w:themeColor="text1"/>
                <w:sz w:val="24"/>
                <w:szCs w:val="24"/>
              </w:rPr>
              <w:t>1</w:t>
            </w:r>
          </w:p>
          <w:p w14:paraId="766F2CB3" w14:textId="1FFDDA9D"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9B5C20">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085B15EB" w:rsidR="00CC3B33" w:rsidRPr="00F214F6" w:rsidRDefault="009B5C2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10F419E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9B5C20">
              <w:rPr>
                <w:rFonts w:ascii="Arial Nova Light" w:hAnsi="Arial Nova Light" w:cstheme="majorBidi"/>
                <w:iCs/>
                <w:color w:val="000000" w:themeColor="text1"/>
                <w:sz w:val="24"/>
                <w:szCs w:val="24"/>
              </w:rPr>
              <w:t>1</w:t>
            </w:r>
          </w:p>
          <w:p w14:paraId="766F2CB9" w14:textId="3DF22F76"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9B5C20">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7FCD4EF7" w:rsidR="004A44C9" w:rsidRPr="00F214F6" w:rsidRDefault="009B5C2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4EE64083" w:rsidR="00CC3B33" w:rsidRPr="00F214F6" w:rsidRDefault="004F03D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79AFAB8F"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4F03D1">
              <w:rPr>
                <w:rFonts w:ascii="Arial Nova Light" w:hAnsi="Arial Nova Light" w:cstheme="majorBidi"/>
                <w:iCs/>
                <w:color w:val="000000" w:themeColor="text1"/>
                <w:sz w:val="24"/>
                <w:szCs w:val="24"/>
              </w:rPr>
              <w:t>1</w:t>
            </w:r>
          </w:p>
          <w:p w14:paraId="2F5712A1" w14:textId="023D6E3C" w:rsidR="004B1642" w:rsidRPr="004B1642" w:rsidRDefault="00D7225E" w:rsidP="004B1642">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Q51b:</w:t>
            </w:r>
            <w:bookmarkStart w:id="0" w:name="para1"/>
            <w:r w:rsidR="004B1642">
              <w:rPr>
                <w:rFonts w:ascii="Arial Nova Light" w:hAnsi="Arial Nova Light" w:cstheme="majorBidi"/>
                <w:iCs/>
                <w:color w:val="000000" w:themeColor="text1"/>
                <w:sz w:val="24"/>
                <w:szCs w:val="24"/>
              </w:rPr>
              <w:t xml:space="preserve"> </w:t>
            </w:r>
            <w:r w:rsidR="004B1642" w:rsidRPr="003255BC">
              <w:rPr>
                <w:rFonts w:ascii="Arial Nova Light" w:hAnsi="Arial Nova Light" w:cstheme="majorBidi"/>
                <w:iCs/>
                <w:color w:val="000000" w:themeColor="text1"/>
                <w:sz w:val="24"/>
                <w:szCs w:val="24"/>
              </w:rPr>
              <w:t xml:space="preserve">The elements of planning, in that the </w:t>
            </w:r>
            <w:r w:rsidR="003255BC" w:rsidRPr="003255BC">
              <w:rPr>
                <w:rFonts w:ascii="Arial Nova Light" w:hAnsi="Arial Nova Light" w:cstheme="majorBidi"/>
                <w:iCs/>
                <w:color w:val="000000" w:themeColor="text1"/>
                <w:sz w:val="24"/>
                <w:szCs w:val="24"/>
              </w:rPr>
              <w:t>appellant</w:t>
            </w:r>
            <w:r w:rsidR="004B1642" w:rsidRPr="003255BC">
              <w:rPr>
                <w:rFonts w:ascii="Arial Nova Light" w:hAnsi="Arial Nova Light" w:cstheme="majorBidi"/>
                <w:iCs/>
                <w:color w:val="000000" w:themeColor="text1"/>
                <w:sz w:val="24"/>
                <w:szCs w:val="24"/>
              </w:rPr>
              <w:t xml:space="preserve"> had conducted map searches on the internet for routes on both 3 January and 15 January and afterwards he had deleted his internet searches. </w:t>
            </w:r>
            <w:bookmarkStart w:id="1" w:name="para2"/>
            <w:bookmarkEnd w:id="0"/>
            <w:r w:rsidR="004B1642" w:rsidRPr="004B1642">
              <w:rPr>
                <w:rFonts w:ascii="Arial Nova Light" w:hAnsi="Arial Nova Light" w:cstheme="majorBidi"/>
                <w:iCs/>
                <w:color w:val="000000" w:themeColor="text1"/>
                <w:sz w:val="24"/>
                <w:szCs w:val="24"/>
              </w:rPr>
              <w:t xml:space="preserve">He selected days to travel to Nottingham and Manchester on which he had an alibi and attempted to rely upon those alibis when he was first questioned. </w:t>
            </w:r>
            <w:bookmarkStart w:id="2" w:name="para3"/>
            <w:bookmarkEnd w:id="1"/>
            <w:r w:rsidR="004B1642" w:rsidRPr="004B1642">
              <w:rPr>
                <w:rFonts w:ascii="Arial Nova Light" w:hAnsi="Arial Nova Light" w:cstheme="majorBidi"/>
                <w:iCs/>
                <w:color w:val="000000" w:themeColor="text1"/>
                <w:sz w:val="24"/>
                <w:szCs w:val="24"/>
              </w:rPr>
              <w:t xml:space="preserve">He planned and conducted a dry run to attack Mr Kershaw. </w:t>
            </w:r>
            <w:bookmarkEnd w:id="2"/>
          </w:p>
          <w:p w14:paraId="766F2CC2" w14:textId="2B20A0AE" w:rsidR="00D7225E" w:rsidRPr="003255BC" w:rsidRDefault="004B1642" w:rsidP="00025875">
            <w:pPr>
              <w:rPr>
                <w:rFonts w:ascii="Arial Nova Light" w:hAnsi="Arial Nova Light" w:cstheme="majorBidi"/>
                <w:iCs/>
                <w:color w:val="000000" w:themeColor="text1"/>
                <w:sz w:val="24"/>
                <w:szCs w:val="24"/>
              </w:rPr>
            </w:pPr>
            <w:bookmarkStart w:id="3" w:name="para4"/>
            <w:r w:rsidRPr="004B1642">
              <w:rPr>
                <w:rFonts w:ascii="Arial Nova Light" w:hAnsi="Arial Nova Light" w:cstheme="majorBidi"/>
                <w:iCs/>
                <w:color w:val="000000" w:themeColor="text1"/>
                <w:sz w:val="24"/>
                <w:szCs w:val="24"/>
              </w:rPr>
              <w:t xml:space="preserve">CCTV footage showed him driving around Manchester for an hour before the attack and passing the deceased on five separate occasions in about 6 minutes. This was </w:t>
            </w:r>
            <w:r w:rsidRPr="004B1642">
              <w:rPr>
                <w:rFonts w:ascii="Arial Nova Light" w:hAnsi="Arial Nova Light" w:cstheme="majorBidi"/>
                <w:iCs/>
                <w:color w:val="000000" w:themeColor="text1"/>
                <w:sz w:val="24"/>
                <w:szCs w:val="24"/>
              </w:rPr>
              <w:lastRenderedPageBreak/>
              <w:t xml:space="preserve">said to disprove the random nature of the attack as claimed by the </w:t>
            </w:r>
            <w:r w:rsidR="003255BC" w:rsidRPr="003255BC">
              <w:rPr>
                <w:rFonts w:ascii="Arial Nova Light" w:hAnsi="Arial Nova Light" w:cstheme="majorBidi"/>
                <w:iCs/>
                <w:color w:val="000000" w:themeColor="text1"/>
                <w:sz w:val="24"/>
                <w:szCs w:val="24"/>
              </w:rPr>
              <w:t>appellant</w:t>
            </w:r>
            <w:r w:rsidRPr="004B1642">
              <w:rPr>
                <w:rFonts w:ascii="Arial Nova Light" w:hAnsi="Arial Nova Light" w:cstheme="majorBidi"/>
                <w:iCs/>
                <w:color w:val="000000" w:themeColor="text1"/>
                <w:sz w:val="24"/>
                <w:szCs w:val="24"/>
              </w:rPr>
              <w:t xml:space="preserve">. </w:t>
            </w:r>
            <w:bookmarkStart w:id="4" w:name="para5"/>
            <w:bookmarkEnd w:id="3"/>
            <w:r w:rsidRPr="004B1642">
              <w:rPr>
                <w:rFonts w:ascii="Arial Nova Light" w:hAnsi="Arial Nova Light" w:cstheme="majorBidi"/>
                <w:iCs/>
                <w:color w:val="000000" w:themeColor="text1"/>
                <w:sz w:val="24"/>
                <w:szCs w:val="24"/>
              </w:rPr>
              <w:t xml:space="preserve">CCTV footage showed the </w:t>
            </w:r>
            <w:r w:rsidR="003255BC" w:rsidRPr="003255BC">
              <w:rPr>
                <w:rFonts w:ascii="Arial Nova Light" w:hAnsi="Arial Nova Light" w:cstheme="majorBidi"/>
                <w:iCs/>
                <w:color w:val="000000" w:themeColor="text1"/>
                <w:sz w:val="24"/>
                <w:szCs w:val="24"/>
              </w:rPr>
              <w:t>appellant</w:t>
            </w:r>
            <w:r w:rsidRPr="004B1642">
              <w:rPr>
                <w:rFonts w:ascii="Arial Nova Light" w:hAnsi="Arial Nova Light" w:cstheme="majorBidi"/>
                <w:iCs/>
                <w:color w:val="000000" w:themeColor="text1"/>
                <w:sz w:val="24"/>
                <w:szCs w:val="24"/>
              </w:rPr>
              <w:t xml:space="preserve">'s behaviour after the event and the fact he used cash to pay for his petrol, it was said to avoid detection. </w:t>
            </w:r>
            <w:bookmarkStart w:id="5" w:name="para6"/>
            <w:bookmarkEnd w:id="4"/>
            <w:r w:rsidRPr="004B1642">
              <w:rPr>
                <w:rFonts w:ascii="Arial Nova Light" w:hAnsi="Arial Nova Light" w:cstheme="majorBidi"/>
                <w:iCs/>
                <w:color w:val="000000" w:themeColor="text1"/>
                <w:sz w:val="24"/>
                <w:szCs w:val="24"/>
              </w:rPr>
              <w:t xml:space="preserve">The </w:t>
            </w:r>
            <w:r w:rsidR="003255BC" w:rsidRPr="003255BC">
              <w:rPr>
                <w:rFonts w:ascii="Arial Nova Light" w:hAnsi="Arial Nova Light" w:cstheme="majorBidi"/>
                <w:iCs/>
                <w:color w:val="000000" w:themeColor="text1"/>
                <w:sz w:val="24"/>
                <w:szCs w:val="24"/>
              </w:rPr>
              <w:t>appellant</w:t>
            </w:r>
            <w:r w:rsidRPr="004B1642">
              <w:rPr>
                <w:rFonts w:ascii="Arial Nova Light" w:hAnsi="Arial Nova Light" w:cstheme="majorBidi"/>
                <w:iCs/>
                <w:color w:val="000000" w:themeColor="text1"/>
                <w:sz w:val="24"/>
                <w:szCs w:val="24"/>
              </w:rPr>
              <w:t xml:space="preserve"> changed his clothing on his way home after the killing and placed a sweater underneath the front seat of his car. </w:t>
            </w:r>
            <w:bookmarkStart w:id="6" w:name="para7"/>
            <w:bookmarkEnd w:id="5"/>
            <w:r w:rsidRPr="004B1642">
              <w:rPr>
                <w:rFonts w:ascii="Arial Nova Light" w:hAnsi="Arial Nova Light" w:cstheme="majorBidi"/>
                <w:iCs/>
                <w:color w:val="000000" w:themeColor="text1"/>
                <w:sz w:val="24"/>
                <w:szCs w:val="24"/>
              </w:rPr>
              <w:t xml:space="preserve">The </w:t>
            </w:r>
            <w:r w:rsidR="003255BC" w:rsidRPr="003255BC">
              <w:rPr>
                <w:rFonts w:ascii="Arial Nova Light" w:hAnsi="Arial Nova Light" w:cstheme="majorBidi"/>
                <w:iCs/>
                <w:color w:val="000000" w:themeColor="text1"/>
                <w:sz w:val="24"/>
                <w:szCs w:val="24"/>
              </w:rPr>
              <w:t>appellant</w:t>
            </w:r>
            <w:r w:rsidRPr="004B1642">
              <w:rPr>
                <w:rFonts w:ascii="Arial Nova Light" w:hAnsi="Arial Nova Light" w:cstheme="majorBidi"/>
                <w:iCs/>
                <w:color w:val="000000" w:themeColor="text1"/>
                <w:sz w:val="24"/>
                <w:szCs w:val="24"/>
              </w:rPr>
              <w:t xml:space="preserve"> washed and wrapped the knife in tissue and then hid it. This was a knife that he had taken from his family home some time before and then used in the killing. </w:t>
            </w:r>
            <w:bookmarkStart w:id="7" w:name="para8"/>
            <w:bookmarkEnd w:id="6"/>
            <w:r w:rsidRPr="004B1642">
              <w:rPr>
                <w:rFonts w:ascii="Arial Nova Light" w:hAnsi="Arial Nova Light" w:cstheme="majorBidi"/>
                <w:iCs/>
                <w:color w:val="000000" w:themeColor="text1"/>
                <w:sz w:val="24"/>
                <w:szCs w:val="24"/>
              </w:rPr>
              <w:t xml:space="preserve">The </w:t>
            </w:r>
            <w:r w:rsidR="003255BC" w:rsidRPr="003255BC">
              <w:rPr>
                <w:rFonts w:ascii="Arial Nova Light" w:hAnsi="Arial Nova Light" w:cstheme="majorBidi"/>
                <w:iCs/>
                <w:color w:val="000000" w:themeColor="text1"/>
                <w:sz w:val="24"/>
                <w:szCs w:val="24"/>
              </w:rPr>
              <w:t>appellant</w:t>
            </w:r>
            <w:r w:rsidRPr="004B1642">
              <w:rPr>
                <w:rFonts w:ascii="Arial Nova Light" w:hAnsi="Arial Nova Light" w:cstheme="majorBidi"/>
                <w:iCs/>
                <w:color w:val="000000" w:themeColor="text1"/>
                <w:sz w:val="24"/>
                <w:szCs w:val="24"/>
              </w:rPr>
              <w:t xml:space="preserve"> lied to the police during his time in custody and was inconsistent in his account to various psychiatrists. </w:t>
            </w:r>
            <w:bookmarkStart w:id="8" w:name="para9"/>
            <w:bookmarkEnd w:id="7"/>
            <w:r w:rsidRPr="003255BC">
              <w:rPr>
                <w:rFonts w:ascii="Arial Nova Light" w:hAnsi="Arial Nova Light" w:cstheme="majorBidi"/>
                <w:iCs/>
                <w:color w:val="000000" w:themeColor="text1"/>
                <w:sz w:val="24"/>
                <w:szCs w:val="24"/>
              </w:rPr>
              <w:t>There had been no previous reporting of mental health problems and no family history of psychosis.</w:t>
            </w:r>
            <w:bookmarkEnd w:id="8"/>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36F7CF73"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43223F">
              <w:rPr>
                <w:rFonts w:ascii="Arial Nova Light" w:hAnsi="Arial Nova Light" w:cstheme="majorBidi"/>
                <w:iCs/>
                <w:color w:val="000000" w:themeColor="text1"/>
                <w:sz w:val="24"/>
                <w:szCs w:val="24"/>
              </w:rPr>
              <w:t>1</w:t>
            </w:r>
          </w:p>
          <w:p w14:paraId="766F2CC5" w14:textId="36CCEC41" w:rsidR="003D2B53" w:rsidRPr="00F214F6" w:rsidRDefault="00D7225E" w:rsidP="00025875">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43223F">
              <w:rPr>
                <w:rFonts w:ascii="Arial Nova Light" w:hAnsi="Arial Nova Light" w:cstheme="majorBidi"/>
                <w:iCs/>
                <w:color w:val="000000" w:themeColor="text1"/>
                <w:sz w:val="24"/>
                <w:szCs w:val="24"/>
              </w:rPr>
              <w:t xml:space="preserve">Expert opinion evidence from several medical practitioners and a psychiatric nurse on the appellants mental state </w:t>
            </w:r>
            <w:r w:rsidR="00F9756B">
              <w:rPr>
                <w:rFonts w:ascii="Arial Nova Light" w:hAnsi="Arial Nova Light" w:cstheme="majorBidi"/>
                <w:iCs/>
                <w:color w:val="000000" w:themeColor="text1"/>
                <w:sz w:val="24"/>
                <w:szCs w:val="24"/>
              </w:rPr>
              <w:t>before the index offence, immediate after and subsequently after</w:t>
            </w:r>
            <w:r w:rsidR="003B0459">
              <w:rPr>
                <w:rFonts w:ascii="Arial Nova Light" w:hAnsi="Arial Nova Light" w:cstheme="majorBidi"/>
                <w:iCs/>
                <w:color w:val="000000" w:themeColor="text1"/>
                <w:sz w:val="24"/>
                <w:szCs w:val="24"/>
              </w:rPr>
              <w:t xml:space="preserve">. </w:t>
            </w:r>
            <w:r w:rsidR="003D2B53">
              <w:rPr>
                <w:rFonts w:ascii="Arial Nova Light" w:hAnsi="Arial Nova Light" w:cstheme="majorBidi"/>
                <w:iCs/>
                <w:color w:val="000000" w:themeColor="text1"/>
                <w:sz w:val="24"/>
                <w:szCs w:val="24"/>
              </w:rPr>
              <w:t>Seven consultant psychiatrists had seen the appellant ahead of the trial</w:t>
            </w:r>
            <w:r w:rsidR="002C7BCD">
              <w:rPr>
                <w:rFonts w:ascii="Arial Nova Light" w:hAnsi="Arial Nova Light" w:cstheme="majorBidi"/>
                <w:iCs/>
                <w:color w:val="000000" w:themeColor="text1"/>
                <w:sz w:val="24"/>
                <w:szCs w:val="24"/>
              </w:rPr>
              <w:t xml:space="preserve"> and one mental health nurse.</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3DC3DA0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F9756B">
              <w:rPr>
                <w:rFonts w:ascii="Arial Nova Light" w:hAnsi="Arial Nova Light" w:cstheme="majorBidi"/>
                <w:iCs/>
                <w:color w:val="000000" w:themeColor="text1"/>
                <w:sz w:val="24"/>
                <w:szCs w:val="24"/>
              </w:rPr>
              <w:t>1</w:t>
            </w:r>
          </w:p>
          <w:p w14:paraId="766F2CC8" w14:textId="2D1DC4E4"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F9756B">
              <w:rPr>
                <w:rFonts w:ascii="Arial Nova Light" w:hAnsi="Arial Nova Light" w:cstheme="majorBidi"/>
                <w:iCs/>
                <w:color w:val="000000" w:themeColor="text1"/>
                <w:sz w:val="24"/>
                <w:szCs w:val="24"/>
              </w:rPr>
              <w:t>2</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3359DC49" w:rsidR="00CC3B33" w:rsidRPr="00F214F6" w:rsidRDefault="00F9756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Life imprisonment with a minimum term of 23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1FC2191A" w:rsidR="00D7225E" w:rsidRPr="00F214F6" w:rsidRDefault="00D6097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359DF36F" w:rsidR="00CC3B33" w:rsidRPr="00F214F6" w:rsidRDefault="00D6097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Jeremy Baker</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6B83B839" w:rsidR="00CC3B33" w:rsidRPr="00F214F6" w:rsidRDefault="00D6097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45CC000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305A05">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357B7ED" w14:textId="77777777" w:rsidR="00CC3B33" w:rsidRDefault="00D6097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737B652" w14:textId="77777777" w:rsidR="008E0E30" w:rsidRPr="008E0E30" w:rsidRDefault="008E0E30" w:rsidP="008E0E30">
            <w:pPr>
              <w:rPr>
                <w:rFonts w:ascii="Arial Nova Light" w:hAnsi="Arial Nova Light" w:cstheme="majorBidi"/>
                <w:b/>
                <w:bCs/>
                <w:iCs/>
                <w:color w:val="000000" w:themeColor="text1"/>
                <w:sz w:val="24"/>
                <w:szCs w:val="24"/>
              </w:rPr>
            </w:pPr>
            <w:r w:rsidRPr="008E0E30">
              <w:rPr>
                <w:rFonts w:ascii="Arial Nova Light" w:hAnsi="Arial Nova Light" w:cstheme="majorBidi"/>
                <w:b/>
                <w:bCs/>
                <w:iCs/>
                <w:color w:val="000000" w:themeColor="text1"/>
                <w:sz w:val="24"/>
                <w:szCs w:val="24"/>
              </w:rPr>
              <w:t>Annotations:</w:t>
            </w:r>
          </w:p>
          <w:p w14:paraId="766F2CDD" w14:textId="17E04F87" w:rsidR="008E0E30" w:rsidRPr="00F214F6" w:rsidRDefault="008E0E30"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7D825C01"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D60971">
              <w:rPr>
                <w:rFonts w:ascii="Arial Nova Light" w:hAnsi="Arial Nova Light" w:cstheme="majorBidi"/>
                <w:color w:val="000000" w:themeColor="text1"/>
                <w:sz w:val="24"/>
                <w:szCs w:val="24"/>
              </w:rPr>
              <w:t>99</w:t>
            </w:r>
          </w:p>
          <w:p w14:paraId="69F34C6A"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D60971">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35C77053" w14:textId="77777777" w:rsidR="008E0E30" w:rsidRPr="008E0E30" w:rsidRDefault="008E0E30" w:rsidP="008E0E30">
            <w:pPr>
              <w:rPr>
                <w:rFonts w:ascii="Arial Nova Light" w:hAnsi="Arial Nova Light" w:cstheme="majorBidi"/>
                <w:b/>
                <w:bCs/>
                <w:color w:val="000000" w:themeColor="text1"/>
                <w:sz w:val="24"/>
                <w:szCs w:val="24"/>
              </w:rPr>
            </w:pPr>
            <w:r w:rsidRPr="008E0E30">
              <w:rPr>
                <w:rFonts w:ascii="Arial Nova Light" w:hAnsi="Arial Nova Light" w:cstheme="majorBidi"/>
                <w:b/>
                <w:bCs/>
                <w:color w:val="000000" w:themeColor="text1"/>
                <w:sz w:val="24"/>
                <w:szCs w:val="24"/>
              </w:rPr>
              <w:t>Annotations:</w:t>
            </w:r>
          </w:p>
          <w:p w14:paraId="766F2CE0" w14:textId="3CF04E29" w:rsidR="008E0E30" w:rsidRPr="00F214F6" w:rsidRDefault="008E0E30"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0DB84823" w:rsidR="00CC3B33" w:rsidRPr="00F214F6" w:rsidRDefault="00D6097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3C693FF0" w:rsidR="00CC3B33" w:rsidRPr="00F214F6" w:rsidRDefault="00D6097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3E4F37BC" w:rsidR="00CC3B33" w:rsidRPr="00F214F6" w:rsidRDefault="00D6097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5267231B" w:rsidR="00D92554" w:rsidRPr="00F214F6" w:rsidRDefault="00D6097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6C168739" w:rsidR="00CC3B33" w:rsidRPr="00F214F6" w:rsidRDefault="00D6097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3B1A10C6" w:rsidR="00CC3B33" w:rsidRPr="00F214F6" w:rsidRDefault="00D6097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6005A833" w:rsidR="00CC3B33" w:rsidRPr="00F214F6" w:rsidRDefault="00D6097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4A53BD11" w:rsidR="00CC3B33" w:rsidRPr="00F214F6" w:rsidRDefault="00D6097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4D0E407D" w:rsidR="0071372F" w:rsidRPr="00F214F6" w:rsidRDefault="007B2B6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D</w:t>
            </w:r>
            <w:r w:rsidR="000D300B" w:rsidRPr="000D300B">
              <w:rPr>
                <w:rFonts w:ascii="Arial Nova Light" w:hAnsi="Arial Nova Light" w:cstheme="majorBidi"/>
                <w:color w:val="000000" w:themeColor="text1"/>
                <w:sz w:val="24"/>
                <w:szCs w:val="24"/>
              </w:rPr>
              <w:t xml:space="preserve">escribed as being a very experienced and senior forensic </w:t>
            </w:r>
            <w:proofErr w:type="spellStart"/>
            <w:r w:rsidR="000D300B" w:rsidRPr="000D300B">
              <w:rPr>
                <w:rFonts w:ascii="Arial Nova Light" w:hAnsi="Arial Nova Light" w:cstheme="majorBidi"/>
                <w:color w:val="000000" w:themeColor="text1"/>
                <w:sz w:val="24"/>
                <w:szCs w:val="24"/>
              </w:rPr>
              <w:t>psychiatris</w:t>
            </w:r>
            <w:proofErr w:type="spellEnd"/>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779D0826" w:rsidR="00CC3B33" w:rsidRPr="00F214F6" w:rsidRDefault="007B2B60" w:rsidP="00D970E4">
            <w:pPr>
              <w:rPr>
                <w:rFonts w:ascii="Arial Nova Light" w:hAnsi="Arial Nova Light" w:cstheme="majorBidi"/>
                <w:color w:val="000000" w:themeColor="text1"/>
                <w:sz w:val="24"/>
                <w:szCs w:val="24"/>
              </w:rPr>
            </w:pPr>
            <w:r w:rsidRPr="007B2B60">
              <w:rPr>
                <w:rFonts w:ascii="Arial Nova Light" w:hAnsi="Arial Nova Light" w:cstheme="majorBidi"/>
                <w:color w:val="000000" w:themeColor="text1"/>
                <w:sz w:val="24"/>
                <w:szCs w:val="24"/>
              </w:rPr>
              <w:t>Described as being a very experienced and senior forensic psychiatrist</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08A60B1A" w14:textId="77777777" w:rsidR="00CC3B33" w:rsidRDefault="00DF6A3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504ABB3" w14:textId="77777777" w:rsidR="008E0E30" w:rsidRPr="008E0E30" w:rsidRDefault="008E0E30" w:rsidP="008E0E30">
            <w:pPr>
              <w:rPr>
                <w:rFonts w:ascii="Arial Nova Light" w:hAnsi="Arial Nova Light" w:cstheme="majorBidi"/>
                <w:b/>
                <w:bCs/>
                <w:iCs/>
                <w:color w:val="000000" w:themeColor="text1"/>
                <w:sz w:val="24"/>
                <w:szCs w:val="24"/>
              </w:rPr>
            </w:pPr>
            <w:r w:rsidRPr="008E0E30">
              <w:rPr>
                <w:rFonts w:ascii="Arial Nova Light" w:hAnsi="Arial Nova Light" w:cstheme="majorBidi"/>
                <w:b/>
                <w:bCs/>
                <w:iCs/>
                <w:color w:val="000000" w:themeColor="text1"/>
                <w:sz w:val="24"/>
                <w:szCs w:val="24"/>
              </w:rPr>
              <w:t>Annotations:</w:t>
            </w:r>
          </w:p>
          <w:p w14:paraId="766F2D04" w14:textId="10402A5E" w:rsidR="008E0E30" w:rsidRPr="00F214F6" w:rsidRDefault="008E0E30"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085153AF" w14:textId="77777777" w:rsidR="00CC3B33" w:rsidRDefault="00DF6A3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3041746" w14:textId="77777777" w:rsidR="008E0E30" w:rsidRPr="008E0E30" w:rsidRDefault="008E0E30" w:rsidP="008E0E30">
            <w:pPr>
              <w:rPr>
                <w:rFonts w:ascii="Arial Nova Light" w:hAnsi="Arial Nova Light" w:cstheme="majorBidi"/>
                <w:b/>
                <w:bCs/>
                <w:iCs/>
                <w:color w:val="000000" w:themeColor="text1"/>
                <w:sz w:val="24"/>
                <w:szCs w:val="24"/>
              </w:rPr>
            </w:pPr>
            <w:r w:rsidRPr="008E0E30">
              <w:rPr>
                <w:rFonts w:ascii="Arial Nova Light" w:hAnsi="Arial Nova Light" w:cstheme="majorBidi"/>
                <w:b/>
                <w:bCs/>
                <w:iCs/>
                <w:color w:val="000000" w:themeColor="text1"/>
                <w:sz w:val="24"/>
                <w:szCs w:val="24"/>
              </w:rPr>
              <w:t>Annotations:</w:t>
            </w:r>
          </w:p>
          <w:p w14:paraId="766F2D07" w14:textId="5B9543A7" w:rsidR="008E0E30" w:rsidRPr="00F214F6" w:rsidRDefault="008E0E30"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DDF4E05" w14:textId="77777777" w:rsidR="00CC3B33" w:rsidRDefault="00DF6A3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AC0D428" w14:textId="77777777" w:rsidR="008E0E30" w:rsidRPr="008E0E30" w:rsidRDefault="008E0E30" w:rsidP="008E0E30">
            <w:pPr>
              <w:rPr>
                <w:rFonts w:ascii="Arial Nova Light" w:hAnsi="Arial Nova Light" w:cstheme="majorBidi"/>
                <w:b/>
                <w:bCs/>
                <w:iCs/>
                <w:color w:val="000000" w:themeColor="text1"/>
                <w:sz w:val="24"/>
                <w:szCs w:val="24"/>
              </w:rPr>
            </w:pPr>
            <w:r w:rsidRPr="008E0E30">
              <w:rPr>
                <w:rFonts w:ascii="Arial Nova Light" w:hAnsi="Arial Nova Light" w:cstheme="majorBidi"/>
                <w:b/>
                <w:bCs/>
                <w:iCs/>
                <w:color w:val="000000" w:themeColor="text1"/>
                <w:sz w:val="24"/>
                <w:szCs w:val="24"/>
              </w:rPr>
              <w:t>Annotations:</w:t>
            </w:r>
          </w:p>
          <w:p w14:paraId="766F2D0A" w14:textId="47DE152E" w:rsidR="008E0E30" w:rsidRPr="00F214F6" w:rsidRDefault="008E0E30"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2701C12C" w14:textId="77777777" w:rsidR="00CC3B33" w:rsidRDefault="00DF6A3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95C738E" w14:textId="77777777" w:rsidR="008E0E30" w:rsidRPr="008E0E30" w:rsidRDefault="008E0E30" w:rsidP="008E0E30">
            <w:pPr>
              <w:rPr>
                <w:rFonts w:ascii="Arial Nova Light" w:hAnsi="Arial Nova Light" w:cstheme="majorBidi"/>
                <w:b/>
                <w:bCs/>
                <w:iCs/>
                <w:color w:val="000000" w:themeColor="text1"/>
                <w:sz w:val="24"/>
                <w:szCs w:val="24"/>
              </w:rPr>
            </w:pPr>
            <w:r w:rsidRPr="008E0E30">
              <w:rPr>
                <w:rFonts w:ascii="Arial Nova Light" w:hAnsi="Arial Nova Light" w:cstheme="majorBidi"/>
                <w:b/>
                <w:bCs/>
                <w:iCs/>
                <w:color w:val="000000" w:themeColor="text1"/>
                <w:sz w:val="24"/>
                <w:szCs w:val="24"/>
              </w:rPr>
              <w:t>Annotations:</w:t>
            </w:r>
          </w:p>
          <w:p w14:paraId="766F2D0D" w14:textId="70AFE56F" w:rsidR="008E0E30" w:rsidRPr="00F214F6" w:rsidRDefault="008E0E30"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35F20067" w14:textId="77777777" w:rsidR="00CC3B33" w:rsidRDefault="00DF6A3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00632A2" w14:textId="77777777" w:rsidR="008E0E30" w:rsidRPr="008E0E30" w:rsidRDefault="008E0E30" w:rsidP="008E0E30">
            <w:pPr>
              <w:rPr>
                <w:rFonts w:ascii="Arial Nova Light" w:hAnsi="Arial Nova Light" w:cstheme="majorBidi"/>
                <w:b/>
                <w:bCs/>
                <w:iCs/>
                <w:color w:val="000000" w:themeColor="text1"/>
                <w:sz w:val="24"/>
                <w:szCs w:val="24"/>
              </w:rPr>
            </w:pPr>
            <w:r w:rsidRPr="008E0E30">
              <w:rPr>
                <w:rFonts w:ascii="Arial Nova Light" w:hAnsi="Arial Nova Light" w:cstheme="majorBidi"/>
                <w:b/>
                <w:bCs/>
                <w:iCs/>
                <w:color w:val="000000" w:themeColor="text1"/>
                <w:sz w:val="24"/>
                <w:szCs w:val="24"/>
              </w:rPr>
              <w:t>Annotations:</w:t>
            </w:r>
          </w:p>
          <w:p w14:paraId="766F2D10" w14:textId="218993A6" w:rsidR="008E0E30" w:rsidRPr="00F214F6" w:rsidRDefault="008E0E30"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1766E111"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DF6A3C">
              <w:rPr>
                <w:rFonts w:ascii="Arial Nova Light" w:hAnsi="Arial Nova Light" w:cstheme="majorBidi"/>
                <w:iCs/>
                <w:color w:val="000000" w:themeColor="text1"/>
                <w:sz w:val="24"/>
                <w:szCs w:val="24"/>
              </w:rPr>
              <w:t>99</w:t>
            </w:r>
          </w:p>
          <w:p w14:paraId="4539112D"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DF6A3C">
              <w:rPr>
                <w:rFonts w:ascii="Arial Nova Light" w:hAnsi="Arial Nova Light" w:cstheme="majorBidi"/>
                <w:iCs/>
                <w:color w:val="000000" w:themeColor="text1"/>
                <w:sz w:val="24"/>
                <w:szCs w:val="24"/>
              </w:rPr>
              <w:t>99</w:t>
            </w:r>
          </w:p>
          <w:p w14:paraId="3954D4C6" w14:textId="77777777" w:rsidR="008E0E30" w:rsidRPr="008E0E30" w:rsidRDefault="008E0E30" w:rsidP="008E0E30">
            <w:pPr>
              <w:rPr>
                <w:rFonts w:ascii="Arial Nova Light" w:hAnsi="Arial Nova Light" w:cstheme="majorBidi"/>
                <w:b/>
                <w:bCs/>
                <w:iCs/>
                <w:color w:val="000000" w:themeColor="text1"/>
                <w:sz w:val="24"/>
                <w:szCs w:val="24"/>
              </w:rPr>
            </w:pPr>
            <w:r w:rsidRPr="008E0E30">
              <w:rPr>
                <w:rFonts w:ascii="Arial Nova Light" w:hAnsi="Arial Nova Light" w:cstheme="majorBidi"/>
                <w:b/>
                <w:bCs/>
                <w:iCs/>
                <w:color w:val="000000" w:themeColor="text1"/>
                <w:sz w:val="24"/>
                <w:szCs w:val="24"/>
              </w:rPr>
              <w:t>Annotations:</w:t>
            </w:r>
          </w:p>
          <w:p w14:paraId="766F2D13" w14:textId="74719A4A" w:rsidR="008E0E30" w:rsidRPr="00F214F6" w:rsidRDefault="008E0E30"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3A0FA7B8" w:rsidR="00CC3B33" w:rsidRPr="00F214F6" w:rsidRDefault="00DF6A3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5D239E24" w:rsidR="00CC3B33" w:rsidRPr="00F214F6" w:rsidRDefault="00DF6A3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766F2D1C" w14:textId="15DE20BB" w:rsidR="00CC3B33" w:rsidRPr="00F214F6" w:rsidRDefault="00DF6A3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7DC79DB2" w:rsidR="00CC3B33" w:rsidRPr="00F214F6" w:rsidRDefault="00DF6A3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6C6901E1"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305A05">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B7AAA58" w14:textId="77777777" w:rsidR="0029680B" w:rsidRDefault="00DF6A3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BE5FD90" w14:textId="77777777" w:rsidR="008E0E30" w:rsidRPr="008E0E30" w:rsidRDefault="008E0E30" w:rsidP="008E0E30">
            <w:pPr>
              <w:rPr>
                <w:rFonts w:ascii="Arial Nova Light" w:hAnsi="Arial Nova Light" w:cstheme="majorBidi"/>
                <w:b/>
                <w:bCs/>
                <w:iCs/>
                <w:color w:val="000000" w:themeColor="text1"/>
                <w:sz w:val="24"/>
                <w:szCs w:val="24"/>
              </w:rPr>
            </w:pPr>
            <w:r w:rsidRPr="008E0E30">
              <w:rPr>
                <w:rFonts w:ascii="Arial Nova Light" w:hAnsi="Arial Nova Light" w:cstheme="majorBidi"/>
                <w:b/>
                <w:bCs/>
                <w:iCs/>
                <w:color w:val="000000" w:themeColor="text1"/>
                <w:sz w:val="24"/>
                <w:szCs w:val="24"/>
              </w:rPr>
              <w:t>Annotations:</w:t>
            </w:r>
          </w:p>
          <w:p w14:paraId="766F2D29" w14:textId="581D6A0F" w:rsidR="008E0E30" w:rsidRPr="00F214F6" w:rsidRDefault="008E0E30"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285608E4" w14:textId="77777777" w:rsidR="00CC3B33" w:rsidRDefault="00DF6A3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79FC8EE" w14:textId="77777777" w:rsidR="008E0E30" w:rsidRPr="008E0E30" w:rsidRDefault="008E0E30" w:rsidP="008E0E30">
            <w:pPr>
              <w:rPr>
                <w:rFonts w:ascii="Arial Nova Light" w:hAnsi="Arial Nova Light" w:cstheme="majorBidi"/>
                <w:b/>
                <w:bCs/>
                <w:iCs/>
                <w:color w:val="000000" w:themeColor="text1"/>
                <w:sz w:val="24"/>
                <w:szCs w:val="24"/>
              </w:rPr>
            </w:pPr>
            <w:r w:rsidRPr="008E0E30">
              <w:rPr>
                <w:rFonts w:ascii="Arial Nova Light" w:hAnsi="Arial Nova Light" w:cstheme="majorBidi"/>
                <w:b/>
                <w:bCs/>
                <w:iCs/>
                <w:color w:val="000000" w:themeColor="text1"/>
                <w:sz w:val="24"/>
                <w:szCs w:val="24"/>
              </w:rPr>
              <w:t>Annotations:</w:t>
            </w:r>
          </w:p>
          <w:p w14:paraId="766F2D2C" w14:textId="69CAE8E8" w:rsidR="008E0E30" w:rsidRPr="00F214F6" w:rsidRDefault="008E0E30"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3EE6F8F1" w14:textId="77777777" w:rsidR="00CC3B33" w:rsidRDefault="00DF6A3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DE90B45" w14:textId="77777777" w:rsidR="008E0E30" w:rsidRPr="008E0E30" w:rsidRDefault="008E0E30" w:rsidP="008E0E30">
            <w:pPr>
              <w:rPr>
                <w:rFonts w:ascii="Arial Nova Light" w:hAnsi="Arial Nova Light" w:cstheme="majorBidi"/>
                <w:b/>
                <w:bCs/>
                <w:iCs/>
                <w:color w:val="000000" w:themeColor="text1"/>
                <w:sz w:val="24"/>
                <w:szCs w:val="24"/>
              </w:rPr>
            </w:pPr>
            <w:r w:rsidRPr="008E0E30">
              <w:rPr>
                <w:rFonts w:ascii="Arial Nova Light" w:hAnsi="Arial Nova Light" w:cstheme="majorBidi"/>
                <w:b/>
                <w:bCs/>
                <w:iCs/>
                <w:color w:val="000000" w:themeColor="text1"/>
                <w:sz w:val="24"/>
                <w:szCs w:val="24"/>
              </w:rPr>
              <w:t>Annotations:</w:t>
            </w:r>
          </w:p>
          <w:p w14:paraId="766F2D2F" w14:textId="4B4C084B" w:rsidR="008E0E30" w:rsidRPr="00F214F6" w:rsidRDefault="008E0E30"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216C44BB" w14:textId="77777777" w:rsidR="00CC3B33" w:rsidRDefault="00DF6A3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1958085" w14:textId="77777777" w:rsidR="008E0E30" w:rsidRPr="008E0E30" w:rsidRDefault="008E0E30" w:rsidP="008E0E30">
            <w:pPr>
              <w:rPr>
                <w:rFonts w:ascii="Arial Nova Light" w:hAnsi="Arial Nova Light" w:cstheme="majorBidi"/>
                <w:b/>
                <w:bCs/>
                <w:iCs/>
                <w:color w:val="000000" w:themeColor="text1"/>
                <w:sz w:val="24"/>
                <w:szCs w:val="24"/>
              </w:rPr>
            </w:pPr>
            <w:r w:rsidRPr="008E0E30">
              <w:rPr>
                <w:rFonts w:ascii="Arial Nova Light" w:hAnsi="Arial Nova Light" w:cstheme="majorBidi"/>
                <w:b/>
                <w:bCs/>
                <w:iCs/>
                <w:color w:val="000000" w:themeColor="text1"/>
                <w:sz w:val="24"/>
                <w:szCs w:val="24"/>
              </w:rPr>
              <w:t>Annotations:</w:t>
            </w:r>
          </w:p>
          <w:p w14:paraId="766F2D32" w14:textId="02BCD60C" w:rsidR="008E0E30" w:rsidRPr="00F214F6" w:rsidRDefault="008E0E30"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266EB087" w14:textId="77777777" w:rsidR="00CC3B33" w:rsidRDefault="00DF6A3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F76FB5D" w14:textId="77777777" w:rsidR="008E0E30" w:rsidRPr="008E0E30" w:rsidRDefault="008E0E30" w:rsidP="008E0E30">
            <w:pPr>
              <w:rPr>
                <w:rFonts w:ascii="Arial Nova Light" w:hAnsi="Arial Nova Light" w:cstheme="majorBidi"/>
                <w:b/>
                <w:bCs/>
                <w:iCs/>
                <w:color w:val="000000" w:themeColor="text1"/>
                <w:sz w:val="24"/>
                <w:szCs w:val="24"/>
              </w:rPr>
            </w:pPr>
            <w:r w:rsidRPr="008E0E30">
              <w:rPr>
                <w:rFonts w:ascii="Arial Nova Light" w:hAnsi="Arial Nova Light" w:cstheme="majorBidi"/>
                <w:b/>
                <w:bCs/>
                <w:iCs/>
                <w:color w:val="000000" w:themeColor="text1"/>
                <w:sz w:val="24"/>
                <w:szCs w:val="24"/>
              </w:rPr>
              <w:t>Annotations:</w:t>
            </w:r>
          </w:p>
          <w:p w14:paraId="766F2D35" w14:textId="22B575A3" w:rsidR="008E0E30" w:rsidRPr="00F214F6" w:rsidRDefault="008E0E30"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124E9152" w14:textId="77777777" w:rsidR="00CC3B33" w:rsidRDefault="00DF6A3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B29A611" w14:textId="77777777" w:rsidR="008E0E30" w:rsidRPr="008E0E30" w:rsidRDefault="008E0E30" w:rsidP="008E0E30">
            <w:pPr>
              <w:rPr>
                <w:rFonts w:ascii="Arial Nova Light" w:hAnsi="Arial Nova Light" w:cstheme="majorBidi"/>
                <w:b/>
                <w:bCs/>
                <w:iCs/>
                <w:color w:val="000000" w:themeColor="text1"/>
                <w:sz w:val="24"/>
                <w:szCs w:val="24"/>
              </w:rPr>
            </w:pPr>
            <w:r w:rsidRPr="008E0E30">
              <w:rPr>
                <w:rFonts w:ascii="Arial Nova Light" w:hAnsi="Arial Nova Light" w:cstheme="majorBidi"/>
                <w:b/>
                <w:bCs/>
                <w:iCs/>
                <w:color w:val="000000" w:themeColor="text1"/>
                <w:sz w:val="24"/>
                <w:szCs w:val="24"/>
              </w:rPr>
              <w:t>Annotations:</w:t>
            </w:r>
          </w:p>
          <w:p w14:paraId="766F2D38" w14:textId="7531CB3B" w:rsidR="008E0E30" w:rsidRPr="00F214F6" w:rsidRDefault="008E0E30"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5A704358" w14:textId="77777777" w:rsidR="00CC3B33" w:rsidRDefault="00DF6A3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FD462C2" w14:textId="77777777" w:rsidR="008E0E30" w:rsidRPr="008E0E30" w:rsidRDefault="008E0E30" w:rsidP="008E0E30">
            <w:pPr>
              <w:rPr>
                <w:rFonts w:ascii="Arial Nova Light" w:hAnsi="Arial Nova Light" w:cstheme="majorBidi"/>
                <w:b/>
                <w:bCs/>
                <w:iCs/>
                <w:color w:val="000000" w:themeColor="text1"/>
                <w:sz w:val="24"/>
                <w:szCs w:val="24"/>
              </w:rPr>
            </w:pPr>
            <w:r w:rsidRPr="008E0E30">
              <w:rPr>
                <w:rFonts w:ascii="Arial Nova Light" w:hAnsi="Arial Nova Light" w:cstheme="majorBidi"/>
                <w:b/>
                <w:bCs/>
                <w:iCs/>
                <w:color w:val="000000" w:themeColor="text1"/>
                <w:sz w:val="24"/>
                <w:szCs w:val="24"/>
              </w:rPr>
              <w:t>Annotations:</w:t>
            </w:r>
          </w:p>
          <w:p w14:paraId="766F2D3B" w14:textId="14B7637C" w:rsidR="008E0E30" w:rsidRPr="00F214F6" w:rsidRDefault="008E0E30"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68BF12B0" w:rsidR="00CC3B33" w:rsidRPr="00F214F6" w:rsidRDefault="00F87E4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5E5F2882" w:rsidR="00CC3B33" w:rsidRPr="00F214F6" w:rsidRDefault="00E50B3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1988E199" w14:textId="77777777" w:rsidR="00CC3B33" w:rsidRDefault="00E50B3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34360C2" w14:textId="77777777" w:rsidR="0054134C" w:rsidRPr="0054134C" w:rsidRDefault="0054134C" w:rsidP="0054134C">
            <w:pPr>
              <w:rPr>
                <w:rFonts w:ascii="Arial Nova Light" w:hAnsi="Arial Nova Light" w:cstheme="majorBidi"/>
                <w:b/>
                <w:bCs/>
                <w:iCs/>
                <w:color w:val="000000" w:themeColor="text1"/>
                <w:sz w:val="24"/>
                <w:szCs w:val="24"/>
              </w:rPr>
            </w:pPr>
            <w:r w:rsidRPr="0054134C">
              <w:rPr>
                <w:rFonts w:ascii="Arial Nova Light" w:hAnsi="Arial Nova Light" w:cstheme="majorBidi"/>
                <w:b/>
                <w:bCs/>
                <w:iCs/>
                <w:color w:val="000000" w:themeColor="text1"/>
                <w:sz w:val="24"/>
                <w:szCs w:val="24"/>
              </w:rPr>
              <w:t>Annotations:</w:t>
            </w:r>
          </w:p>
          <w:p w14:paraId="766F2D44" w14:textId="6DC78010" w:rsidR="0054134C" w:rsidRPr="00F214F6" w:rsidRDefault="0054134C"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9498632"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E50B36">
              <w:rPr>
                <w:rFonts w:ascii="Arial Nova Light" w:hAnsi="Arial Nova Light" w:cstheme="majorBidi"/>
                <w:iCs/>
                <w:color w:val="000000" w:themeColor="text1"/>
                <w:sz w:val="24"/>
                <w:szCs w:val="24"/>
              </w:rPr>
              <w:t>99</w:t>
            </w:r>
          </w:p>
          <w:p w14:paraId="37607586"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E50B36">
              <w:rPr>
                <w:rFonts w:ascii="Arial Nova Light" w:hAnsi="Arial Nova Light" w:cstheme="majorBidi"/>
                <w:iCs/>
                <w:color w:val="000000" w:themeColor="text1"/>
                <w:sz w:val="24"/>
                <w:szCs w:val="24"/>
              </w:rPr>
              <w:t>99</w:t>
            </w:r>
          </w:p>
          <w:p w14:paraId="0A896D46" w14:textId="77777777" w:rsidR="0054134C" w:rsidRPr="0054134C" w:rsidRDefault="0054134C" w:rsidP="0054134C">
            <w:pPr>
              <w:rPr>
                <w:rFonts w:ascii="Arial Nova Light" w:hAnsi="Arial Nova Light" w:cstheme="majorBidi"/>
                <w:b/>
                <w:bCs/>
                <w:iCs/>
                <w:color w:val="000000" w:themeColor="text1"/>
                <w:sz w:val="24"/>
                <w:szCs w:val="24"/>
              </w:rPr>
            </w:pPr>
            <w:r w:rsidRPr="0054134C">
              <w:rPr>
                <w:rFonts w:ascii="Arial Nova Light" w:hAnsi="Arial Nova Light" w:cstheme="majorBidi"/>
                <w:b/>
                <w:bCs/>
                <w:iCs/>
                <w:color w:val="000000" w:themeColor="text1"/>
                <w:sz w:val="24"/>
                <w:szCs w:val="24"/>
              </w:rPr>
              <w:t>Annotations:</w:t>
            </w:r>
          </w:p>
          <w:p w14:paraId="766F2D47" w14:textId="352A6B3B" w:rsidR="0054134C" w:rsidRPr="00F214F6" w:rsidRDefault="0054134C"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7BE03AC6" w:rsidR="00EB79EB" w:rsidRPr="00F214F6" w:rsidRDefault="00E50B3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7CA36C22" w:rsidR="00CC3B33" w:rsidRPr="00F214F6" w:rsidRDefault="00E50B3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2C595017" w:rsidR="00EB79EB" w:rsidRPr="00F214F6" w:rsidRDefault="00E50B3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7E4EBE73" w:rsidR="00F02664" w:rsidRPr="00F214F6" w:rsidRDefault="00E50B36"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1A58D13E" w:rsidR="00CC3B33" w:rsidRPr="00F214F6" w:rsidRDefault="00E50B3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7255F0E3" w:rsidR="00C77DBF" w:rsidRPr="00F214F6" w:rsidRDefault="00E50B3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21EDC7AF" w14:textId="77777777" w:rsidR="00CC3B33" w:rsidRDefault="00E50B3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A124B62" w14:textId="77777777" w:rsidR="0054134C" w:rsidRPr="0054134C" w:rsidRDefault="0054134C" w:rsidP="0054134C">
            <w:pPr>
              <w:rPr>
                <w:rFonts w:ascii="Arial Nova Light" w:hAnsi="Arial Nova Light" w:cstheme="majorBidi"/>
                <w:b/>
                <w:bCs/>
                <w:iCs/>
                <w:color w:val="000000" w:themeColor="text1"/>
                <w:sz w:val="24"/>
                <w:szCs w:val="24"/>
              </w:rPr>
            </w:pPr>
            <w:r w:rsidRPr="0054134C">
              <w:rPr>
                <w:rFonts w:ascii="Arial Nova Light" w:hAnsi="Arial Nova Light" w:cstheme="majorBidi"/>
                <w:b/>
                <w:bCs/>
                <w:iCs/>
                <w:color w:val="000000" w:themeColor="text1"/>
                <w:sz w:val="24"/>
                <w:szCs w:val="24"/>
              </w:rPr>
              <w:t>Annotations:</w:t>
            </w:r>
          </w:p>
          <w:p w14:paraId="766F2D5C" w14:textId="6AADA05C" w:rsidR="0054134C" w:rsidRPr="00F214F6" w:rsidRDefault="0054134C"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4C8F3CCB" w14:textId="77777777" w:rsidR="00CC3B33" w:rsidRDefault="00E50B3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E1C0992" w14:textId="77777777" w:rsidR="0054134C" w:rsidRPr="0054134C" w:rsidRDefault="0054134C" w:rsidP="0054134C">
            <w:pPr>
              <w:rPr>
                <w:rFonts w:ascii="Arial Nova Light" w:hAnsi="Arial Nova Light" w:cstheme="majorBidi"/>
                <w:b/>
                <w:bCs/>
                <w:iCs/>
                <w:color w:val="000000" w:themeColor="text1"/>
                <w:sz w:val="24"/>
                <w:szCs w:val="24"/>
              </w:rPr>
            </w:pPr>
            <w:r w:rsidRPr="0054134C">
              <w:rPr>
                <w:rFonts w:ascii="Arial Nova Light" w:hAnsi="Arial Nova Light" w:cstheme="majorBidi"/>
                <w:b/>
                <w:bCs/>
                <w:iCs/>
                <w:color w:val="000000" w:themeColor="text1"/>
                <w:sz w:val="24"/>
                <w:szCs w:val="24"/>
              </w:rPr>
              <w:t>Annotations:</w:t>
            </w:r>
          </w:p>
          <w:p w14:paraId="766F2D5F" w14:textId="4BFD3962" w:rsidR="0054134C" w:rsidRPr="00F214F6" w:rsidRDefault="0054134C"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71786DE1" w14:textId="77777777" w:rsidR="00CC3B33" w:rsidRDefault="00E50B3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41C4F5E" w14:textId="77777777" w:rsidR="0054134C" w:rsidRPr="0054134C" w:rsidRDefault="0054134C" w:rsidP="0054134C">
            <w:pPr>
              <w:rPr>
                <w:rFonts w:ascii="Arial Nova Light" w:hAnsi="Arial Nova Light" w:cstheme="majorBidi"/>
                <w:b/>
                <w:bCs/>
                <w:iCs/>
                <w:color w:val="000000" w:themeColor="text1"/>
                <w:sz w:val="24"/>
                <w:szCs w:val="24"/>
              </w:rPr>
            </w:pPr>
            <w:r w:rsidRPr="0054134C">
              <w:rPr>
                <w:rFonts w:ascii="Arial Nova Light" w:hAnsi="Arial Nova Light" w:cstheme="majorBidi"/>
                <w:b/>
                <w:bCs/>
                <w:iCs/>
                <w:color w:val="000000" w:themeColor="text1"/>
                <w:sz w:val="24"/>
                <w:szCs w:val="24"/>
              </w:rPr>
              <w:t>Annotations:</w:t>
            </w:r>
          </w:p>
          <w:p w14:paraId="766F2D62" w14:textId="58D7FFAD" w:rsidR="0054134C" w:rsidRPr="00F214F6" w:rsidRDefault="0054134C" w:rsidP="00BA7DF9">
            <w:pPr>
              <w:rPr>
                <w:rFonts w:ascii="Arial Nova Light" w:hAnsi="Arial Nova Light" w:cstheme="majorBidi"/>
                <w:color w:val="000000" w:themeColor="text1"/>
                <w:sz w:val="24"/>
                <w:szCs w:val="24"/>
              </w:rPr>
            </w:pPr>
            <w:bookmarkStart w:id="9" w:name="_GoBack"/>
            <w:bookmarkEnd w:id="9"/>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6B0D2211" w:rsidR="00A35D9A" w:rsidRPr="00F214F6" w:rsidRDefault="00E50B3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26876753" w:rsidR="00CC3B33" w:rsidRPr="00F214F6" w:rsidRDefault="00E50B36"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496342AF"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305A05">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576691" w:rsidRPr="00F214F6" w14:paraId="6E40CE34" w14:textId="77777777" w:rsidTr="00AD1A27">
        <w:tc>
          <w:tcPr>
            <w:tcW w:w="6345" w:type="dxa"/>
          </w:tcPr>
          <w:p w14:paraId="034FB51C" w14:textId="12B7C2B9" w:rsidR="00576691" w:rsidRPr="00F214F6" w:rsidRDefault="00576691" w:rsidP="00576691">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1273E3DB" w14:textId="3A5BB1B1" w:rsidR="00576691" w:rsidRPr="00CA6EFA" w:rsidRDefault="00576691" w:rsidP="00576691">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99</w:t>
            </w:r>
          </w:p>
          <w:p w14:paraId="23E39E68" w14:textId="02F8F43F" w:rsidR="00576691" w:rsidRPr="00F214F6" w:rsidRDefault="00576691" w:rsidP="00576691">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6C27F1E4"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305A05">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7DE84F4A" w:rsidR="00907A59" w:rsidRPr="00F214F6" w:rsidRDefault="00E50B36"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65678F7F" w:rsidR="00907A59" w:rsidRPr="00F214F6" w:rsidRDefault="00E50B36"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39844233" w:rsidR="000F5116" w:rsidRPr="00F214F6" w:rsidRDefault="00E50B3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6B1490AB" w:rsidR="000F5116" w:rsidRPr="00F214F6" w:rsidRDefault="00E50B3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354D83FB" w:rsidR="000F5116" w:rsidRPr="00F214F6" w:rsidRDefault="00E50B3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2719FB4D" w:rsidR="000F5116" w:rsidRPr="00F214F6" w:rsidRDefault="00E50B3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73DC01B7" w:rsidR="000F5116" w:rsidRPr="00F214F6" w:rsidRDefault="00E50B3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3B251AD2" w:rsidR="000F5116" w:rsidRPr="00F214F6" w:rsidRDefault="00E50B3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67DECE30" w:rsidR="000F5116" w:rsidRPr="00F214F6" w:rsidRDefault="00E50B3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7A18039C" w:rsidR="000F5116" w:rsidRPr="00F214F6" w:rsidRDefault="00E50B3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6544157F" w:rsidR="000F5116" w:rsidRPr="00F214F6" w:rsidRDefault="00E50B3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4835E982" w:rsidR="000F5116" w:rsidRPr="00F214F6" w:rsidRDefault="00E50B36"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B2C0A" w:rsidRPr="00F214F6" w14:paraId="0D493DE6" w14:textId="77777777" w:rsidTr="002525C2">
        <w:tc>
          <w:tcPr>
            <w:tcW w:w="6345" w:type="dxa"/>
            <w:tcBorders>
              <w:top w:val="single" w:sz="4" w:space="0" w:color="auto"/>
              <w:left w:val="single" w:sz="4" w:space="0" w:color="auto"/>
              <w:bottom w:val="single" w:sz="4" w:space="0" w:color="auto"/>
              <w:right w:val="single" w:sz="4" w:space="0" w:color="auto"/>
            </w:tcBorders>
          </w:tcPr>
          <w:p w14:paraId="28048242" w14:textId="236A045C" w:rsidR="007B2C0A" w:rsidRPr="00F214F6" w:rsidRDefault="007B2C0A" w:rsidP="007B2C0A">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758389E4" w14:textId="77777777" w:rsidR="007B2C0A" w:rsidRDefault="007B2C0A" w:rsidP="007B2C0A">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5005E5AF" w14:textId="524DE371" w:rsidR="007B2C0A" w:rsidRDefault="007B2C0A" w:rsidP="007B2C0A">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7B2C0A" w:rsidRPr="00F214F6" w14:paraId="1ADAD9E8" w14:textId="77777777" w:rsidTr="002525C2">
        <w:tc>
          <w:tcPr>
            <w:tcW w:w="6345" w:type="dxa"/>
            <w:tcBorders>
              <w:top w:val="single" w:sz="4" w:space="0" w:color="auto"/>
              <w:left w:val="single" w:sz="4" w:space="0" w:color="auto"/>
              <w:bottom w:val="single" w:sz="4" w:space="0" w:color="auto"/>
              <w:right w:val="single" w:sz="4" w:space="0" w:color="auto"/>
            </w:tcBorders>
          </w:tcPr>
          <w:p w14:paraId="1CA3C4A3" w14:textId="5F014D65" w:rsidR="007B2C0A" w:rsidRDefault="007B2C0A" w:rsidP="007B2C0A">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1C477771" w14:textId="77777777" w:rsidR="007B2C0A" w:rsidRDefault="007B2C0A" w:rsidP="007B2C0A">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51BB55E4" w14:textId="7CBDFB7F" w:rsidR="007B2C0A" w:rsidRDefault="007B2C0A" w:rsidP="007B2C0A">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6CA70D0E" w14:textId="4232276A" w:rsidR="00985B58" w:rsidRDefault="003B0A6F" w:rsidP="006918DD">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 xml:space="preserve">It was reported that the appellant had been </w:t>
            </w:r>
            <w:r w:rsidRPr="003B0A6F">
              <w:rPr>
                <w:rFonts w:ascii="Arial Nova Light" w:hAnsi="Arial Nova Light"/>
                <w:color w:val="000000" w:themeColor="text1"/>
              </w:rPr>
              <w:t xml:space="preserve">seen by </w:t>
            </w:r>
            <w:r w:rsidR="007B6F68">
              <w:rPr>
                <w:rFonts w:ascii="Arial Nova Light" w:hAnsi="Arial Nova Light"/>
                <w:color w:val="000000" w:themeColor="text1"/>
              </w:rPr>
              <w:t xml:space="preserve">several medical doctors many specialising in psychiatry and one psychiatric nurse. </w:t>
            </w:r>
            <w:r w:rsidR="00F57F57">
              <w:rPr>
                <w:rFonts w:ascii="Arial Nova Light" w:hAnsi="Arial Nova Light"/>
                <w:color w:val="000000" w:themeColor="text1"/>
              </w:rPr>
              <w:t>There was a difference in opinion as to whether he was psychotic at the material time</w:t>
            </w:r>
            <w:r w:rsidR="00045C7E">
              <w:rPr>
                <w:rFonts w:ascii="Arial Nova Light" w:hAnsi="Arial Nova Light"/>
                <w:color w:val="000000" w:themeColor="text1"/>
              </w:rPr>
              <w:t xml:space="preserve"> and whether this, and to what extent, </w:t>
            </w:r>
            <w:r w:rsidR="000F6A84">
              <w:rPr>
                <w:rFonts w:ascii="Arial Nova Light" w:hAnsi="Arial Nova Light"/>
                <w:color w:val="000000" w:themeColor="text1"/>
              </w:rPr>
              <w:t xml:space="preserve">diminished his responsibility. </w:t>
            </w:r>
            <w:r w:rsidR="00045C7E">
              <w:rPr>
                <w:rFonts w:ascii="Arial Nova Light" w:hAnsi="Arial Nova Light"/>
                <w:color w:val="000000" w:themeColor="text1"/>
              </w:rPr>
              <w:t xml:space="preserve">The courts heard arguments </w:t>
            </w:r>
            <w:r w:rsidR="000F6A84">
              <w:rPr>
                <w:rFonts w:ascii="Arial Nova Light" w:hAnsi="Arial Nova Light"/>
                <w:color w:val="000000" w:themeColor="text1"/>
              </w:rPr>
              <w:t>individuals suffering from a paranoid schizophrenia m</w:t>
            </w:r>
            <w:r w:rsidR="006918DD">
              <w:rPr>
                <w:rFonts w:ascii="Arial Nova Light" w:hAnsi="Arial Nova Light"/>
                <w:color w:val="000000" w:themeColor="text1"/>
              </w:rPr>
              <w:t>a</w:t>
            </w:r>
            <w:r w:rsidR="000F6A84">
              <w:rPr>
                <w:rFonts w:ascii="Arial Nova Light" w:hAnsi="Arial Nova Light"/>
                <w:color w:val="000000" w:themeColor="text1"/>
              </w:rPr>
              <w:t>y be too distressed, ashamed confused or embarrassed to admit their condition</w:t>
            </w:r>
            <w:r w:rsidR="00985B58">
              <w:rPr>
                <w:rFonts w:ascii="Arial Nova Light" w:hAnsi="Arial Nova Light"/>
                <w:color w:val="000000" w:themeColor="text1"/>
              </w:rPr>
              <w:t xml:space="preserve"> and that such a condition may affect the ability to </w:t>
            </w:r>
            <w:r w:rsidR="00985B58">
              <w:rPr>
                <w:rFonts w:ascii="Arial Nova Light" w:hAnsi="Arial Nova Light"/>
                <w:color w:val="000000" w:themeColor="text1"/>
              </w:rPr>
              <w:lastRenderedPageBreak/>
              <w:t>form rational judgment and exercise control.</w:t>
            </w:r>
            <w:r w:rsidR="006918DD">
              <w:rPr>
                <w:rFonts w:ascii="Arial Nova Light" w:hAnsi="Arial Nova Light"/>
                <w:color w:val="000000" w:themeColor="text1"/>
              </w:rPr>
              <w:t xml:space="preserve"> </w:t>
            </w:r>
            <w:r w:rsidR="00985B58">
              <w:rPr>
                <w:rFonts w:ascii="Arial Nova Light" w:hAnsi="Arial Nova Light"/>
                <w:color w:val="000000" w:themeColor="text1"/>
              </w:rPr>
              <w:t xml:space="preserve">Conversely </w:t>
            </w:r>
            <w:r w:rsidR="00A43B4B">
              <w:rPr>
                <w:rFonts w:ascii="Arial Nova Light" w:hAnsi="Arial Nova Light"/>
                <w:color w:val="000000" w:themeColor="text1"/>
              </w:rPr>
              <w:t>it was posited that there is a</w:t>
            </w:r>
            <w:r w:rsidR="00985B58">
              <w:rPr>
                <w:rFonts w:ascii="Arial Nova Light" w:hAnsi="Arial Nova Light"/>
                <w:color w:val="000000" w:themeColor="text1"/>
              </w:rPr>
              <w:t xml:space="preserve"> misconception that someone </w:t>
            </w:r>
            <w:r w:rsidR="00A43B4B">
              <w:rPr>
                <w:rFonts w:ascii="Arial Nova Light" w:hAnsi="Arial Nova Light"/>
                <w:color w:val="000000" w:themeColor="text1"/>
              </w:rPr>
              <w:t xml:space="preserve">suffering </w:t>
            </w:r>
            <w:r w:rsidR="00985B58">
              <w:rPr>
                <w:rFonts w:ascii="Arial Nova Light" w:hAnsi="Arial Nova Light"/>
                <w:color w:val="000000" w:themeColor="text1"/>
              </w:rPr>
              <w:t>with schizophrenia may not be able to lie, think straight or plan.</w:t>
            </w:r>
            <w:r w:rsidR="00D4622E">
              <w:rPr>
                <w:rFonts w:ascii="Arial Nova Light" w:hAnsi="Arial Nova Light"/>
                <w:color w:val="000000" w:themeColor="text1"/>
              </w:rPr>
              <w:t xml:space="preserve"> Consequently, whether the appellant was in fact malingering, level of impairment, ability to plan and exert self-control were the central points of contention.</w:t>
            </w:r>
          </w:p>
          <w:p w14:paraId="766F2D78" w14:textId="25C4F14E" w:rsidR="007B467D" w:rsidRPr="00F214F6" w:rsidRDefault="00B66D5A" w:rsidP="006918DD">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 xml:space="preserve">Defence </w:t>
            </w:r>
            <w:r w:rsidR="00E73CE4">
              <w:rPr>
                <w:rFonts w:ascii="Arial Nova Light" w:hAnsi="Arial Nova Light"/>
                <w:color w:val="000000" w:themeColor="text1"/>
              </w:rPr>
              <w:t>referred to passages of cross-examination where the prosecution had sought to test the</w:t>
            </w:r>
            <w:r w:rsidR="00E73CE4" w:rsidRPr="00E73CE4">
              <w:rPr>
                <w:rFonts w:ascii="Arial Nova Light" w:hAnsi="Arial Nova Light"/>
                <w:color w:val="000000" w:themeColor="text1"/>
              </w:rPr>
              <w:t xml:space="preserve"> evidence called by the experts</w:t>
            </w:r>
            <w:r w:rsidR="00790D80">
              <w:rPr>
                <w:rFonts w:ascii="Arial Nova Light" w:hAnsi="Arial Nova Light"/>
                <w:color w:val="000000" w:themeColor="text1"/>
              </w:rPr>
              <w:t xml:space="preserve">. </w:t>
            </w:r>
            <w:r w:rsidR="0011695B">
              <w:rPr>
                <w:rFonts w:ascii="Arial Nova Light" w:hAnsi="Arial Nova Light"/>
                <w:color w:val="000000" w:themeColor="text1"/>
              </w:rPr>
              <w:t xml:space="preserve">The crown’s case was described as </w:t>
            </w:r>
            <w:r w:rsidR="00066855">
              <w:rPr>
                <w:rFonts w:ascii="Arial Nova Light" w:hAnsi="Arial Nova Light"/>
                <w:color w:val="000000" w:themeColor="text1"/>
              </w:rPr>
              <w:t>“</w:t>
            </w:r>
            <w:r w:rsidR="00066855" w:rsidRPr="00066855">
              <w:rPr>
                <w:rFonts w:ascii="Arial Nova Light" w:hAnsi="Arial Nova Light"/>
                <w:i/>
                <w:color w:val="000000" w:themeColor="text1"/>
              </w:rPr>
              <w:t>simply a theory, a theory that was not supported by expert evidence. As a result, the jury were asked to reach their own conclusions as to the applicant's mental condition at the time of the killing. They were invited to act as amateur psychiatrists</w:t>
            </w:r>
            <w:r w:rsidR="00066855" w:rsidRPr="00066855">
              <w:rPr>
                <w:rFonts w:ascii="Arial Nova Light" w:hAnsi="Arial Nova Light"/>
                <w:color w:val="000000" w:themeColor="text1"/>
              </w:rPr>
              <w:t>.</w:t>
            </w:r>
            <w:r w:rsidR="00066855">
              <w:rPr>
                <w:rFonts w:ascii="Arial Nova Light" w:hAnsi="Arial Nova Light"/>
                <w:color w:val="000000" w:themeColor="text1"/>
              </w:rPr>
              <w:t>”</w:t>
            </w:r>
            <w:r w:rsidR="006918DD">
              <w:rPr>
                <w:rFonts w:ascii="Arial Nova Light" w:hAnsi="Arial Nova Light"/>
                <w:color w:val="000000" w:themeColor="text1"/>
              </w:rPr>
              <w:t xml:space="preserve"> </w:t>
            </w:r>
            <w:r w:rsidR="00066855">
              <w:rPr>
                <w:rFonts w:ascii="Arial Nova Light" w:hAnsi="Arial Nova Light"/>
                <w:color w:val="000000" w:themeColor="text1"/>
              </w:rPr>
              <w:t xml:space="preserve">Defence referring </w:t>
            </w:r>
            <w:r w:rsidR="00B80C89">
              <w:rPr>
                <w:rFonts w:ascii="Arial Nova Light" w:hAnsi="Arial Nova Light"/>
                <w:color w:val="000000" w:themeColor="text1"/>
              </w:rPr>
              <w:t xml:space="preserve">to two case law decisions opined that </w:t>
            </w:r>
            <w:r w:rsidR="00B80C89" w:rsidRPr="00B80C89">
              <w:rPr>
                <w:rFonts w:ascii="Arial Nova Light" w:hAnsi="Arial Nova Light"/>
                <w:color w:val="000000" w:themeColor="text1"/>
              </w:rPr>
              <w:t>it is not sufficient for the prosecution to suggest theories. The theories may be attractive to the lay person but if they have been positively contradicted by expert opinion the prosecution must have more. They should not simply invite speculation that the experts had been successfully duped</w:t>
            </w:r>
            <w:r w:rsidR="00B80C89">
              <w:rPr>
                <w:rFonts w:ascii="Arial Nova Light" w:hAnsi="Arial Nova Light"/>
                <w:color w:val="000000" w:themeColor="text1"/>
              </w:rPr>
              <w:t xml:space="preserve"> [by the appellant] that he was mentally ill at the material time (hence malingering)</w:t>
            </w:r>
            <w:r w:rsidR="00D172DE">
              <w:rPr>
                <w:rFonts w:ascii="Arial Nova Light" w:hAnsi="Arial Nova Light"/>
                <w:color w:val="000000" w:themeColor="text1"/>
              </w:rPr>
              <w:t>.</w:t>
            </w:r>
            <w:r w:rsidR="006918DD">
              <w:rPr>
                <w:rFonts w:ascii="Arial Nova Light" w:hAnsi="Arial Nova Light"/>
                <w:color w:val="000000" w:themeColor="text1"/>
              </w:rPr>
              <w:t xml:space="preserve"> </w:t>
            </w:r>
            <w:r w:rsidR="00D172DE">
              <w:rPr>
                <w:rFonts w:ascii="Arial Nova Light" w:hAnsi="Arial Nova Light"/>
                <w:color w:val="000000" w:themeColor="text1"/>
              </w:rPr>
              <w:t>On the judge</w:t>
            </w:r>
            <w:r w:rsidR="0087581F">
              <w:rPr>
                <w:rFonts w:ascii="Arial Nova Light" w:hAnsi="Arial Nova Light"/>
                <w:color w:val="000000" w:themeColor="text1"/>
              </w:rPr>
              <w:t>’</w:t>
            </w:r>
            <w:r w:rsidR="00D172DE">
              <w:rPr>
                <w:rFonts w:ascii="Arial Nova Light" w:hAnsi="Arial Nova Light"/>
                <w:color w:val="000000" w:themeColor="text1"/>
              </w:rPr>
              <w:t xml:space="preserve">s directions being inadequate (ground 2) defence contended that </w:t>
            </w:r>
            <w:r w:rsidR="0087581F">
              <w:rPr>
                <w:rFonts w:ascii="Arial Nova Light" w:hAnsi="Arial Nova Light"/>
                <w:color w:val="000000" w:themeColor="text1"/>
              </w:rPr>
              <w:t>“</w:t>
            </w:r>
            <w:r w:rsidR="0087581F" w:rsidRPr="0087581F">
              <w:rPr>
                <w:rFonts w:ascii="Arial Nova Light" w:hAnsi="Arial Nova Light"/>
                <w:i/>
                <w:color w:val="000000" w:themeColor="text1"/>
              </w:rPr>
              <w:t>the judge's directions were tantamount to an invitation to the jury to substitute their personal opinions on a matter of psychiatric evaluation</w:t>
            </w:r>
            <w:r w:rsidR="0087581F">
              <w:rPr>
                <w:rFonts w:ascii="Arial Nova Light" w:hAnsi="Arial Nova Light"/>
                <w:color w:val="000000" w:themeColor="text1"/>
              </w:rPr>
              <w:t>”</w:t>
            </w:r>
            <w:r w:rsidR="006918DD">
              <w:rPr>
                <w:rFonts w:ascii="Arial Nova Light" w:hAnsi="Arial Nova Light"/>
                <w:color w:val="000000" w:themeColor="text1"/>
              </w:rPr>
              <w:t xml:space="preserve">. </w:t>
            </w:r>
            <w:r w:rsidR="0087581F">
              <w:rPr>
                <w:rFonts w:ascii="Arial Nova Light" w:hAnsi="Arial Nova Light"/>
                <w:color w:val="000000" w:themeColor="text1"/>
              </w:rPr>
              <w:t xml:space="preserve">In summing up the judge </w:t>
            </w:r>
            <w:r w:rsidR="0087581F" w:rsidRPr="0087581F">
              <w:rPr>
                <w:rFonts w:ascii="Arial Nova Light" w:hAnsi="Arial Nova Light"/>
                <w:color w:val="000000" w:themeColor="text1"/>
              </w:rPr>
              <w:t>reminded the jury they were entitled to take into account all the other evidence in the case and if it conflicted or outweighed the medical evidence they were not bound to accept the doctors' opinions.</w:t>
            </w:r>
            <w:r w:rsidR="006918DD">
              <w:rPr>
                <w:rFonts w:ascii="Arial Nova Light" w:hAnsi="Arial Nova Light"/>
                <w:color w:val="000000" w:themeColor="text1"/>
              </w:rPr>
              <w:t xml:space="preserve"> </w:t>
            </w:r>
            <w:r w:rsidR="00BD373B">
              <w:rPr>
                <w:rFonts w:ascii="Arial Nova Light" w:hAnsi="Arial Nova Light"/>
                <w:color w:val="000000" w:themeColor="text1"/>
              </w:rPr>
              <w:t xml:space="preserve">Referring to case law </w:t>
            </w:r>
            <w:r w:rsidR="00551A34">
              <w:rPr>
                <w:rFonts w:ascii="Arial Nova Light" w:hAnsi="Arial Nova Light"/>
                <w:color w:val="000000" w:themeColor="text1"/>
              </w:rPr>
              <w:t>the point was made that “</w:t>
            </w:r>
            <w:r w:rsidR="00551A34" w:rsidRPr="00551A34">
              <w:rPr>
                <w:rFonts w:ascii="Arial Nova Light" w:hAnsi="Arial Nova Light"/>
                <w:i/>
                <w:color w:val="000000" w:themeColor="text1"/>
              </w:rPr>
              <w:t>it is not open to the Crown in this kind of situation simply to invite the jury to convict of murder without suggesting why the expert evidence ought not to be accepted</w:t>
            </w:r>
            <w:r w:rsidR="00551A34" w:rsidRPr="00551A34">
              <w:rPr>
                <w:rFonts w:ascii="Arial Nova Light" w:hAnsi="Arial Nova Light"/>
                <w:color w:val="000000" w:themeColor="text1"/>
              </w:rPr>
              <w:t>.</w:t>
            </w:r>
            <w:r w:rsidR="00551A34">
              <w:rPr>
                <w:rFonts w:ascii="Arial Nova Light" w:hAnsi="Arial Nova Light"/>
                <w:color w:val="000000" w:themeColor="text1"/>
              </w:rPr>
              <w:t>”</w:t>
            </w:r>
            <w:r w:rsidR="006918DD">
              <w:rPr>
                <w:rFonts w:ascii="Arial Nova Light" w:hAnsi="Arial Nova Light"/>
                <w:color w:val="000000" w:themeColor="text1"/>
              </w:rPr>
              <w:t xml:space="preserve"> </w:t>
            </w:r>
            <w:r w:rsidR="003F2220" w:rsidRPr="003F2220">
              <w:rPr>
                <w:rFonts w:ascii="Arial Nova Light" w:hAnsi="Arial Nova Light"/>
                <w:i/>
                <w:color w:val="000000" w:themeColor="text1"/>
              </w:rPr>
              <w:t>While he needs to make it clear to the jury that, if there is a proper basis for rejecting the expert evidence, the decision is theirs — that trial is by jury and not by expert — it will also ordinarily be wise to advise the jury against attempting to make themselves amateur psychiatrists, and that if there is undisputed expert evidence the jury will probably wish to accept it, unless there is some identified reason for not doing so.</w:t>
            </w:r>
            <w:r w:rsidR="006918DD">
              <w:rPr>
                <w:rFonts w:ascii="Arial Nova Light" w:hAnsi="Arial Nova Light"/>
                <w:i/>
                <w:color w:val="000000" w:themeColor="text1"/>
              </w:rPr>
              <w:t xml:space="preserve"> </w:t>
            </w:r>
            <w:r w:rsidR="003F2220">
              <w:rPr>
                <w:rFonts w:ascii="Arial Nova Light" w:hAnsi="Arial Nova Light"/>
                <w:color w:val="000000" w:themeColor="text1"/>
              </w:rPr>
              <w:t xml:space="preserve">Referring to another case, it was </w:t>
            </w:r>
            <w:r w:rsidR="000351AF">
              <w:rPr>
                <w:rFonts w:ascii="Arial Nova Light" w:hAnsi="Arial Nova Light"/>
                <w:color w:val="000000" w:themeColor="text1"/>
              </w:rPr>
              <w:t xml:space="preserve">advanced that </w:t>
            </w:r>
            <w:r w:rsidR="000351AF" w:rsidRPr="005A6A06">
              <w:rPr>
                <w:rFonts w:ascii="Arial Nova Light" w:hAnsi="Arial Nova Light"/>
                <w:i/>
                <w:color w:val="000000" w:themeColor="text1"/>
              </w:rPr>
              <w:t>the prosecution</w:t>
            </w:r>
            <w:r w:rsidR="005A6A06" w:rsidRPr="005A6A06">
              <w:rPr>
                <w:rFonts w:ascii="Arial Nova Light" w:hAnsi="Arial Nova Light"/>
                <w:i/>
                <w:color w:val="000000" w:themeColor="text1"/>
              </w:rPr>
              <w:t xml:space="preserve"> has </w:t>
            </w:r>
            <w:r w:rsidR="000351AF" w:rsidRPr="005A6A06">
              <w:rPr>
                <w:rFonts w:ascii="Arial Nova Light" w:hAnsi="Arial Nova Light"/>
                <w:i/>
                <w:color w:val="000000" w:themeColor="text1"/>
              </w:rPr>
              <w:t>right (if not duty) to assess the medical evidence and to challenge it, where there is a rational basis for so doing, but also on the primacy of the jury in determining the issue.</w:t>
            </w: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14"/>
      <w:footerReference w:type="default" r:id="rId15"/>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AD0AC" w14:textId="77777777" w:rsidR="006E07CD" w:rsidRDefault="006E07CD" w:rsidP="00187203">
      <w:pPr>
        <w:spacing w:after="0" w:line="240" w:lineRule="auto"/>
      </w:pPr>
      <w:r>
        <w:separator/>
      </w:r>
    </w:p>
  </w:endnote>
  <w:endnote w:type="continuationSeparator" w:id="0">
    <w:p w14:paraId="3F518B9E" w14:textId="77777777" w:rsidR="006E07CD" w:rsidRDefault="006E07CD"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FE779F" w14:paraId="06B27626" w14:textId="77777777" w:rsidTr="060EE78D">
      <w:tc>
        <w:tcPr>
          <w:tcW w:w="5133" w:type="dxa"/>
        </w:tcPr>
        <w:p w14:paraId="6D29E1BD" w14:textId="380F18CE" w:rsidR="00FE779F" w:rsidRDefault="00FE779F" w:rsidP="060EE78D">
          <w:pPr>
            <w:pStyle w:val="Header"/>
            <w:ind w:left="-115"/>
          </w:pPr>
        </w:p>
      </w:tc>
      <w:tc>
        <w:tcPr>
          <w:tcW w:w="5133" w:type="dxa"/>
        </w:tcPr>
        <w:p w14:paraId="7D84949E" w14:textId="1260EFA5" w:rsidR="00FE779F" w:rsidRDefault="00FE779F" w:rsidP="060EE78D">
          <w:pPr>
            <w:pStyle w:val="Header"/>
            <w:jc w:val="center"/>
          </w:pPr>
        </w:p>
      </w:tc>
      <w:tc>
        <w:tcPr>
          <w:tcW w:w="5133" w:type="dxa"/>
        </w:tcPr>
        <w:p w14:paraId="371CAB15" w14:textId="1AB57B27" w:rsidR="00FE779F" w:rsidRDefault="00FE779F" w:rsidP="060EE78D">
          <w:pPr>
            <w:pStyle w:val="Header"/>
            <w:ind w:right="-115"/>
            <w:jc w:val="right"/>
          </w:pPr>
        </w:p>
      </w:tc>
    </w:tr>
  </w:tbl>
  <w:p w14:paraId="306BC19C" w14:textId="324101AF" w:rsidR="00FE779F" w:rsidRDefault="00FE779F"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E8C83" w14:textId="77777777" w:rsidR="006E07CD" w:rsidRDefault="006E07CD" w:rsidP="00187203">
      <w:pPr>
        <w:spacing w:after="0" w:line="240" w:lineRule="auto"/>
      </w:pPr>
      <w:r>
        <w:separator/>
      </w:r>
    </w:p>
  </w:footnote>
  <w:footnote w:type="continuationSeparator" w:id="0">
    <w:p w14:paraId="76ECC541" w14:textId="77777777" w:rsidR="006E07CD" w:rsidRDefault="006E07CD"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FE779F" w:rsidRDefault="00FE779F">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FE779F" w:rsidRPr="0033791C" w:rsidRDefault="00FE779F">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FE779F" w:rsidRPr="0033791C" w:rsidRDefault="00FE779F">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wFANY1fCctAAAA"/>
  </w:docVars>
  <w:rsids>
    <w:rsidRoot w:val="004B32DB"/>
    <w:rsid w:val="00001A3D"/>
    <w:rsid w:val="00002D65"/>
    <w:rsid w:val="00024091"/>
    <w:rsid w:val="00025875"/>
    <w:rsid w:val="0003120A"/>
    <w:rsid w:val="00033F18"/>
    <w:rsid w:val="00034807"/>
    <w:rsid w:val="000351AF"/>
    <w:rsid w:val="00044E5D"/>
    <w:rsid w:val="00045C7E"/>
    <w:rsid w:val="00050B46"/>
    <w:rsid w:val="00054A86"/>
    <w:rsid w:val="00055EF0"/>
    <w:rsid w:val="00066855"/>
    <w:rsid w:val="00083FFE"/>
    <w:rsid w:val="0009515D"/>
    <w:rsid w:val="00097755"/>
    <w:rsid w:val="000A4EC3"/>
    <w:rsid w:val="000C294D"/>
    <w:rsid w:val="000C67E9"/>
    <w:rsid w:val="000D300B"/>
    <w:rsid w:val="000D360C"/>
    <w:rsid w:val="000E65C1"/>
    <w:rsid w:val="000F5116"/>
    <w:rsid w:val="000F6A84"/>
    <w:rsid w:val="0011134F"/>
    <w:rsid w:val="0011695B"/>
    <w:rsid w:val="001221BE"/>
    <w:rsid w:val="0012543E"/>
    <w:rsid w:val="00141779"/>
    <w:rsid w:val="00154857"/>
    <w:rsid w:val="00154B87"/>
    <w:rsid w:val="0018382A"/>
    <w:rsid w:val="00184214"/>
    <w:rsid w:val="00187203"/>
    <w:rsid w:val="00191F15"/>
    <w:rsid w:val="00196060"/>
    <w:rsid w:val="00197B70"/>
    <w:rsid w:val="001A2D1E"/>
    <w:rsid w:val="001B3245"/>
    <w:rsid w:val="001C0D45"/>
    <w:rsid w:val="001C4D47"/>
    <w:rsid w:val="001D218D"/>
    <w:rsid w:val="001D6D26"/>
    <w:rsid w:val="002278BF"/>
    <w:rsid w:val="00250C4F"/>
    <w:rsid w:val="00255E5F"/>
    <w:rsid w:val="00274535"/>
    <w:rsid w:val="0028308F"/>
    <w:rsid w:val="0029602E"/>
    <w:rsid w:val="0029680B"/>
    <w:rsid w:val="00297E01"/>
    <w:rsid w:val="002A0936"/>
    <w:rsid w:val="002B7601"/>
    <w:rsid w:val="002C7BCD"/>
    <w:rsid w:val="002D3EDC"/>
    <w:rsid w:val="002E75B4"/>
    <w:rsid w:val="00301AE4"/>
    <w:rsid w:val="00305A05"/>
    <w:rsid w:val="003255BC"/>
    <w:rsid w:val="00332ACD"/>
    <w:rsid w:val="0033791C"/>
    <w:rsid w:val="003420D0"/>
    <w:rsid w:val="00351578"/>
    <w:rsid w:val="00353568"/>
    <w:rsid w:val="00354D14"/>
    <w:rsid w:val="003A29C8"/>
    <w:rsid w:val="003B0459"/>
    <w:rsid w:val="003B0A6F"/>
    <w:rsid w:val="003B1314"/>
    <w:rsid w:val="003D0993"/>
    <w:rsid w:val="003D2B53"/>
    <w:rsid w:val="003D6522"/>
    <w:rsid w:val="003E1548"/>
    <w:rsid w:val="003F2220"/>
    <w:rsid w:val="00416404"/>
    <w:rsid w:val="00417F03"/>
    <w:rsid w:val="00426926"/>
    <w:rsid w:val="0043223F"/>
    <w:rsid w:val="00432A9E"/>
    <w:rsid w:val="00440933"/>
    <w:rsid w:val="00463D75"/>
    <w:rsid w:val="00470DD4"/>
    <w:rsid w:val="00472ECC"/>
    <w:rsid w:val="004A33E6"/>
    <w:rsid w:val="004A44C9"/>
    <w:rsid w:val="004B1642"/>
    <w:rsid w:val="004B32DB"/>
    <w:rsid w:val="004C51D2"/>
    <w:rsid w:val="004D1D32"/>
    <w:rsid w:val="004D1DE0"/>
    <w:rsid w:val="004E3100"/>
    <w:rsid w:val="004F03D1"/>
    <w:rsid w:val="004F1CFE"/>
    <w:rsid w:val="004F5DA4"/>
    <w:rsid w:val="00500E52"/>
    <w:rsid w:val="00505881"/>
    <w:rsid w:val="00506BC8"/>
    <w:rsid w:val="00517475"/>
    <w:rsid w:val="005263CF"/>
    <w:rsid w:val="00540327"/>
    <w:rsid w:val="0054055B"/>
    <w:rsid w:val="0054134C"/>
    <w:rsid w:val="00541F85"/>
    <w:rsid w:val="005515E1"/>
    <w:rsid w:val="00551A34"/>
    <w:rsid w:val="005544E2"/>
    <w:rsid w:val="00555108"/>
    <w:rsid w:val="00576691"/>
    <w:rsid w:val="005A6A06"/>
    <w:rsid w:val="005C0557"/>
    <w:rsid w:val="005C1ABD"/>
    <w:rsid w:val="005E6686"/>
    <w:rsid w:val="00621FE2"/>
    <w:rsid w:val="00650F5E"/>
    <w:rsid w:val="006918DD"/>
    <w:rsid w:val="00694917"/>
    <w:rsid w:val="006B0518"/>
    <w:rsid w:val="006B1ED2"/>
    <w:rsid w:val="006B3E2B"/>
    <w:rsid w:val="006B67A6"/>
    <w:rsid w:val="006D71C4"/>
    <w:rsid w:val="006D7C30"/>
    <w:rsid w:val="006E07CD"/>
    <w:rsid w:val="006E39E2"/>
    <w:rsid w:val="006F3EB0"/>
    <w:rsid w:val="006F460A"/>
    <w:rsid w:val="006F48BE"/>
    <w:rsid w:val="007106AC"/>
    <w:rsid w:val="0071372F"/>
    <w:rsid w:val="0071493C"/>
    <w:rsid w:val="007354C6"/>
    <w:rsid w:val="00753032"/>
    <w:rsid w:val="007608D1"/>
    <w:rsid w:val="007659F7"/>
    <w:rsid w:val="007700FE"/>
    <w:rsid w:val="00773815"/>
    <w:rsid w:val="00790D80"/>
    <w:rsid w:val="007B2B60"/>
    <w:rsid w:val="007B2C0A"/>
    <w:rsid w:val="007B467D"/>
    <w:rsid w:val="007B63C7"/>
    <w:rsid w:val="007B6F68"/>
    <w:rsid w:val="007C712E"/>
    <w:rsid w:val="007E0BE0"/>
    <w:rsid w:val="007E78B1"/>
    <w:rsid w:val="007F3561"/>
    <w:rsid w:val="00822889"/>
    <w:rsid w:val="00823B61"/>
    <w:rsid w:val="00830569"/>
    <w:rsid w:val="00847F94"/>
    <w:rsid w:val="008513B8"/>
    <w:rsid w:val="00860C3C"/>
    <w:rsid w:val="00873BFC"/>
    <w:rsid w:val="0087581F"/>
    <w:rsid w:val="00897696"/>
    <w:rsid w:val="008A00C1"/>
    <w:rsid w:val="008A5A06"/>
    <w:rsid w:val="008B34D6"/>
    <w:rsid w:val="008B5ABB"/>
    <w:rsid w:val="008C01BB"/>
    <w:rsid w:val="008D033C"/>
    <w:rsid w:val="008E0E30"/>
    <w:rsid w:val="0090333A"/>
    <w:rsid w:val="00906F86"/>
    <w:rsid w:val="00907A59"/>
    <w:rsid w:val="009111D6"/>
    <w:rsid w:val="009155A2"/>
    <w:rsid w:val="00920F8C"/>
    <w:rsid w:val="00922DBD"/>
    <w:rsid w:val="0093054D"/>
    <w:rsid w:val="0093743B"/>
    <w:rsid w:val="00942CCB"/>
    <w:rsid w:val="00962A8E"/>
    <w:rsid w:val="009642C0"/>
    <w:rsid w:val="0097046D"/>
    <w:rsid w:val="00985B58"/>
    <w:rsid w:val="00985ED4"/>
    <w:rsid w:val="009B254A"/>
    <w:rsid w:val="009B5C20"/>
    <w:rsid w:val="009B6FDB"/>
    <w:rsid w:val="009D6682"/>
    <w:rsid w:val="009D74E0"/>
    <w:rsid w:val="00A00F86"/>
    <w:rsid w:val="00A037A7"/>
    <w:rsid w:val="00A06CDF"/>
    <w:rsid w:val="00A162D8"/>
    <w:rsid w:val="00A35D9A"/>
    <w:rsid w:val="00A42D7E"/>
    <w:rsid w:val="00A43B4B"/>
    <w:rsid w:val="00AA42DF"/>
    <w:rsid w:val="00AB76FF"/>
    <w:rsid w:val="00AD1A27"/>
    <w:rsid w:val="00AE001D"/>
    <w:rsid w:val="00AF10F1"/>
    <w:rsid w:val="00B03677"/>
    <w:rsid w:val="00B072EE"/>
    <w:rsid w:val="00B16C69"/>
    <w:rsid w:val="00B20AC5"/>
    <w:rsid w:val="00B2148C"/>
    <w:rsid w:val="00B3276D"/>
    <w:rsid w:val="00B33A51"/>
    <w:rsid w:val="00B414DC"/>
    <w:rsid w:val="00B4438E"/>
    <w:rsid w:val="00B57863"/>
    <w:rsid w:val="00B66D5A"/>
    <w:rsid w:val="00B72C2C"/>
    <w:rsid w:val="00B80C89"/>
    <w:rsid w:val="00B918C9"/>
    <w:rsid w:val="00B96A7F"/>
    <w:rsid w:val="00BA51A8"/>
    <w:rsid w:val="00BA7AB8"/>
    <w:rsid w:val="00BA7DF9"/>
    <w:rsid w:val="00BB0D84"/>
    <w:rsid w:val="00BD373B"/>
    <w:rsid w:val="00BD58D8"/>
    <w:rsid w:val="00BE7ACA"/>
    <w:rsid w:val="00C04236"/>
    <w:rsid w:val="00C21999"/>
    <w:rsid w:val="00C278D3"/>
    <w:rsid w:val="00C42256"/>
    <w:rsid w:val="00C47288"/>
    <w:rsid w:val="00C51D00"/>
    <w:rsid w:val="00C53AF2"/>
    <w:rsid w:val="00C6404F"/>
    <w:rsid w:val="00C77DBF"/>
    <w:rsid w:val="00C82539"/>
    <w:rsid w:val="00C83493"/>
    <w:rsid w:val="00C96F87"/>
    <w:rsid w:val="00CA297F"/>
    <w:rsid w:val="00CC3B33"/>
    <w:rsid w:val="00CC4AFC"/>
    <w:rsid w:val="00D11F75"/>
    <w:rsid w:val="00D129E3"/>
    <w:rsid w:val="00D172DE"/>
    <w:rsid w:val="00D23830"/>
    <w:rsid w:val="00D4622E"/>
    <w:rsid w:val="00D573E4"/>
    <w:rsid w:val="00D60971"/>
    <w:rsid w:val="00D7225E"/>
    <w:rsid w:val="00D80F5C"/>
    <w:rsid w:val="00D818A1"/>
    <w:rsid w:val="00D92554"/>
    <w:rsid w:val="00D94151"/>
    <w:rsid w:val="00D970E4"/>
    <w:rsid w:val="00DB2C1F"/>
    <w:rsid w:val="00DC2AFD"/>
    <w:rsid w:val="00DC34AA"/>
    <w:rsid w:val="00DC649D"/>
    <w:rsid w:val="00DE1EBB"/>
    <w:rsid w:val="00DE3410"/>
    <w:rsid w:val="00DF32A8"/>
    <w:rsid w:val="00DF6A3C"/>
    <w:rsid w:val="00E12ABA"/>
    <w:rsid w:val="00E16710"/>
    <w:rsid w:val="00E22D4F"/>
    <w:rsid w:val="00E50B36"/>
    <w:rsid w:val="00E54A2C"/>
    <w:rsid w:val="00E720A3"/>
    <w:rsid w:val="00E72634"/>
    <w:rsid w:val="00E73CE4"/>
    <w:rsid w:val="00E81AE6"/>
    <w:rsid w:val="00EB5FD3"/>
    <w:rsid w:val="00EB79EB"/>
    <w:rsid w:val="00EC156F"/>
    <w:rsid w:val="00ED596A"/>
    <w:rsid w:val="00F017B0"/>
    <w:rsid w:val="00F02664"/>
    <w:rsid w:val="00F02D07"/>
    <w:rsid w:val="00F049B3"/>
    <w:rsid w:val="00F06321"/>
    <w:rsid w:val="00F0669C"/>
    <w:rsid w:val="00F214F6"/>
    <w:rsid w:val="00F260E7"/>
    <w:rsid w:val="00F3272B"/>
    <w:rsid w:val="00F32DC2"/>
    <w:rsid w:val="00F460E6"/>
    <w:rsid w:val="00F52BDC"/>
    <w:rsid w:val="00F5354D"/>
    <w:rsid w:val="00F57F57"/>
    <w:rsid w:val="00F60F70"/>
    <w:rsid w:val="00F85BDD"/>
    <w:rsid w:val="00F87E44"/>
    <w:rsid w:val="00F9756B"/>
    <w:rsid w:val="00FC2C57"/>
    <w:rsid w:val="00FC4F1D"/>
    <w:rsid w:val="00FC785C"/>
    <w:rsid w:val="00FD2328"/>
    <w:rsid w:val="00FD551A"/>
    <w:rsid w:val="00FE0952"/>
    <w:rsid w:val="00FE779F"/>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paragraph" w:styleId="NormalWeb">
    <w:name w:val="Normal (Web)"/>
    <w:basedOn w:val="Normal"/>
    <w:uiPriority w:val="99"/>
    <w:unhideWhenUsed/>
    <w:rsid w:val="009374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129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508778">
      <w:bodyDiv w:val="1"/>
      <w:marLeft w:val="0"/>
      <w:marRight w:val="0"/>
      <w:marTop w:val="0"/>
      <w:marBottom w:val="0"/>
      <w:divBdr>
        <w:top w:val="none" w:sz="0" w:space="0" w:color="auto"/>
        <w:left w:val="none" w:sz="0" w:space="0" w:color="auto"/>
        <w:bottom w:val="none" w:sz="0" w:space="0" w:color="auto"/>
        <w:right w:val="none" w:sz="0" w:space="0" w:color="auto"/>
      </w:divBdr>
    </w:div>
    <w:div w:id="400561140">
      <w:bodyDiv w:val="1"/>
      <w:marLeft w:val="0"/>
      <w:marRight w:val="0"/>
      <w:marTop w:val="0"/>
      <w:marBottom w:val="0"/>
      <w:divBdr>
        <w:top w:val="none" w:sz="0" w:space="0" w:color="auto"/>
        <w:left w:val="none" w:sz="0" w:space="0" w:color="auto"/>
        <w:bottom w:val="none" w:sz="0" w:space="0" w:color="auto"/>
        <w:right w:val="none" w:sz="0" w:space="0" w:color="auto"/>
      </w:divBdr>
    </w:div>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441220312">
      <w:bodyDiv w:val="1"/>
      <w:marLeft w:val="0"/>
      <w:marRight w:val="0"/>
      <w:marTop w:val="0"/>
      <w:marBottom w:val="0"/>
      <w:divBdr>
        <w:top w:val="none" w:sz="0" w:space="0" w:color="auto"/>
        <w:left w:val="none" w:sz="0" w:space="0" w:color="auto"/>
        <w:bottom w:val="none" w:sz="0" w:space="0" w:color="auto"/>
        <w:right w:val="none" w:sz="0" w:space="0" w:color="auto"/>
      </w:divBdr>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ew/cases/EWCA/Crim/2014/2387.html" TargetMode="External"/><Relationship Id="rId13" Type="http://schemas.openxmlformats.org/officeDocument/2006/relationships/hyperlink" Target="https://www.bailii.org/cgi-bin/redirect.cgi?path=/ew/cases/EWCA/Crim/2009/156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ilii.org/ew/cases/EWCA/Crim/2009/1569.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lii.org/ew/cases/EWCA/Crim/2017/190.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ailii.org/uk/cases/UKSC/2016/8.html" TargetMode="External"/><Relationship Id="rId4" Type="http://schemas.openxmlformats.org/officeDocument/2006/relationships/settings" Target="settings.xml"/><Relationship Id="rId9" Type="http://schemas.openxmlformats.org/officeDocument/2006/relationships/hyperlink" Target="https://www.bailii.org/uk/cases/UKSC/2016/61.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A6DB1B-7EB7-4566-A3AE-C71170835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2805</Words>
  <Characters>15993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20</cp:revision>
  <cp:lastPrinted>2019-01-14T14:22:00Z</cp:lastPrinted>
  <dcterms:created xsi:type="dcterms:W3CDTF">2019-11-02T13:24:00Z</dcterms:created>
  <dcterms:modified xsi:type="dcterms:W3CDTF">2020-05-05T13:11:00Z</dcterms:modified>
</cp:coreProperties>
</file>