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4154B802" w:rsidR="000C67E9" w:rsidRPr="000F520D" w:rsidRDefault="008541AE" w:rsidP="00E22D4F">
            <w:pPr>
              <w:rPr>
                <w:rFonts w:ascii="Arial Nova Light" w:hAnsi="Arial Nova Light" w:cs="Times New Roman"/>
                <w:color w:val="000000" w:themeColor="text1"/>
                <w:sz w:val="24"/>
                <w:szCs w:val="24"/>
              </w:rPr>
            </w:pPr>
            <w:proofErr w:type="spellStart"/>
            <w:r w:rsidRPr="000F520D">
              <w:rPr>
                <w:rFonts w:ascii="Arial Nova Light" w:hAnsi="Arial Nova Light" w:cs="Times New Roman"/>
                <w:color w:val="000000" w:themeColor="text1"/>
                <w:sz w:val="24"/>
                <w:szCs w:val="24"/>
              </w:rPr>
              <w:t>Choudhuri</w:t>
            </w:r>
            <w:proofErr w:type="spellEnd"/>
            <w:r w:rsidRPr="000F520D">
              <w:rPr>
                <w:rFonts w:ascii="Arial Nova Light" w:hAnsi="Arial Nova Light" w:cs="Times New Roman"/>
                <w:color w:val="000000" w:themeColor="text1"/>
                <w:sz w:val="24"/>
                <w:szCs w:val="24"/>
              </w:rPr>
              <w:t>, R v [2019] EWCA Crim 2341</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6A0ADF6A" w:rsidR="000C67E9" w:rsidRPr="000F520D" w:rsidRDefault="00630671" w:rsidP="00F460E6">
            <w:pPr>
              <w:suppressAutoHyphen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111219</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1DEE4CEA" w:rsidR="000C67E9" w:rsidRPr="00F214F6" w:rsidRDefault="008F7CE5"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120913</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135F0170" w:rsidR="00F214F6" w:rsidRPr="00F214F6" w:rsidRDefault="00C235DB"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bookmarkStart w:id="0" w:name="_GoBack"/>
            <w:bookmarkEnd w:id="0"/>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6F603C97" w:rsidR="000C67E9" w:rsidRPr="00F214F6" w:rsidRDefault="00C235DB"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51FC0F9D" w:rsidR="00D970E4" w:rsidRPr="00F214F6" w:rsidRDefault="00C235D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20</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D134778"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21BE7">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038096FC" w:rsidR="00D970E4" w:rsidRPr="00F214F6" w:rsidRDefault="00C235D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1980D48E" w:rsidR="00D970E4" w:rsidRPr="00F214F6" w:rsidRDefault="00931255"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4960FA11" w:rsidR="00D970E4" w:rsidRPr="00F214F6" w:rsidRDefault="0093125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72CDB6A7" w:rsidR="00D970E4" w:rsidRPr="00F214F6" w:rsidRDefault="0093125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65382535" w:rsidR="00D970E4" w:rsidRPr="00F214F6" w:rsidRDefault="0093125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14141D9F" w:rsidR="00D970E4" w:rsidRPr="00F214F6" w:rsidRDefault="0093125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3CFC5948" w:rsidR="00D970E4" w:rsidRPr="00F214F6" w:rsidRDefault="0093125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DBA0C9D" w:rsidR="00D970E4" w:rsidRPr="00F214F6" w:rsidRDefault="0093125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422F57A"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68F5913F" w:rsidR="00D970E4" w:rsidRPr="00F214F6" w:rsidRDefault="00931255"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2A40D0E2" w:rsidR="00D970E4" w:rsidRPr="00F214F6" w:rsidRDefault="00931255"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4A1FDC">
              <w:rPr>
                <w:rFonts w:ascii="Arial Nova Light" w:hAnsi="Arial Nova Light" w:cstheme="majorBidi"/>
                <w:color w:val="000000" w:themeColor="text1"/>
                <w:sz w:val="24"/>
                <w:szCs w:val="24"/>
              </w:rPr>
              <w:t>17.</w:t>
            </w:r>
            <w:r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1EF22F4E" w:rsidR="00D970E4" w:rsidRPr="00F214F6" w:rsidRDefault="00931255"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32C5E97D" w14:textId="4D7844A8" w:rsidR="00694505" w:rsidRPr="00694505" w:rsidRDefault="00694505" w:rsidP="002A6714">
            <w:pPr>
              <w:pStyle w:val="ParaLevel1"/>
              <w:numPr>
                <w:ilvl w:val="0"/>
                <w:numId w:val="0"/>
              </w:numPr>
              <w:spacing w:after="0"/>
              <w:ind w:left="340" w:hanging="340"/>
              <w:rPr>
                <w:rFonts w:ascii="Arial Nova Light" w:hAnsi="Arial Nova Light" w:cstheme="majorBidi"/>
                <w:color w:val="000000" w:themeColor="text1"/>
                <w:szCs w:val="24"/>
              </w:rPr>
            </w:pPr>
            <w:r w:rsidRPr="00694505">
              <w:rPr>
                <w:rFonts w:ascii="Arial Nova Light" w:hAnsi="Arial Nova Light" w:cstheme="majorBidi"/>
                <w:color w:val="000000" w:themeColor="text1"/>
                <w:szCs w:val="24"/>
              </w:rPr>
              <w:t xml:space="preserve">1. The applicant was incapable of forming the specific intent necessary to commit the offence </w:t>
            </w:r>
          </w:p>
          <w:p w14:paraId="6D9B2F75" w14:textId="77777777" w:rsidR="00694505" w:rsidRPr="00694505" w:rsidRDefault="00694505" w:rsidP="002A6714">
            <w:pPr>
              <w:pStyle w:val="ParaLevel1"/>
              <w:numPr>
                <w:ilvl w:val="0"/>
                <w:numId w:val="0"/>
              </w:numPr>
              <w:spacing w:after="0"/>
              <w:ind w:left="340" w:hanging="340"/>
              <w:rPr>
                <w:rFonts w:ascii="Arial Nova Light" w:hAnsi="Arial Nova Light" w:cstheme="majorBidi"/>
                <w:color w:val="000000" w:themeColor="text1"/>
                <w:szCs w:val="24"/>
              </w:rPr>
            </w:pPr>
            <w:r w:rsidRPr="00694505">
              <w:rPr>
                <w:rFonts w:ascii="Arial Nova Light" w:hAnsi="Arial Nova Light" w:cstheme="majorBidi"/>
                <w:color w:val="000000" w:themeColor="text1"/>
                <w:szCs w:val="24"/>
              </w:rPr>
              <w:t xml:space="preserve">2. Throughout the period of the criminal investigation and prosecution he was affected by a serious, undiagnosed psychotic illness, which adversely affected his engagement with police interviews and his conduct of the defence. </w:t>
            </w:r>
          </w:p>
          <w:p w14:paraId="24F45BF3" w14:textId="19EEB088" w:rsidR="002A6714" w:rsidRDefault="00694505" w:rsidP="002A6714">
            <w:pPr>
              <w:pStyle w:val="ParaLevel1"/>
              <w:numPr>
                <w:ilvl w:val="0"/>
                <w:numId w:val="0"/>
              </w:numPr>
              <w:spacing w:after="0"/>
              <w:ind w:left="340" w:hanging="340"/>
              <w:rPr>
                <w:rFonts w:ascii="Arial Nova Light" w:hAnsi="Arial Nova Light" w:cstheme="majorBidi"/>
                <w:color w:val="000000" w:themeColor="text1"/>
                <w:szCs w:val="24"/>
              </w:rPr>
            </w:pPr>
            <w:r w:rsidRPr="00694505">
              <w:rPr>
                <w:rFonts w:ascii="Arial Nova Light" w:hAnsi="Arial Nova Light" w:cstheme="majorBidi"/>
                <w:color w:val="000000" w:themeColor="text1"/>
                <w:szCs w:val="24"/>
              </w:rPr>
              <w:t xml:space="preserve">3. He was unfit to stand trial </w:t>
            </w:r>
          </w:p>
          <w:p w14:paraId="4A34D316" w14:textId="77777777" w:rsidR="00D970E4" w:rsidRDefault="00694505" w:rsidP="002A6714">
            <w:pPr>
              <w:pStyle w:val="ParaLevel1"/>
              <w:numPr>
                <w:ilvl w:val="0"/>
                <w:numId w:val="0"/>
              </w:numPr>
              <w:spacing w:after="0"/>
              <w:ind w:left="340" w:hanging="340"/>
              <w:rPr>
                <w:rFonts w:ascii="Arial Nova Light" w:hAnsi="Arial Nova Light" w:cstheme="majorBidi"/>
                <w:color w:val="000000" w:themeColor="text1"/>
                <w:szCs w:val="24"/>
              </w:rPr>
            </w:pPr>
            <w:r w:rsidRPr="00694505">
              <w:rPr>
                <w:rFonts w:ascii="Arial Nova Light" w:hAnsi="Arial Nova Light" w:cstheme="majorBidi"/>
                <w:color w:val="000000" w:themeColor="text1"/>
                <w:szCs w:val="24"/>
              </w:rPr>
              <w:t xml:space="preserve"> 4. In the absence of evidence of psychiatric illness the jury were presented with a</w:t>
            </w:r>
            <w:r w:rsidR="002A6714">
              <w:rPr>
                <w:rFonts w:ascii="Arial Nova Light" w:hAnsi="Arial Nova Light" w:cstheme="majorBidi"/>
                <w:color w:val="000000" w:themeColor="text1"/>
                <w:szCs w:val="24"/>
              </w:rPr>
              <w:t xml:space="preserve">n </w:t>
            </w:r>
            <w:r w:rsidRPr="00694505">
              <w:rPr>
                <w:rFonts w:ascii="Arial Nova Light" w:hAnsi="Arial Nova Light" w:cstheme="majorBidi"/>
                <w:color w:val="000000" w:themeColor="text1"/>
                <w:szCs w:val="24"/>
              </w:rPr>
              <w:t xml:space="preserve">incomplete picture of his mental state which undermines the safety of their findings of </w:t>
            </w:r>
            <w:proofErr w:type="spellStart"/>
            <w:r w:rsidRPr="002A6714">
              <w:rPr>
                <w:rFonts w:ascii="Arial Nova Light" w:hAnsi="Arial Nova Light" w:cstheme="majorBidi"/>
                <w:i/>
                <w:iCs/>
                <w:color w:val="000000" w:themeColor="text1"/>
                <w:szCs w:val="24"/>
              </w:rPr>
              <w:t>mens</w:t>
            </w:r>
            <w:proofErr w:type="spellEnd"/>
            <w:r w:rsidRPr="002A6714">
              <w:rPr>
                <w:rFonts w:ascii="Arial Nova Light" w:hAnsi="Arial Nova Light" w:cstheme="majorBidi"/>
                <w:i/>
                <w:iCs/>
                <w:color w:val="000000" w:themeColor="text1"/>
                <w:szCs w:val="24"/>
              </w:rPr>
              <w:t xml:space="preserve"> re</w:t>
            </w:r>
            <w:r w:rsidR="002A6714" w:rsidRPr="002A6714">
              <w:rPr>
                <w:rFonts w:ascii="Arial Nova Light" w:hAnsi="Arial Nova Light" w:cstheme="majorBidi"/>
                <w:i/>
                <w:iCs/>
                <w:color w:val="000000" w:themeColor="text1"/>
                <w:szCs w:val="24"/>
              </w:rPr>
              <w:t>a</w:t>
            </w:r>
          </w:p>
          <w:p w14:paraId="766F2C5B" w14:textId="6B5F8316" w:rsidR="002A6714" w:rsidRPr="00F214F6" w:rsidRDefault="002A6714" w:rsidP="002A6714">
            <w:pPr>
              <w:pStyle w:val="ParaLevel1"/>
              <w:numPr>
                <w:ilvl w:val="0"/>
                <w:numId w:val="0"/>
              </w:numPr>
              <w:spacing w:after="0"/>
              <w:ind w:left="340" w:hanging="340"/>
              <w:rPr>
                <w:rFonts w:ascii="Arial Nova Light" w:hAnsi="Arial Nova Light" w:cstheme="majorBidi"/>
                <w:color w:val="000000" w:themeColor="text1"/>
                <w:szCs w:val="24"/>
              </w:rPr>
            </w:pP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77CA3033"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975641">
              <w:rPr>
                <w:rFonts w:ascii="Arial Nova Light" w:hAnsi="Arial Nova Light" w:cstheme="majorBidi"/>
                <w:iCs/>
                <w:color w:val="000000" w:themeColor="text1"/>
                <w:sz w:val="24"/>
                <w:szCs w:val="24"/>
              </w:rPr>
              <w:t>1</w:t>
            </w:r>
          </w:p>
          <w:p w14:paraId="7F0057A5" w14:textId="12954544"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975641">
              <w:rPr>
                <w:rFonts w:ascii="Arial Nova Light" w:hAnsi="Arial Nova Light" w:cstheme="majorBidi"/>
                <w:iCs/>
                <w:color w:val="000000" w:themeColor="text1"/>
                <w:sz w:val="24"/>
                <w:szCs w:val="24"/>
              </w:rPr>
              <w:t>99</w:t>
            </w:r>
          </w:p>
          <w:p w14:paraId="766F2C5E" w14:textId="6D11E19D"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975641">
              <w:rPr>
                <w:rFonts w:ascii="Arial Nova Light" w:hAnsi="Arial Nova Light" w:cstheme="majorBidi"/>
                <w:iCs/>
                <w:color w:val="000000" w:themeColor="text1"/>
                <w:sz w:val="24"/>
                <w:szCs w:val="24"/>
              </w:rPr>
              <w:t xml:space="preserve">Expert testimony from </w:t>
            </w:r>
            <w:r w:rsidR="004B04D0">
              <w:rPr>
                <w:rFonts w:ascii="Arial Nova Light" w:hAnsi="Arial Nova Light" w:cstheme="majorBidi"/>
                <w:iCs/>
                <w:color w:val="000000" w:themeColor="text1"/>
                <w:sz w:val="24"/>
                <w:szCs w:val="24"/>
              </w:rPr>
              <w:t>two</w:t>
            </w:r>
            <w:r w:rsidR="00975641">
              <w:rPr>
                <w:rFonts w:ascii="Arial Nova Light" w:hAnsi="Arial Nova Light" w:cstheme="majorBidi"/>
                <w:iCs/>
                <w:color w:val="000000" w:themeColor="text1"/>
                <w:sz w:val="24"/>
                <w:szCs w:val="24"/>
              </w:rPr>
              <w:t xml:space="preserve"> psychiatrists</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15C5A9C7" w:rsidR="00D7225E" w:rsidRPr="00F214F6" w:rsidRDefault="004B04D0"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6950D6B5" w:rsidR="00D970E4" w:rsidRPr="00F214F6" w:rsidRDefault="004B04D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71D85F95" w:rsidR="00D970E4" w:rsidRPr="00F214F6" w:rsidRDefault="004B04D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020B2E78" w:rsidR="00D970E4" w:rsidRPr="00F214F6" w:rsidRDefault="004B04D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7A82F789" w:rsidR="00D970E4" w:rsidRPr="00F214F6" w:rsidRDefault="004B04D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5BA6E53E" w:rsidR="00D970E4" w:rsidRPr="00F214F6" w:rsidRDefault="004B04D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457934DE" w:rsidR="00D970E4" w:rsidRPr="00F214F6" w:rsidRDefault="004B04D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43A3C1D3" w:rsidR="00D970E4" w:rsidRPr="00F214F6" w:rsidRDefault="004B04D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71B475C1" w:rsidR="00C77DBF" w:rsidRPr="00F214F6" w:rsidRDefault="00816950"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085502BF"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816950">
              <w:rPr>
                <w:rFonts w:ascii="Arial Nova Light" w:hAnsi="Arial Nova Light" w:cstheme="majorBidi"/>
                <w:iCs/>
                <w:color w:val="000000" w:themeColor="text1"/>
                <w:sz w:val="24"/>
                <w:szCs w:val="24"/>
              </w:rPr>
              <w:t>99</w:t>
            </w:r>
          </w:p>
          <w:p w14:paraId="766F2C7C" w14:textId="1A2A4866"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816950">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502BE39D" w:rsidR="005515E1" w:rsidRPr="00F214F6" w:rsidRDefault="0081695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2AB2C67A" w:rsidR="005515E1" w:rsidRPr="00F214F6" w:rsidRDefault="0081695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08449A9A"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816950">
              <w:rPr>
                <w:rFonts w:ascii="Arial Nova Light" w:hAnsi="Arial Nova Light" w:cstheme="majorBidi"/>
                <w:iCs/>
                <w:color w:val="000000" w:themeColor="text1"/>
                <w:sz w:val="24"/>
                <w:szCs w:val="24"/>
              </w:rPr>
              <w:t>99</w:t>
            </w:r>
          </w:p>
          <w:p w14:paraId="766F2C85" w14:textId="3E145C5B"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816950">
              <w:rPr>
                <w:rFonts w:ascii="Arial Nova Light" w:hAnsi="Arial Nova Light" w:cstheme="majorBidi"/>
                <w:iCs/>
                <w:color w:val="000000" w:themeColor="text1"/>
                <w:sz w:val="24"/>
                <w:szCs w:val="24"/>
              </w:rPr>
              <w:t>99</w:t>
            </w:r>
          </w:p>
        </w:tc>
      </w:tr>
      <w:tr w:rsidR="00CA34BC" w:rsidRPr="00F214F6" w14:paraId="766F2C89" w14:textId="77777777" w:rsidTr="00D970E4">
        <w:tc>
          <w:tcPr>
            <w:tcW w:w="6345" w:type="dxa"/>
          </w:tcPr>
          <w:p w14:paraId="766F2C87" w14:textId="2079E8A2"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3107E124" w14:textId="146456DB" w:rsidR="00CA34BC" w:rsidRDefault="0010686E"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Q33</w:t>
            </w:r>
            <w:r w:rsidR="00684151">
              <w:rPr>
                <w:rFonts w:ascii="Arial Nova Light" w:hAnsi="Arial Nova Light" w:cstheme="majorBidi"/>
                <w:iCs/>
                <w:color w:val="000000" w:themeColor="text1"/>
                <w:sz w:val="24"/>
                <w:szCs w:val="24"/>
              </w:rPr>
              <w:t xml:space="preserve">: </w:t>
            </w:r>
            <w:r w:rsidR="00816950">
              <w:rPr>
                <w:rFonts w:ascii="Arial Nova Light" w:hAnsi="Arial Nova Light" w:cstheme="majorBidi"/>
                <w:iCs/>
                <w:color w:val="000000" w:themeColor="text1"/>
                <w:sz w:val="24"/>
                <w:szCs w:val="24"/>
              </w:rPr>
              <w:t>99</w:t>
            </w:r>
          </w:p>
          <w:p w14:paraId="766F2C88" w14:textId="086AD3DD"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 xml:space="preserve">Q33b: </w:t>
            </w:r>
            <w:r w:rsidR="00816950">
              <w:rPr>
                <w:rFonts w:ascii="Arial Nova Light" w:hAnsi="Arial Nova Light" w:cstheme="majorBidi"/>
                <w:iCs/>
                <w:color w:val="000000" w:themeColor="text1"/>
                <w:sz w:val="24"/>
                <w:szCs w:val="24"/>
              </w:rPr>
              <w:t>99</w:t>
            </w:r>
          </w:p>
        </w:tc>
      </w:tr>
      <w:tr w:rsidR="00CA34BC" w:rsidRPr="00F214F6" w14:paraId="766F2C8C" w14:textId="77777777" w:rsidTr="00D970E4">
        <w:tc>
          <w:tcPr>
            <w:tcW w:w="6345" w:type="dxa"/>
          </w:tcPr>
          <w:p w14:paraId="766F2C8A" w14:textId="0EC2A9C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63786B45" w14:textId="30F6EAA6" w:rsidR="00CA34BC" w:rsidRDefault="00684151"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Q34: </w:t>
            </w:r>
            <w:r w:rsidR="00816950">
              <w:rPr>
                <w:rFonts w:ascii="Arial Nova Light" w:hAnsi="Arial Nova Light" w:cstheme="majorBidi"/>
                <w:iCs/>
                <w:color w:val="000000" w:themeColor="text1"/>
                <w:sz w:val="24"/>
                <w:szCs w:val="24"/>
              </w:rPr>
              <w:t>99</w:t>
            </w:r>
          </w:p>
          <w:p w14:paraId="766F2C8B" w14:textId="0C707789"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Q</w:t>
            </w:r>
            <w:r w:rsidRPr="004F0294">
              <w:rPr>
                <w:rFonts w:ascii="Arial Nova Light" w:hAnsi="Arial Nova Light" w:cstheme="majorBidi"/>
                <w:iCs/>
                <w:color w:val="000000" w:themeColor="text1"/>
                <w:sz w:val="24"/>
                <w:szCs w:val="24"/>
              </w:rPr>
              <w:t xml:space="preserve">34b: </w:t>
            </w:r>
            <w:r w:rsidR="00816950">
              <w:rPr>
                <w:rFonts w:ascii="Arial Nova Light" w:hAnsi="Arial Nova Light" w:cstheme="majorBidi"/>
                <w:iCs/>
                <w:color w:val="000000" w:themeColor="text1"/>
                <w:sz w:val="24"/>
                <w:szCs w:val="24"/>
              </w:rPr>
              <w:t>99</w:t>
            </w:r>
          </w:p>
        </w:tc>
      </w:tr>
      <w:tr w:rsidR="00CA34BC" w:rsidRPr="00F214F6" w14:paraId="766F2C8F" w14:textId="77777777" w:rsidTr="00D970E4">
        <w:tc>
          <w:tcPr>
            <w:tcW w:w="6345" w:type="dxa"/>
          </w:tcPr>
          <w:p w14:paraId="766F2C8D" w14:textId="03EC3D7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t>
            </w:r>
            <w:proofErr w:type="gramStart"/>
            <w:r w:rsidRPr="002512CA">
              <w:rPr>
                <w:rFonts w:ascii="Arial Nova Light" w:hAnsi="Arial Nova Light" w:cstheme="majorBidi"/>
                <w:color w:val="000000" w:themeColor="text1"/>
                <w:sz w:val="24"/>
                <w:szCs w:val="24"/>
              </w:rPr>
              <w:t>Who</w:t>
            </w:r>
            <w:proofErr w:type="gramEnd"/>
            <w:r w:rsidRPr="002512CA">
              <w:rPr>
                <w:rFonts w:ascii="Arial Nova Light" w:hAnsi="Arial Nova Light" w:cstheme="majorBidi"/>
                <w:color w:val="000000" w:themeColor="text1"/>
                <w:sz w:val="24"/>
                <w:szCs w:val="24"/>
              </w:rPr>
              <w:t xml:space="preserve">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40CD15B5" w14:textId="279FF556"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Q35: </w:t>
            </w:r>
            <w:r w:rsidR="00816950">
              <w:rPr>
                <w:rFonts w:ascii="Arial Nova Light" w:hAnsi="Arial Nova Light" w:cstheme="majorBidi"/>
                <w:iCs/>
                <w:color w:val="000000" w:themeColor="text1"/>
                <w:sz w:val="24"/>
                <w:szCs w:val="24"/>
              </w:rPr>
              <w:t>99</w:t>
            </w:r>
          </w:p>
          <w:p w14:paraId="766F2C8E" w14:textId="4C44A732" w:rsidR="00654C55" w:rsidRPr="00F214F6" w:rsidRDefault="00654C55" w:rsidP="00CA34BC">
            <w:pPr>
              <w:rPr>
                <w:rFonts w:ascii="Arial Nova Light" w:hAnsi="Arial Nova Light" w:cstheme="majorBidi"/>
                <w:color w:val="000000" w:themeColor="text1"/>
                <w:sz w:val="24"/>
                <w:szCs w:val="24"/>
              </w:rPr>
            </w:pPr>
            <w:r w:rsidRPr="00654C55">
              <w:rPr>
                <w:rFonts w:ascii="Arial Nova Light" w:hAnsi="Arial Nova Light" w:cstheme="majorBidi"/>
                <w:color w:val="000000" w:themeColor="text1"/>
                <w:sz w:val="24"/>
                <w:szCs w:val="24"/>
              </w:rPr>
              <w:t xml:space="preserve">Q35b: </w:t>
            </w:r>
            <w:r w:rsidR="00816950">
              <w:rPr>
                <w:rFonts w:ascii="Arial Nova Light" w:hAnsi="Arial Nova Light" w:cstheme="majorBidi"/>
                <w:color w:val="000000" w:themeColor="text1"/>
                <w:sz w:val="24"/>
                <w:szCs w:val="24"/>
              </w:rPr>
              <w:t>99</w:t>
            </w:r>
          </w:p>
        </w:tc>
      </w:tr>
      <w:tr w:rsidR="00CA34BC" w:rsidRPr="00F214F6" w14:paraId="766F2C92" w14:textId="77777777" w:rsidTr="00D970E4">
        <w:tc>
          <w:tcPr>
            <w:tcW w:w="6345" w:type="dxa"/>
          </w:tcPr>
          <w:p w14:paraId="766F2C90" w14:textId="56B8C24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1C914B61" w14:textId="205FB2CA"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Q36: </w:t>
            </w:r>
            <w:r w:rsidR="00816950">
              <w:rPr>
                <w:rFonts w:ascii="Arial Nova Light" w:hAnsi="Arial Nova Light" w:cstheme="majorBidi"/>
                <w:iCs/>
                <w:color w:val="000000" w:themeColor="text1"/>
                <w:sz w:val="24"/>
                <w:szCs w:val="24"/>
              </w:rPr>
              <w:t>2</w:t>
            </w:r>
          </w:p>
          <w:p w14:paraId="766F2C91" w14:textId="4DABFFF6"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6</w:t>
            </w:r>
            <w:r w:rsidRPr="0010686E">
              <w:rPr>
                <w:rFonts w:ascii="Arial Nova Light" w:hAnsi="Arial Nova Light" w:cstheme="majorBidi"/>
                <w:color w:val="000000" w:themeColor="text1"/>
                <w:sz w:val="24"/>
                <w:szCs w:val="24"/>
              </w:rPr>
              <w:t xml:space="preserve">b: </w:t>
            </w:r>
            <w:r w:rsidR="00816950">
              <w:rPr>
                <w:rFonts w:ascii="Arial Nova Light" w:hAnsi="Arial Nova Light" w:cstheme="majorBidi"/>
                <w:color w:val="000000" w:themeColor="text1"/>
                <w:sz w:val="24"/>
                <w:szCs w:val="24"/>
              </w:rPr>
              <w:t>99</w:t>
            </w:r>
          </w:p>
        </w:tc>
      </w:tr>
      <w:tr w:rsidR="00CA34BC" w:rsidRPr="00F214F6" w14:paraId="766F2C95" w14:textId="77777777" w:rsidTr="00D970E4">
        <w:tc>
          <w:tcPr>
            <w:tcW w:w="6345" w:type="dxa"/>
          </w:tcPr>
          <w:p w14:paraId="766F2C93" w14:textId="3E9C77AB"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1C3E733B" w14:textId="2A426DF5"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w:t>
            </w:r>
            <w:r w:rsidR="00846BA5">
              <w:rPr>
                <w:rFonts w:ascii="Arial Nova Light" w:hAnsi="Arial Nova Light" w:cstheme="majorBidi"/>
                <w:iCs/>
                <w:color w:val="000000" w:themeColor="text1"/>
                <w:sz w:val="24"/>
                <w:szCs w:val="24"/>
              </w:rPr>
              <w:t>7</w:t>
            </w:r>
            <w:r>
              <w:rPr>
                <w:rFonts w:ascii="Arial Nova Light" w:hAnsi="Arial Nova Light" w:cstheme="majorBidi"/>
                <w:iCs/>
                <w:color w:val="000000" w:themeColor="text1"/>
                <w:sz w:val="24"/>
                <w:szCs w:val="24"/>
              </w:rPr>
              <w:t xml:space="preserve">: </w:t>
            </w:r>
            <w:r w:rsidR="00816950">
              <w:rPr>
                <w:rFonts w:ascii="Arial Nova Light" w:hAnsi="Arial Nova Light" w:cstheme="majorBidi"/>
                <w:iCs/>
                <w:color w:val="000000" w:themeColor="text1"/>
                <w:sz w:val="24"/>
                <w:szCs w:val="24"/>
              </w:rPr>
              <w:t>2</w:t>
            </w:r>
          </w:p>
          <w:p w14:paraId="766F2C94" w14:textId="6031392F"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7</w:t>
            </w:r>
            <w:r w:rsidRPr="0010686E">
              <w:rPr>
                <w:rFonts w:ascii="Arial Nova Light" w:hAnsi="Arial Nova Light" w:cstheme="majorBidi"/>
                <w:color w:val="000000" w:themeColor="text1"/>
                <w:sz w:val="24"/>
                <w:szCs w:val="24"/>
              </w:rPr>
              <w:t xml:space="preserve">b: </w:t>
            </w:r>
            <w:r w:rsidR="00816950">
              <w:rPr>
                <w:rFonts w:ascii="Arial Nova Light" w:hAnsi="Arial Nova Light" w:cstheme="majorBidi"/>
                <w:color w:val="000000" w:themeColor="text1"/>
                <w:sz w:val="24"/>
                <w:szCs w:val="24"/>
              </w:rPr>
              <w:t>99</w:t>
            </w:r>
          </w:p>
        </w:tc>
      </w:tr>
      <w:tr w:rsidR="00CA34BC" w:rsidRPr="00F214F6" w14:paraId="766F2C98" w14:textId="77777777" w:rsidTr="00D970E4">
        <w:tc>
          <w:tcPr>
            <w:tcW w:w="6345" w:type="dxa"/>
          </w:tcPr>
          <w:p w14:paraId="766F2C96" w14:textId="25F83A7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566490CB" w14:textId="7D4A3A94"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Q38: </w:t>
            </w:r>
            <w:r w:rsidR="003D0B79">
              <w:rPr>
                <w:rFonts w:ascii="Arial Nova Light" w:hAnsi="Arial Nova Light" w:cstheme="majorBidi"/>
                <w:iCs/>
                <w:color w:val="000000" w:themeColor="text1"/>
                <w:sz w:val="24"/>
                <w:szCs w:val="24"/>
              </w:rPr>
              <w:t>2</w:t>
            </w:r>
          </w:p>
          <w:p w14:paraId="766F2C97" w14:textId="098B1EAA"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8</w:t>
            </w:r>
            <w:r w:rsidRPr="0010686E">
              <w:rPr>
                <w:rFonts w:ascii="Arial Nova Light" w:hAnsi="Arial Nova Light" w:cstheme="majorBidi"/>
                <w:color w:val="000000" w:themeColor="text1"/>
                <w:sz w:val="24"/>
                <w:szCs w:val="24"/>
              </w:rPr>
              <w:t xml:space="preserve">b: </w:t>
            </w:r>
            <w:r w:rsidR="003D0B79">
              <w:rPr>
                <w:rFonts w:ascii="Arial Nova Light" w:hAnsi="Arial Nova Light" w:cstheme="majorBidi"/>
                <w:color w:val="000000" w:themeColor="text1"/>
                <w:sz w:val="24"/>
                <w:szCs w:val="24"/>
              </w:rPr>
              <w:t>99</w:t>
            </w:r>
          </w:p>
        </w:tc>
      </w:tr>
      <w:tr w:rsidR="00CA34BC" w:rsidRPr="00F214F6" w14:paraId="766F2C9B" w14:textId="77777777" w:rsidTr="00D970E4">
        <w:tc>
          <w:tcPr>
            <w:tcW w:w="6345" w:type="dxa"/>
          </w:tcPr>
          <w:p w14:paraId="766F2C99" w14:textId="5F397AEE"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6805A785" w14:textId="17CA330C" w:rsidR="00CA34BC" w:rsidRDefault="00907C49" w:rsidP="00D50995">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w:t>
            </w:r>
            <w:r w:rsidR="00D50995">
              <w:rPr>
                <w:rFonts w:ascii="Arial Nova Light" w:hAnsi="Arial Nova Light" w:cstheme="majorBidi"/>
                <w:iCs/>
                <w:color w:val="000000" w:themeColor="text1"/>
                <w:sz w:val="24"/>
                <w:szCs w:val="24"/>
              </w:rPr>
              <w:t xml:space="preserve">39: </w:t>
            </w:r>
            <w:r w:rsidR="003D0B79">
              <w:rPr>
                <w:rFonts w:ascii="Arial Nova Light" w:hAnsi="Arial Nova Light" w:cstheme="majorBidi"/>
                <w:iCs/>
                <w:color w:val="000000" w:themeColor="text1"/>
                <w:sz w:val="24"/>
                <w:szCs w:val="24"/>
              </w:rPr>
              <w:t>99</w:t>
            </w:r>
          </w:p>
          <w:p w14:paraId="766F2C9A" w14:textId="2ECBF346" w:rsidR="00D50995" w:rsidRPr="00F214F6" w:rsidRDefault="00D50995" w:rsidP="00D50995">
            <w:pPr>
              <w:rPr>
                <w:rFonts w:ascii="Arial Nova Light" w:hAnsi="Arial Nova Light" w:cstheme="majorBidi"/>
                <w:color w:val="000000" w:themeColor="text1"/>
                <w:sz w:val="24"/>
                <w:szCs w:val="24"/>
              </w:rPr>
            </w:pPr>
            <w:r w:rsidRPr="00D50995">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39</w:t>
            </w:r>
            <w:r w:rsidRPr="00D50995">
              <w:rPr>
                <w:rFonts w:ascii="Arial Nova Light" w:hAnsi="Arial Nova Light" w:cstheme="majorBidi"/>
                <w:color w:val="000000" w:themeColor="text1"/>
                <w:sz w:val="24"/>
                <w:szCs w:val="24"/>
              </w:rPr>
              <w:t xml:space="preserve">b: </w:t>
            </w:r>
            <w:r w:rsidR="003D0B79">
              <w:rPr>
                <w:rFonts w:ascii="Arial Nova Light" w:hAnsi="Arial Nova Light" w:cstheme="majorBidi"/>
                <w:color w:val="000000" w:themeColor="text1"/>
                <w:sz w:val="24"/>
                <w:szCs w:val="24"/>
              </w:rPr>
              <w:t>99</w:t>
            </w:r>
          </w:p>
        </w:tc>
      </w:tr>
      <w:tr w:rsidR="00CA34BC" w:rsidRPr="00F214F6" w14:paraId="766F2C9E" w14:textId="77777777" w:rsidTr="00D970E4">
        <w:tc>
          <w:tcPr>
            <w:tcW w:w="6345" w:type="dxa"/>
          </w:tcPr>
          <w:p w14:paraId="766F2C9C" w14:textId="699CCCF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3B3DC27E" w14:textId="3BAEB8CB"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Q40: </w:t>
            </w:r>
            <w:r w:rsidR="003D0B79">
              <w:rPr>
                <w:rFonts w:ascii="Arial Nova Light" w:hAnsi="Arial Nova Light" w:cstheme="majorBidi"/>
                <w:iCs/>
                <w:color w:val="000000" w:themeColor="text1"/>
                <w:sz w:val="24"/>
                <w:szCs w:val="24"/>
              </w:rPr>
              <w:t>99</w:t>
            </w:r>
          </w:p>
          <w:p w14:paraId="766F2C9D" w14:textId="1F38CA59"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D50995">
              <w:rPr>
                <w:rFonts w:ascii="Arial Nova Light" w:hAnsi="Arial Nova Light" w:cstheme="majorBidi"/>
                <w:color w:val="000000" w:themeColor="text1"/>
                <w:sz w:val="24"/>
                <w:szCs w:val="24"/>
              </w:rPr>
              <w:t>40</w:t>
            </w:r>
            <w:r w:rsidRPr="0010686E">
              <w:rPr>
                <w:rFonts w:ascii="Arial Nova Light" w:hAnsi="Arial Nova Light" w:cstheme="majorBidi"/>
                <w:color w:val="000000" w:themeColor="text1"/>
                <w:sz w:val="24"/>
                <w:szCs w:val="24"/>
              </w:rPr>
              <w:t xml:space="preserve">b: </w:t>
            </w:r>
            <w:r w:rsidR="003D0B79">
              <w:rPr>
                <w:rFonts w:ascii="Arial Nova Light" w:hAnsi="Arial Nova Light" w:cstheme="majorBidi"/>
                <w:color w:val="000000" w:themeColor="text1"/>
                <w:sz w:val="24"/>
                <w:szCs w:val="24"/>
              </w:rPr>
              <w:t>99</w:t>
            </w:r>
          </w:p>
        </w:tc>
      </w:tr>
      <w:tr w:rsidR="00CA34BC" w:rsidRPr="00F214F6" w14:paraId="766F2CA1" w14:textId="77777777" w:rsidTr="00D970E4">
        <w:tc>
          <w:tcPr>
            <w:tcW w:w="6345" w:type="dxa"/>
          </w:tcPr>
          <w:p w14:paraId="766F2C9F" w14:textId="4E2C46F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4042DC8F" w14:textId="77D7F40F"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Q41: </w:t>
            </w:r>
            <w:r w:rsidR="003D0B79">
              <w:rPr>
                <w:rFonts w:ascii="Arial Nova Light" w:hAnsi="Arial Nova Light" w:cstheme="majorBidi"/>
                <w:iCs/>
                <w:color w:val="000000" w:themeColor="text1"/>
                <w:sz w:val="24"/>
                <w:szCs w:val="24"/>
              </w:rPr>
              <w:t>2</w:t>
            </w:r>
          </w:p>
          <w:p w14:paraId="766F2CA0" w14:textId="08A242BC"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41</w:t>
            </w:r>
            <w:r w:rsidRPr="0010686E">
              <w:rPr>
                <w:rFonts w:ascii="Arial Nova Light" w:hAnsi="Arial Nova Light" w:cstheme="majorBidi"/>
                <w:color w:val="000000" w:themeColor="text1"/>
                <w:sz w:val="24"/>
                <w:szCs w:val="24"/>
              </w:rPr>
              <w:t xml:space="preserve">b: </w:t>
            </w:r>
            <w:r w:rsidR="003D0B79">
              <w:rPr>
                <w:rFonts w:ascii="Arial Nova Light" w:hAnsi="Arial Nova Light" w:cstheme="majorBidi"/>
                <w:color w:val="000000" w:themeColor="text1"/>
                <w:sz w:val="24"/>
                <w:szCs w:val="24"/>
              </w:rPr>
              <w:t>99</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5A4E91D3" w:rsidR="00CC3B33" w:rsidRPr="009046F5" w:rsidRDefault="00D7225E" w:rsidP="00D7225E">
            <w:pPr>
              <w:rPr>
                <w:rFonts w:ascii="Arial Nova Light" w:hAnsi="Arial Nova Light" w:cstheme="majorBidi"/>
                <w:color w:val="000000" w:themeColor="text1"/>
                <w:sz w:val="24"/>
                <w:szCs w:val="24"/>
              </w:rPr>
            </w:pPr>
            <w:r w:rsidRPr="009046F5">
              <w:rPr>
                <w:rFonts w:ascii="Arial Nova Light" w:hAnsi="Arial Nova Light" w:cstheme="majorBidi"/>
                <w:color w:val="000000" w:themeColor="text1"/>
                <w:sz w:val="24"/>
                <w:szCs w:val="24"/>
              </w:rPr>
              <w:t xml:space="preserve">Q42a: </w:t>
            </w:r>
            <w:r w:rsidR="003D0B79" w:rsidRPr="009046F5">
              <w:rPr>
                <w:rFonts w:ascii="Arial Nova Light" w:hAnsi="Arial Nova Light" w:cstheme="majorBidi"/>
                <w:color w:val="000000" w:themeColor="text1"/>
                <w:sz w:val="24"/>
                <w:szCs w:val="24"/>
              </w:rPr>
              <w:t>1</w:t>
            </w:r>
          </w:p>
          <w:p w14:paraId="766F2CA3" w14:textId="661589C1" w:rsidR="00D7225E" w:rsidRPr="009046F5" w:rsidRDefault="00D7225E" w:rsidP="00D7225E">
            <w:pPr>
              <w:rPr>
                <w:rFonts w:ascii="Arial Nova Light" w:hAnsi="Arial Nova Light" w:cstheme="majorBidi"/>
                <w:color w:val="000000" w:themeColor="text1"/>
                <w:sz w:val="24"/>
                <w:szCs w:val="24"/>
              </w:rPr>
            </w:pPr>
            <w:r w:rsidRPr="009046F5">
              <w:rPr>
                <w:rFonts w:ascii="Arial Nova Light" w:hAnsi="Arial Nova Light" w:cstheme="majorBidi"/>
                <w:color w:val="000000" w:themeColor="text1"/>
                <w:sz w:val="24"/>
                <w:szCs w:val="24"/>
              </w:rPr>
              <w:t xml:space="preserve">Q42b: </w:t>
            </w:r>
            <w:r w:rsidR="00386486" w:rsidRPr="009046F5">
              <w:rPr>
                <w:rFonts w:ascii="Arial Nova Light" w:hAnsi="Arial Nova Light" w:cstheme="majorBidi"/>
                <w:color w:val="000000" w:themeColor="text1"/>
                <w:sz w:val="24"/>
                <w:szCs w:val="24"/>
              </w:rPr>
              <w:t xml:space="preserve">R v Marcantonio </w:t>
            </w:r>
            <w:hyperlink r:id="rId8" w:tooltip="Link to BAILII version" w:history="1">
              <w:r w:rsidR="00386486" w:rsidRPr="009046F5">
                <w:rPr>
                  <w:rFonts w:ascii="Arial Nova Light" w:hAnsi="Arial Nova Light" w:cstheme="majorBidi"/>
                  <w:color w:val="000000" w:themeColor="text1"/>
                  <w:sz w:val="24"/>
                  <w:szCs w:val="24"/>
                </w:rPr>
                <w:t>[2016] EWCA Crim 14</w:t>
              </w:r>
            </w:hyperlink>
            <w:r w:rsidR="00386486" w:rsidRPr="009046F5">
              <w:rPr>
                <w:rFonts w:ascii="Arial Nova Light" w:hAnsi="Arial Nova Light" w:cstheme="majorBidi"/>
                <w:color w:val="000000" w:themeColor="text1"/>
                <w:sz w:val="24"/>
                <w:szCs w:val="24"/>
              </w:rPr>
              <w:t xml:space="preserve">; </w:t>
            </w:r>
            <w:r w:rsidR="001E108D" w:rsidRPr="009046F5">
              <w:rPr>
                <w:rFonts w:ascii="Arial Nova Light" w:hAnsi="Arial Nova Light" w:cstheme="majorBidi"/>
                <w:color w:val="000000" w:themeColor="text1"/>
                <w:sz w:val="24"/>
                <w:szCs w:val="24"/>
              </w:rPr>
              <w:t>R v Pritchard (1836)</w:t>
            </w:r>
            <w:r w:rsidR="001E108D" w:rsidRPr="009046F5">
              <w:rPr>
                <w:rFonts w:ascii="Arial Nova Light" w:hAnsi="Arial Nova Light" w:cstheme="majorBidi"/>
                <w:color w:val="000000" w:themeColor="text1"/>
                <w:sz w:val="24"/>
                <w:szCs w:val="24"/>
              </w:rPr>
              <w:t xml:space="preserve">; </w:t>
            </w:r>
            <w:r w:rsidR="001E108D" w:rsidRPr="009046F5">
              <w:rPr>
                <w:rFonts w:ascii="Arial Nova Light" w:hAnsi="Arial Nova Light" w:cstheme="majorBidi"/>
                <w:color w:val="000000" w:themeColor="text1"/>
                <w:sz w:val="24"/>
                <w:szCs w:val="24"/>
              </w:rPr>
              <w:t xml:space="preserve">R v </w:t>
            </w:r>
            <w:proofErr w:type="spellStart"/>
            <w:r w:rsidR="001E108D" w:rsidRPr="009046F5">
              <w:rPr>
                <w:rFonts w:ascii="Arial Nova Light" w:hAnsi="Arial Nova Light" w:cstheme="majorBidi"/>
                <w:color w:val="000000" w:themeColor="text1"/>
                <w:sz w:val="24"/>
                <w:szCs w:val="24"/>
              </w:rPr>
              <w:t>Padola</w:t>
            </w:r>
            <w:proofErr w:type="spellEnd"/>
            <w:r w:rsidR="001E108D" w:rsidRPr="009046F5">
              <w:rPr>
                <w:rFonts w:ascii="Arial Nova Light" w:hAnsi="Arial Nova Light" w:cstheme="majorBidi"/>
                <w:color w:val="000000" w:themeColor="text1"/>
                <w:sz w:val="24"/>
                <w:szCs w:val="24"/>
              </w:rPr>
              <w:t xml:space="preserve"> [1960] 1 QB 325, at 353</w:t>
            </w:r>
            <w:r w:rsidR="001E108D" w:rsidRPr="009046F5">
              <w:rPr>
                <w:rFonts w:ascii="Arial Nova Light" w:hAnsi="Arial Nova Light" w:cstheme="majorBidi"/>
                <w:color w:val="000000" w:themeColor="text1"/>
                <w:sz w:val="24"/>
                <w:szCs w:val="24"/>
              </w:rPr>
              <w:t xml:space="preserve">; </w:t>
            </w:r>
            <w:r w:rsidR="001E108D" w:rsidRPr="009046F5">
              <w:rPr>
                <w:rFonts w:ascii="Arial Nova Light" w:hAnsi="Arial Nova Light" w:cstheme="majorBidi"/>
                <w:color w:val="000000" w:themeColor="text1"/>
                <w:sz w:val="24"/>
                <w:szCs w:val="24"/>
              </w:rPr>
              <w:t xml:space="preserve">R v M (John) </w:t>
            </w:r>
            <w:hyperlink r:id="rId9" w:tooltip="Link to BAILII version" w:history="1">
              <w:r w:rsidR="001E108D" w:rsidRPr="009046F5">
                <w:rPr>
                  <w:rFonts w:ascii="Arial Nova Light" w:hAnsi="Arial Nova Light" w:cstheme="majorBidi"/>
                  <w:color w:val="000000" w:themeColor="text1"/>
                  <w:sz w:val="24"/>
                  <w:szCs w:val="24"/>
                </w:rPr>
                <w:t>[2003] EWCA Crim 3452</w:t>
              </w:r>
            </w:hyperlink>
            <w:r w:rsidR="001E108D" w:rsidRPr="009046F5">
              <w:rPr>
                <w:rFonts w:ascii="Arial Nova Light" w:hAnsi="Arial Nova Light" w:cstheme="majorBidi"/>
                <w:color w:val="000000" w:themeColor="text1"/>
                <w:sz w:val="24"/>
                <w:szCs w:val="24"/>
              </w:rPr>
              <w:t xml:space="preserve">; </w:t>
            </w:r>
            <w:bookmarkStart w:id="1" w:name="para44"/>
            <w:r w:rsidR="001E108D" w:rsidRPr="009046F5">
              <w:rPr>
                <w:rFonts w:ascii="Arial Nova Light" w:hAnsi="Arial Nova Light" w:cstheme="majorBidi"/>
                <w:color w:val="000000" w:themeColor="text1"/>
                <w:sz w:val="24"/>
                <w:szCs w:val="24"/>
              </w:rPr>
              <w:t>R v Robertson (Eric John) (1968) 52 Cr App R 690</w:t>
            </w:r>
            <w:bookmarkEnd w:id="1"/>
            <w:r w:rsidR="001E108D" w:rsidRPr="009046F5">
              <w:rPr>
                <w:rFonts w:ascii="Arial Nova Light" w:hAnsi="Arial Nova Light" w:cstheme="majorBidi"/>
                <w:color w:val="000000" w:themeColor="text1"/>
                <w:sz w:val="24"/>
                <w:szCs w:val="24"/>
              </w:rPr>
              <w:t xml:space="preserve">; </w:t>
            </w:r>
            <w:r w:rsidR="001E108D" w:rsidRPr="009046F5">
              <w:rPr>
                <w:rFonts w:ascii="Arial Nova Light" w:hAnsi="Arial Nova Light" w:cstheme="majorBidi"/>
                <w:color w:val="000000" w:themeColor="text1"/>
                <w:sz w:val="24"/>
                <w:szCs w:val="24"/>
              </w:rPr>
              <w:t xml:space="preserve">Erskine </w:t>
            </w:r>
            <w:hyperlink r:id="rId10" w:tooltip="Link to BAILII version" w:history="1">
              <w:r w:rsidR="001E108D" w:rsidRPr="009046F5">
                <w:rPr>
                  <w:rFonts w:ascii="Arial Nova Light" w:hAnsi="Arial Nova Light" w:cstheme="majorBidi"/>
                  <w:color w:val="000000" w:themeColor="text1"/>
                  <w:sz w:val="24"/>
                  <w:szCs w:val="24"/>
                </w:rPr>
                <w:t>[2009] EWCA Crim 1425</w:t>
              </w:r>
            </w:hyperlink>
            <w:r w:rsidR="001E108D" w:rsidRPr="009046F5">
              <w:rPr>
                <w:rFonts w:ascii="Arial Nova Light" w:hAnsi="Arial Nova Light" w:cstheme="majorBidi"/>
                <w:color w:val="000000" w:themeColor="text1"/>
                <w:sz w:val="24"/>
                <w:szCs w:val="24"/>
              </w:rPr>
              <w:t xml:space="preserve">; </w:t>
            </w:r>
            <w:hyperlink r:id="rId11" w:tooltip="Link to BAILII version" w:history="1">
              <w:r w:rsidR="001E108D" w:rsidRPr="009046F5">
                <w:rPr>
                  <w:rFonts w:ascii="Arial Nova Light" w:hAnsi="Arial Nova Light" w:cstheme="majorBidi"/>
                  <w:color w:val="000000" w:themeColor="text1"/>
                  <w:sz w:val="24"/>
                  <w:szCs w:val="24"/>
                </w:rPr>
                <w:t>[2009] 2 Cr App R 29</w:t>
              </w:r>
            </w:hyperlink>
            <w:r w:rsidR="001E108D" w:rsidRPr="009046F5">
              <w:rPr>
                <w:rFonts w:ascii="Arial Nova Light" w:hAnsi="Arial Nova Light" w:cstheme="majorBidi"/>
                <w:color w:val="000000" w:themeColor="text1"/>
                <w:sz w:val="24"/>
                <w:szCs w:val="24"/>
              </w:rPr>
              <w:t xml:space="preserve">; </w:t>
            </w:r>
            <w:bookmarkStart w:id="2" w:name="para68"/>
            <w:r w:rsidR="001E108D" w:rsidRPr="009046F5">
              <w:rPr>
                <w:rFonts w:ascii="Arial Nova Light" w:hAnsi="Arial Nova Light" w:cstheme="majorBidi"/>
                <w:color w:val="000000" w:themeColor="text1"/>
                <w:sz w:val="24"/>
                <w:szCs w:val="24"/>
              </w:rPr>
              <w:t>R v Gibbons (Andrew John) [2009] EWCA Crim 2988</w:t>
            </w:r>
            <w:bookmarkEnd w:id="2"/>
            <w:r w:rsidR="001E108D" w:rsidRPr="009046F5">
              <w:rPr>
                <w:rFonts w:ascii="Arial Nova Light" w:hAnsi="Arial Nova Light" w:cstheme="majorBidi"/>
                <w:color w:val="000000" w:themeColor="text1"/>
                <w:sz w:val="24"/>
                <w:szCs w:val="24"/>
              </w:rPr>
              <w:t xml:space="preserve">; </w:t>
            </w:r>
            <w:bookmarkStart w:id="3" w:name="para69"/>
            <w:r w:rsidR="009046F5" w:rsidRPr="009046F5">
              <w:rPr>
                <w:rFonts w:ascii="Arial Nova Light" w:hAnsi="Arial Nova Light" w:cstheme="majorBidi"/>
                <w:color w:val="000000" w:themeColor="text1"/>
                <w:sz w:val="24"/>
                <w:szCs w:val="24"/>
              </w:rPr>
              <w:t xml:space="preserve">R v Blackman </w:t>
            </w:r>
            <w:bookmarkEnd w:id="3"/>
            <w:r w:rsidR="009046F5" w:rsidRPr="009046F5">
              <w:rPr>
                <w:rFonts w:ascii="Arial Nova Light" w:hAnsi="Arial Nova Light" w:cstheme="majorBidi"/>
                <w:color w:val="000000" w:themeColor="text1"/>
                <w:sz w:val="24"/>
                <w:szCs w:val="24"/>
              </w:rPr>
              <w:fldChar w:fldCharType="begin"/>
            </w:r>
            <w:r w:rsidR="009046F5" w:rsidRPr="009046F5">
              <w:rPr>
                <w:rFonts w:ascii="Arial Nova Light" w:hAnsi="Arial Nova Light" w:cstheme="majorBidi"/>
                <w:color w:val="000000" w:themeColor="text1"/>
                <w:sz w:val="24"/>
                <w:szCs w:val="24"/>
              </w:rPr>
              <w:instrText xml:space="preserve"> HYPERLINK "https://www.bailii.org/ew/cases/EWCA/Crim/2017/190.html" \o "Link to BAILII version" </w:instrText>
            </w:r>
            <w:r w:rsidR="009046F5" w:rsidRPr="009046F5">
              <w:rPr>
                <w:rFonts w:ascii="Arial Nova Light" w:hAnsi="Arial Nova Light" w:cstheme="majorBidi"/>
                <w:color w:val="000000" w:themeColor="text1"/>
                <w:sz w:val="24"/>
                <w:szCs w:val="24"/>
              </w:rPr>
              <w:fldChar w:fldCharType="separate"/>
            </w:r>
            <w:r w:rsidR="009046F5" w:rsidRPr="009046F5">
              <w:rPr>
                <w:rFonts w:ascii="Arial Nova Light" w:hAnsi="Arial Nova Light" w:cstheme="majorBidi"/>
                <w:color w:val="000000" w:themeColor="text1"/>
                <w:sz w:val="24"/>
                <w:szCs w:val="24"/>
              </w:rPr>
              <w:t>[2017] EWCA Crim 190</w:t>
            </w:r>
            <w:r w:rsidR="009046F5" w:rsidRPr="009046F5">
              <w:rPr>
                <w:rFonts w:ascii="Arial Nova Light" w:hAnsi="Arial Nova Light" w:cstheme="majorBidi"/>
                <w:color w:val="000000" w:themeColor="text1"/>
                <w:sz w:val="24"/>
                <w:szCs w:val="24"/>
              </w:rPr>
              <w:fldChar w:fldCharType="end"/>
            </w:r>
            <w:bookmarkStart w:id="4" w:name="para70"/>
            <w:r w:rsidR="009046F5" w:rsidRPr="009046F5">
              <w:rPr>
                <w:rFonts w:ascii="Arial Nova Light" w:hAnsi="Arial Nova Light" w:cstheme="majorBidi"/>
                <w:color w:val="000000" w:themeColor="text1"/>
                <w:sz w:val="24"/>
                <w:szCs w:val="24"/>
              </w:rPr>
              <w:t xml:space="preserve">; </w:t>
            </w:r>
            <w:r w:rsidR="009046F5" w:rsidRPr="009046F5">
              <w:rPr>
                <w:rFonts w:ascii="Arial Nova Light" w:hAnsi="Arial Nova Light" w:cstheme="majorBidi"/>
                <w:color w:val="000000" w:themeColor="text1"/>
                <w:sz w:val="24"/>
                <w:szCs w:val="24"/>
              </w:rPr>
              <w:t xml:space="preserve">R v </w:t>
            </w:r>
            <w:proofErr w:type="spellStart"/>
            <w:r w:rsidR="009046F5" w:rsidRPr="009046F5">
              <w:rPr>
                <w:rFonts w:ascii="Arial Nova Light" w:hAnsi="Arial Nova Light" w:cstheme="majorBidi"/>
                <w:color w:val="000000" w:themeColor="text1"/>
                <w:sz w:val="24"/>
                <w:szCs w:val="24"/>
              </w:rPr>
              <w:t>Challen</w:t>
            </w:r>
            <w:proofErr w:type="spellEnd"/>
            <w:r w:rsidR="009046F5" w:rsidRPr="009046F5">
              <w:rPr>
                <w:rFonts w:ascii="Arial Nova Light" w:hAnsi="Arial Nova Light" w:cstheme="majorBidi"/>
                <w:color w:val="000000" w:themeColor="text1"/>
                <w:sz w:val="24"/>
                <w:szCs w:val="24"/>
              </w:rPr>
              <w:t xml:space="preserve"> </w:t>
            </w:r>
            <w:bookmarkEnd w:id="4"/>
            <w:r w:rsidR="009046F5" w:rsidRPr="009046F5">
              <w:rPr>
                <w:rFonts w:ascii="Arial Nova Light" w:hAnsi="Arial Nova Light" w:cstheme="majorBidi"/>
                <w:color w:val="000000" w:themeColor="text1"/>
                <w:sz w:val="24"/>
                <w:szCs w:val="24"/>
              </w:rPr>
              <w:fldChar w:fldCharType="begin"/>
            </w:r>
            <w:r w:rsidR="009046F5" w:rsidRPr="009046F5">
              <w:rPr>
                <w:rFonts w:ascii="Arial Nova Light" w:hAnsi="Arial Nova Light" w:cstheme="majorBidi"/>
                <w:color w:val="000000" w:themeColor="text1"/>
                <w:sz w:val="24"/>
                <w:szCs w:val="24"/>
              </w:rPr>
              <w:instrText xml:space="preserve"> HYPERLINK "https://www.bailii.org/ew/cases/EWCA/Crim/2019/916.html" \o "Link to BAILII version" </w:instrText>
            </w:r>
            <w:r w:rsidR="009046F5" w:rsidRPr="009046F5">
              <w:rPr>
                <w:rFonts w:ascii="Arial Nova Light" w:hAnsi="Arial Nova Light" w:cstheme="majorBidi"/>
                <w:color w:val="000000" w:themeColor="text1"/>
                <w:sz w:val="24"/>
                <w:szCs w:val="24"/>
              </w:rPr>
              <w:fldChar w:fldCharType="separate"/>
            </w:r>
            <w:r w:rsidR="009046F5" w:rsidRPr="009046F5">
              <w:rPr>
                <w:rFonts w:ascii="Arial Nova Light" w:hAnsi="Arial Nova Light" w:cstheme="majorBidi"/>
                <w:color w:val="000000" w:themeColor="text1"/>
                <w:sz w:val="24"/>
                <w:szCs w:val="24"/>
              </w:rPr>
              <w:t>[2019] EWCA Crim 916</w:t>
            </w:r>
            <w:r w:rsidR="009046F5" w:rsidRPr="009046F5">
              <w:rPr>
                <w:rFonts w:ascii="Arial Nova Light" w:hAnsi="Arial Nova Light" w:cstheme="majorBidi"/>
                <w:color w:val="000000" w:themeColor="text1"/>
                <w:sz w:val="24"/>
                <w:szCs w:val="24"/>
              </w:rPr>
              <w:fldChar w:fldCharType="end"/>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381C0BF1" w:rsidR="00CC3B33" w:rsidRPr="00F214F6" w:rsidRDefault="00EC4E5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w:t>
            </w:r>
            <w:r w:rsidR="00CF4C81" w:rsidRPr="00EC4E51">
              <w:rPr>
                <w:rFonts w:ascii="Arial Nova Light" w:hAnsi="Arial Nova Light" w:cstheme="majorBidi"/>
                <w:color w:val="000000" w:themeColor="text1"/>
                <w:sz w:val="24"/>
                <w:szCs w:val="24"/>
              </w:rPr>
              <w:t xml:space="preserve"> </w:t>
            </w:r>
            <w:r w:rsidR="00386486" w:rsidRPr="00EC4E51">
              <w:rPr>
                <w:rFonts w:ascii="Arial Nova Light" w:hAnsi="Arial Nova Light" w:cstheme="majorBidi"/>
                <w:color w:val="000000" w:themeColor="text1"/>
                <w:sz w:val="24"/>
                <w:szCs w:val="24"/>
              </w:rPr>
              <w:t>Singh</w:t>
            </w:r>
            <w:r w:rsidR="00386486">
              <w:rPr>
                <w:rFonts w:ascii="Arial Nova Light" w:hAnsi="Arial Nova Light" w:cstheme="majorBidi"/>
                <w:color w:val="000000" w:themeColor="text1"/>
                <w:sz w:val="24"/>
                <w:szCs w:val="24"/>
              </w:rPr>
              <w:t xml:space="preserve">, </w:t>
            </w:r>
            <w:r w:rsidR="00386486" w:rsidRPr="00EC4E51">
              <w:rPr>
                <w:rFonts w:ascii="Arial Nova Light" w:hAnsi="Arial Nova Light" w:cstheme="majorBidi"/>
                <w:color w:val="000000" w:themeColor="text1"/>
                <w:sz w:val="24"/>
                <w:szCs w:val="24"/>
              </w:rPr>
              <w:t xml:space="preserve">Mr Justice Spencer </w:t>
            </w:r>
            <w:r>
              <w:rPr>
                <w:rFonts w:ascii="Arial Nova Light" w:hAnsi="Arial Nova Light" w:cstheme="majorBidi"/>
                <w:color w:val="000000" w:themeColor="text1"/>
                <w:sz w:val="24"/>
                <w:szCs w:val="24"/>
              </w:rPr>
              <w:t>and</w:t>
            </w:r>
            <w:r w:rsidR="00386486">
              <w:rPr>
                <w:rFonts w:ascii="Arial Nova Light" w:hAnsi="Arial Nova Light" w:cstheme="majorBidi"/>
                <w:color w:val="000000" w:themeColor="text1"/>
                <w:sz w:val="24"/>
                <w:szCs w:val="24"/>
              </w:rPr>
              <w:t xml:space="preserve"> Judge</w:t>
            </w:r>
            <w:r w:rsidR="00CF4C81" w:rsidRPr="00EC4E51">
              <w:rPr>
                <w:rFonts w:ascii="Arial Nova Light" w:hAnsi="Arial Nova Light" w:cstheme="majorBidi"/>
                <w:color w:val="000000" w:themeColor="text1"/>
                <w:sz w:val="24"/>
                <w:szCs w:val="24"/>
              </w:rPr>
              <w:t xml:space="preserve"> </w:t>
            </w:r>
            <w:r w:rsidR="00386486" w:rsidRPr="00EC4E51">
              <w:rPr>
                <w:rFonts w:ascii="Arial Nova Light" w:hAnsi="Arial Nova Light" w:cstheme="majorBidi"/>
                <w:color w:val="000000" w:themeColor="text1"/>
                <w:sz w:val="24"/>
                <w:szCs w:val="24"/>
              </w:rPr>
              <w:t>Katz</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4909FFA7" w:rsidR="00CC3B33" w:rsidRPr="00EC4E51" w:rsidRDefault="00E22D4F" w:rsidP="00E22D4F">
            <w:pPr>
              <w:suppressAutoHyphens/>
              <w:rPr>
                <w:rFonts w:ascii="Arial Nova Light" w:hAnsi="Arial Nova Light" w:cstheme="majorBidi"/>
                <w:color w:val="000000" w:themeColor="text1"/>
                <w:sz w:val="24"/>
                <w:szCs w:val="24"/>
              </w:rPr>
            </w:pPr>
            <w:r w:rsidRPr="00EC4E51">
              <w:rPr>
                <w:rFonts w:ascii="Arial Nova Light" w:hAnsi="Arial Nova Light" w:cstheme="majorBidi"/>
                <w:color w:val="000000" w:themeColor="text1"/>
                <w:sz w:val="24"/>
                <w:szCs w:val="24"/>
              </w:rPr>
              <w:t>Add t</w:t>
            </w:r>
            <w:r w:rsidR="00D7225E" w:rsidRPr="00EC4E51">
              <w:rPr>
                <w:rFonts w:ascii="Arial Nova Light" w:hAnsi="Arial Nova Light" w:cstheme="majorBidi"/>
                <w:color w:val="000000" w:themeColor="text1"/>
                <w:sz w:val="24"/>
                <w:szCs w:val="24"/>
              </w:rPr>
              <w:t xml:space="preserve">ext </w:t>
            </w:r>
            <w:r w:rsidR="00CF4C81" w:rsidRPr="00EC4E51">
              <w:rPr>
                <w:rFonts w:ascii="Arial Nova Light" w:hAnsi="Arial Nova Light" w:cstheme="majorBidi"/>
                <w:color w:val="000000" w:themeColor="text1"/>
                <w:sz w:val="24"/>
                <w:szCs w:val="24"/>
              </w:rPr>
              <w:t>Mr Christopher Daw QC appeared on behalf of the Applicant</w:t>
            </w:r>
            <w:r w:rsidR="00CF4C81" w:rsidRPr="00EC4E51">
              <w:rPr>
                <w:rFonts w:ascii="Arial Nova Light" w:hAnsi="Arial Nova Light" w:cstheme="majorBidi"/>
                <w:color w:val="000000" w:themeColor="text1"/>
                <w:sz w:val="24"/>
                <w:szCs w:val="24"/>
              </w:rPr>
              <w:br/>
              <w:t>Mr Benjamin Douglas-Jones QC appeared on behalf of the Crown</w:t>
            </w:r>
            <w:r w:rsidR="00CF4C81" w:rsidRPr="00EC4E51">
              <w:rPr>
                <w:rFonts w:ascii="Arial Nova Light" w:hAnsi="Arial Nova Light" w:cstheme="majorBidi"/>
                <w:color w:val="000000" w:themeColor="text1"/>
                <w:sz w:val="24"/>
                <w:szCs w:val="24"/>
              </w:rPr>
              <w:br/>
              <w:t>(Mr Johnson appeared on behalf of the Crown at the judgment)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BB0C55D"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21BE7">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6F7E7CD9" w:rsidR="00CC3B33" w:rsidRPr="00F214F6" w:rsidRDefault="007621DC"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041010</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29E0B2A9"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7621DC">
              <w:rPr>
                <w:rFonts w:ascii="Arial Nova Light" w:hAnsi="Arial Nova Light" w:cstheme="majorBidi"/>
                <w:iCs/>
                <w:color w:val="000000" w:themeColor="text1"/>
                <w:sz w:val="24"/>
                <w:szCs w:val="24"/>
              </w:rPr>
              <w:t>1</w:t>
            </w:r>
          </w:p>
          <w:p w14:paraId="766F2CB3" w14:textId="2FAC583D"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7621DC">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04612537" w:rsidR="00CC3B33" w:rsidRPr="00F214F6" w:rsidRDefault="007621D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53BD6CA6"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7621DC">
              <w:rPr>
                <w:rFonts w:ascii="Arial Nova Light" w:hAnsi="Arial Nova Light" w:cstheme="majorBidi"/>
                <w:iCs/>
                <w:color w:val="000000" w:themeColor="text1"/>
                <w:sz w:val="24"/>
                <w:szCs w:val="24"/>
              </w:rPr>
              <w:t>1</w:t>
            </w:r>
          </w:p>
          <w:p w14:paraId="766F2CB9" w14:textId="3DDD0AF5"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7621DC">
              <w:rPr>
                <w:rFonts w:ascii="Arial Nova Light" w:hAnsi="Arial Nova Light" w:cstheme="majorBidi"/>
                <w:iCs/>
                <w:color w:val="000000" w:themeColor="text1"/>
                <w:sz w:val="24"/>
                <w:szCs w:val="24"/>
              </w:rPr>
              <w:t>1</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10049F93" w:rsidR="004A44C9" w:rsidRPr="00F214F6" w:rsidRDefault="007621D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5E29D767" w:rsidR="00CC3B33" w:rsidRPr="00F214F6" w:rsidRDefault="00B97083" w:rsidP="00E22D4F">
            <w:pPr>
              <w:rPr>
                <w:rFonts w:ascii="Arial Nova Light" w:hAnsi="Arial Nova Light" w:cstheme="majorBidi"/>
                <w:color w:val="000000" w:themeColor="text1"/>
                <w:sz w:val="24"/>
                <w:szCs w:val="24"/>
              </w:rPr>
            </w:pPr>
            <w:r w:rsidRPr="007621DC">
              <w:rPr>
                <w:rFonts w:ascii="Arial Nova Light" w:hAnsi="Arial Nova Light" w:cstheme="majorBidi"/>
                <w:color w:val="000000" w:themeColor="text1"/>
                <w:sz w:val="24"/>
                <w:szCs w:val="24"/>
              </w:rPr>
              <w:t>F</w:t>
            </w:r>
            <w:r w:rsidR="007621DC" w:rsidRPr="007621DC">
              <w:rPr>
                <w:rFonts w:ascii="Arial Nova Light" w:hAnsi="Arial Nova Light" w:cstheme="majorBidi"/>
                <w:color w:val="000000" w:themeColor="text1"/>
                <w:sz w:val="24"/>
                <w:szCs w:val="24"/>
              </w:rPr>
              <w:t>raud</w:t>
            </w:r>
            <w:r>
              <w:rPr>
                <w:rFonts w:ascii="Arial Nova Light" w:hAnsi="Arial Nova Light" w:cstheme="majorBidi"/>
                <w:color w:val="000000" w:themeColor="text1"/>
                <w:sz w:val="24"/>
                <w:szCs w:val="24"/>
              </w:rPr>
              <w:t xml:space="preserve"> and two counts of </w:t>
            </w:r>
            <w:r w:rsidR="007621DC" w:rsidRPr="007621DC">
              <w:rPr>
                <w:rFonts w:ascii="Arial Nova Light" w:hAnsi="Arial Nova Light" w:cstheme="majorBidi"/>
                <w:color w:val="000000" w:themeColor="text1"/>
                <w:sz w:val="24"/>
                <w:szCs w:val="24"/>
              </w:rPr>
              <w:t>perverting the course of public justice</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631E45C4"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B97083">
              <w:rPr>
                <w:rFonts w:ascii="Arial Nova Light" w:hAnsi="Arial Nova Light" w:cstheme="majorBidi"/>
                <w:iCs/>
                <w:color w:val="000000" w:themeColor="text1"/>
                <w:sz w:val="24"/>
                <w:szCs w:val="24"/>
              </w:rPr>
              <w:t>1</w:t>
            </w:r>
          </w:p>
          <w:p w14:paraId="766F2CC2" w14:textId="4F532CCF"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B97083">
              <w:rPr>
                <w:rFonts w:ascii="Arial Nova Light" w:hAnsi="Arial Nova Light" w:cstheme="majorBidi"/>
                <w:iCs/>
                <w:color w:val="000000" w:themeColor="text1"/>
                <w:sz w:val="24"/>
                <w:szCs w:val="24"/>
              </w:rPr>
              <w:t xml:space="preserve">a </w:t>
            </w:r>
            <w:proofErr w:type="gramStart"/>
            <w:r w:rsidR="00B97083">
              <w:rPr>
                <w:rFonts w:ascii="Arial Nova Light" w:hAnsi="Arial Nova Light" w:cstheme="majorBidi"/>
                <w:iCs/>
                <w:color w:val="000000" w:themeColor="text1"/>
                <w:sz w:val="24"/>
                <w:szCs w:val="24"/>
              </w:rPr>
              <w:t>$1000 dollar</w:t>
            </w:r>
            <w:proofErr w:type="gramEnd"/>
            <w:r w:rsidR="00B97083">
              <w:rPr>
                <w:rFonts w:ascii="Arial Nova Light" w:hAnsi="Arial Nova Light" w:cstheme="majorBidi"/>
                <w:iCs/>
                <w:color w:val="000000" w:themeColor="text1"/>
                <w:sz w:val="24"/>
                <w:szCs w:val="24"/>
              </w:rPr>
              <w:t xml:space="preserve"> </w:t>
            </w:r>
            <w:r w:rsidR="006D5F1A">
              <w:rPr>
                <w:rFonts w:ascii="Arial Nova Light" w:hAnsi="Arial Nova Light" w:cstheme="majorBidi"/>
                <w:iCs/>
                <w:color w:val="000000" w:themeColor="text1"/>
                <w:sz w:val="24"/>
                <w:szCs w:val="24"/>
              </w:rPr>
              <w:t>bill</w:t>
            </w:r>
            <w:r w:rsidR="00B97083">
              <w:rPr>
                <w:rFonts w:ascii="Arial Nova Light" w:hAnsi="Arial Nova Light" w:cstheme="majorBidi"/>
                <w:iCs/>
                <w:color w:val="000000" w:themeColor="text1"/>
                <w:sz w:val="24"/>
                <w:szCs w:val="24"/>
              </w:rPr>
              <w:t xml:space="preserve"> with the </w:t>
            </w:r>
            <w:r w:rsidR="009D1EBF">
              <w:rPr>
                <w:rFonts w:ascii="Arial Nova Light" w:hAnsi="Arial Nova Light" w:cstheme="majorBidi"/>
                <w:iCs/>
                <w:color w:val="000000" w:themeColor="text1"/>
                <w:sz w:val="24"/>
                <w:szCs w:val="24"/>
              </w:rPr>
              <w:t>victim’s</w:t>
            </w:r>
            <w:r w:rsidR="00451731">
              <w:rPr>
                <w:rFonts w:ascii="Arial Nova Light" w:hAnsi="Arial Nova Light" w:cstheme="majorBidi"/>
                <w:iCs/>
                <w:color w:val="000000" w:themeColor="text1"/>
                <w:sz w:val="24"/>
                <w:szCs w:val="24"/>
              </w:rPr>
              <w:t xml:space="preserve"> fingerprint found in the possession of the appellant; </w:t>
            </w:r>
            <w:r w:rsidR="009D1EBF">
              <w:rPr>
                <w:rFonts w:ascii="Arial Nova Light" w:hAnsi="Arial Nova Light" w:cstheme="majorBidi"/>
                <w:iCs/>
                <w:color w:val="000000" w:themeColor="text1"/>
                <w:sz w:val="24"/>
                <w:szCs w:val="24"/>
              </w:rPr>
              <w:t xml:space="preserve">testimony from </w:t>
            </w:r>
            <w:r w:rsidR="00451731">
              <w:rPr>
                <w:rFonts w:ascii="Arial Nova Light" w:hAnsi="Arial Nova Light" w:cstheme="majorBidi"/>
                <w:iCs/>
                <w:color w:val="000000" w:themeColor="text1"/>
                <w:sz w:val="24"/>
                <w:szCs w:val="24"/>
              </w:rPr>
              <w:t xml:space="preserve">eyewitnesses, </w:t>
            </w:r>
            <w:r w:rsidR="009D1EBF">
              <w:rPr>
                <w:rFonts w:ascii="Arial Nova Light" w:hAnsi="Arial Nova Light" w:cstheme="majorBidi"/>
                <w:iCs/>
                <w:color w:val="000000" w:themeColor="text1"/>
                <w:sz w:val="24"/>
                <w:szCs w:val="24"/>
              </w:rPr>
              <w:t>cell site evidence</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70BD5F66"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9D1EBF">
              <w:rPr>
                <w:rFonts w:ascii="Arial Nova Light" w:hAnsi="Arial Nova Light" w:cstheme="majorBidi"/>
                <w:iCs/>
                <w:color w:val="000000" w:themeColor="text1"/>
                <w:sz w:val="24"/>
                <w:szCs w:val="24"/>
              </w:rPr>
              <w:t>1</w:t>
            </w:r>
          </w:p>
          <w:p w14:paraId="766F2CC5" w14:textId="0F65C930"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9D1EBF">
              <w:rPr>
                <w:rFonts w:ascii="Arial Nova Light" w:hAnsi="Arial Nova Light" w:cstheme="majorBidi"/>
                <w:iCs/>
                <w:color w:val="000000" w:themeColor="text1"/>
                <w:sz w:val="24"/>
                <w:szCs w:val="24"/>
              </w:rPr>
              <w:t xml:space="preserve">Expert testimony from </w:t>
            </w:r>
            <w:r w:rsidR="004601E8">
              <w:rPr>
                <w:rFonts w:ascii="Arial Nova Light" w:hAnsi="Arial Nova Light" w:cstheme="majorBidi"/>
                <w:iCs/>
                <w:color w:val="000000" w:themeColor="text1"/>
                <w:sz w:val="24"/>
                <w:szCs w:val="24"/>
              </w:rPr>
              <w:t xml:space="preserve">two psychiatrist </w:t>
            </w:r>
            <w:r w:rsidR="00A23DB1">
              <w:rPr>
                <w:rFonts w:ascii="Arial Nova Light" w:hAnsi="Arial Nova Light" w:cstheme="majorBidi"/>
                <w:iCs/>
                <w:color w:val="000000" w:themeColor="text1"/>
                <w:sz w:val="24"/>
                <w:szCs w:val="24"/>
              </w:rPr>
              <w:t xml:space="preserve">(inclusive of reports) </w:t>
            </w:r>
            <w:r w:rsidR="004601E8">
              <w:rPr>
                <w:rFonts w:ascii="Arial Nova Light" w:hAnsi="Arial Nova Light" w:cstheme="majorBidi"/>
                <w:iCs/>
                <w:color w:val="000000" w:themeColor="text1"/>
                <w:sz w:val="24"/>
                <w:szCs w:val="24"/>
              </w:rPr>
              <w:t>at the time of the appeal and prison medical record</w:t>
            </w:r>
            <w:r w:rsidR="00A23DB1">
              <w:rPr>
                <w:rFonts w:ascii="Arial Nova Light" w:hAnsi="Arial Nova Light" w:cstheme="majorBidi"/>
                <w:iCs/>
                <w:color w:val="000000" w:themeColor="text1"/>
                <w:sz w:val="24"/>
                <w:szCs w:val="24"/>
              </w:rPr>
              <w:t>s. Additionally</w:t>
            </w:r>
            <w:r w:rsidR="0040167B">
              <w:rPr>
                <w:rFonts w:ascii="Arial Nova Light" w:hAnsi="Arial Nova Light" w:cstheme="majorBidi"/>
                <w:iCs/>
                <w:color w:val="000000" w:themeColor="text1"/>
                <w:sz w:val="24"/>
                <w:szCs w:val="24"/>
              </w:rPr>
              <w:t>,</w:t>
            </w:r>
            <w:r w:rsidR="00A23DB1">
              <w:rPr>
                <w:rFonts w:ascii="Arial Nova Light" w:hAnsi="Arial Nova Light" w:cstheme="majorBidi"/>
                <w:iCs/>
                <w:color w:val="000000" w:themeColor="text1"/>
                <w:sz w:val="24"/>
                <w:szCs w:val="24"/>
              </w:rPr>
              <w:t xml:space="preserve"> there were</w:t>
            </w:r>
            <w:r w:rsidR="004601E8">
              <w:rPr>
                <w:rFonts w:ascii="Arial Nova Light" w:hAnsi="Arial Nova Light" w:cstheme="majorBidi"/>
                <w:iCs/>
                <w:color w:val="000000" w:themeColor="text1"/>
                <w:sz w:val="24"/>
                <w:szCs w:val="24"/>
              </w:rPr>
              <w:t xml:space="preserve"> two expert </w:t>
            </w:r>
            <w:r w:rsidR="00A23DB1">
              <w:rPr>
                <w:rFonts w:ascii="Arial Nova Light" w:hAnsi="Arial Nova Light" w:cstheme="majorBidi"/>
                <w:iCs/>
                <w:color w:val="000000" w:themeColor="text1"/>
                <w:sz w:val="24"/>
                <w:szCs w:val="24"/>
              </w:rPr>
              <w:t>opinions from two psychiatrists</w:t>
            </w:r>
            <w:r w:rsidR="00D95D31">
              <w:rPr>
                <w:rFonts w:ascii="Arial Nova Light" w:hAnsi="Arial Nova Light" w:cstheme="majorBidi"/>
                <w:iCs/>
                <w:color w:val="000000" w:themeColor="text1"/>
                <w:sz w:val="24"/>
                <w:szCs w:val="24"/>
              </w:rPr>
              <w:t xml:space="preserve"> (including their reports)</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17BFA9D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D95D31">
              <w:rPr>
                <w:rFonts w:ascii="Arial Nova Light" w:hAnsi="Arial Nova Light" w:cstheme="majorBidi"/>
                <w:iCs/>
                <w:color w:val="000000" w:themeColor="text1"/>
                <w:sz w:val="24"/>
                <w:szCs w:val="24"/>
              </w:rPr>
              <w:t>1</w:t>
            </w:r>
          </w:p>
          <w:p w14:paraId="766F2CC8" w14:textId="41016D1B"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D95D31">
              <w:rPr>
                <w:rFonts w:ascii="Arial Nova Light" w:hAnsi="Arial Nova Light" w:cstheme="majorBidi"/>
                <w:iCs/>
                <w:color w:val="000000" w:themeColor="text1"/>
                <w:sz w:val="24"/>
                <w:szCs w:val="24"/>
              </w:rPr>
              <w:t>2</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184DB9CF" w:rsidR="00CC3B33" w:rsidRPr="00F214F6" w:rsidRDefault="00D95D3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30 months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74DCD88D" w:rsidR="00D7225E" w:rsidRPr="00F214F6" w:rsidRDefault="00D95D3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456A5D41" w:rsidR="00CC3B33" w:rsidRPr="00F214F6" w:rsidRDefault="0040167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Judge </w:t>
            </w:r>
            <w:proofErr w:type="spellStart"/>
            <w:r>
              <w:rPr>
                <w:rFonts w:ascii="Arial Nova Light" w:hAnsi="Arial Nova Light" w:cstheme="majorBidi"/>
                <w:color w:val="000000" w:themeColor="text1"/>
                <w:sz w:val="24"/>
                <w:szCs w:val="24"/>
              </w:rPr>
              <w:t>Teare</w:t>
            </w:r>
            <w:proofErr w:type="spellEnd"/>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369BBB1B" w:rsidR="00CC3B33" w:rsidRPr="00F214F6" w:rsidRDefault="0040167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6874E18"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21BE7">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090B6F9" w14:textId="71A5ACB2" w:rsidR="00CC3B33" w:rsidRDefault="00B336F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2B7E16D0" w:rsidR="00873BD7" w:rsidRPr="00873BD7" w:rsidRDefault="00873BD7" w:rsidP="00D7225E">
            <w:pPr>
              <w:rPr>
                <w:rFonts w:ascii="Arial Nova Light" w:hAnsi="Arial Nova Light" w:cstheme="majorBidi"/>
                <w:b/>
                <w:bCs/>
                <w:color w:val="000000" w:themeColor="text1"/>
                <w:sz w:val="24"/>
                <w:szCs w:val="24"/>
              </w:rPr>
            </w:pPr>
            <w:r w:rsidRPr="00873BD7">
              <w:rPr>
                <w:rFonts w:ascii="Arial Nova Light" w:hAnsi="Arial Nova Light" w:cstheme="majorBidi"/>
                <w:b/>
                <w:bCs/>
                <w:color w:val="000000" w:themeColor="text1"/>
                <w:sz w:val="24"/>
                <w:szCs w:val="24"/>
              </w:rPr>
              <w:t xml:space="preserve">Annotations: </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1016D1F5"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B336F3">
              <w:rPr>
                <w:rFonts w:ascii="Arial Nova Light" w:hAnsi="Arial Nova Light" w:cstheme="majorBidi"/>
                <w:color w:val="000000" w:themeColor="text1"/>
                <w:sz w:val="24"/>
                <w:szCs w:val="24"/>
              </w:rPr>
              <w:t>99</w:t>
            </w:r>
          </w:p>
          <w:p w14:paraId="1AE5DE7F" w14:textId="2801D276"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B336F3">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7F955D6A" w:rsidR="00873BD7" w:rsidRPr="00F214F6" w:rsidRDefault="00873BD7" w:rsidP="00D970E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6A3B1A34" w:rsidR="00CC3B33" w:rsidRPr="00F214F6" w:rsidRDefault="00B336F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68C1EDCB" w:rsidR="00CC3B33" w:rsidRPr="00F214F6" w:rsidRDefault="00B336F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37C29800" w:rsidR="00CC3B33" w:rsidRPr="00F214F6" w:rsidRDefault="00B336F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2DF6C250" w:rsidR="00D92554" w:rsidRPr="00F214F6" w:rsidRDefault="00C627F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0F8E0AB5" w:rsidR="00CC3B33" w:rsidRPr="00F214F6" w:rsidRDefault="00C627F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48EDDF91" w:rsidR="00CC3B33" w:rsidRPr="00F214F6" w:rsidRDefault="00C627F6"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5F0C86A7" w:rsidR="00CC3B33" w:rsidRPr="00F214F6" w:rsidRDefault="00C627F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7244931E" w:rsidR="00CC3B33" w:rsidRPr="00F214F6" w:rsidRDefault="00C627F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1084BA2C" w:rsidR="00C627F6" w:rsidRPr="00F214F6" w:rsidRDefault="00DF67CE" w:rsidP="00D20E3D">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Experts 1 and 2 </w:t>
            </w:r>
            <w:r w:rsidR="007C3AE9">
              <w:rPr>
                <w:rFonts w:ascii="Arial Nova Light" w:hAnsi="Arial Nova Light" w:cstheme="majorBidi"/>
                <w:color w:val="000000" w:themeColor="text1"/>
                <w:sz w:val="24"/>
                <w:szCs w:val="24"/>
              </w:rPr>
              <w:t>proffered</w:t>
            </w:r>
            <w:r>
              <w:rPr>
                <w:rFonts w:ascii="Arial Nova Light" w:hAnsi="Arial Nova Light" w:cstheme="majorBidi"/>
                <w:color w:val="000000" w:themeColor="text1"/>
                <w:sz w:val="24"/>
                <w:szCs w:val="24"/>
              </w:rPr>
              <w:t xml:space="preserve"> opinions du</w:t>
            </w:r>
            <w:r w:rsidR="007C3AE9">
              <w:rPr>
                <w:rFonts w:ascii="Arial Nova Light" w:hAnsi="Arial Nova Light" w:cstheme="majorBidi"/>
                <w:color w:val="000000" w:themeColor="text1"/>
                <w:sz w:val="24"/>
                <w:szCs w:val="24"/>
              </w:rPr>
              <w:t>r</w:t>
            </w:r>
            <w:r>
              <w:rPr>
                <w:rFonts w:ascii="Arial Nova Light" w:hAnsi="Arial Nova Light" w:cstheme="majorBidi"/>
                <w:color w:val="000000" w:themeColor="text1"/>
                <w:sz w:val="24"/>
                <w:szCs w:val="24"/>
              </w:rPr>
              <w:t>ing the trial proceedings</w:t>
            </w:r>
            <w:r w:rsidR="00D20E3D">
              <w:rPr>
                <w:rFonts w:ascii="Arial Nova Light" w:hAnsi="Arial Nova Light" w:cstheme="majorBidi"/>
                <w:color w:val="000000" w:themeColor="text1"/>
                <w:sz w:val="24"/>
                <w:szCs w:val="24"/>
              </w:rPr>
              <w:t xml:space="preserve">. </w:t>
            </w:r>
            <w:r w:rsidR="005C543F">
              <w:rPr>
                <w:rFonts w:ascii="Arial Nova Light" w:hAnsi="Arial Nova Light" w:cstheme="majorBidi"/>
                <w:color w:val="000000" w:themeColor="text1"/>
                <w:sz w:val="24"/>
                <w:szCs w:val="24"/>
              </w:rPr>
              <w:t>For the first e</w:t>
            </w:r>
            <w:r w:rsidR="00C627F6">
              <w:rPr>
                <w:rFonts w:ascii="Arial Nova Light" w:hAnsi="Arial Nova Light" w:cstheme="majorBidi"/>
                <w:color w:val="000000" w:themeColor="text1"/>
                <w:sz w:val="24"/>
                <w:szCs w:val="24"/>
              </w:rPr>
              <w:t>xpert</w:t>
            </w:r>
            <w:r w:rsidR="005C543F">
              <w:rPr>
                <w:rFonts w:ascii="Arial Nova Light" w:hAnsi="Arial Nova Light" w:cstheme="majorBidi"/>
                <w:color w:val="000000" w:themeColor="text1"/>
                <w:sz w:val="24"/>
                <w:szCs w:val="24"/>
              </w:rPr>
              <w:t xml:space="preserve"> there are no reports on his </w:t>
            </w:r>
            <w:r w:rsidR="00EF6222">
              <w:rPr>
                <w:rFonts w:ascii="Arial Nova Light" w:hAnsi="Arial Nova Light" w:cstheme="majorBidi"/>
                <w:color w:val="000000" w:themeColor="text1"/>
                <w:sz w:val="24"/>
                <w:szCs w:val="24"/>
              </w:rPr>
              <w:t xml:space="preserve">clinical </w:t>
            </w:r>
            <w:r w:rsidR="007C3AE9">
              <w:rPr>
                <w:rFonts w:ascii="Arial Nova Light" w:hAnsi="Arial Nova Light" w:cstheme="majorBidi"/>
                <w:color w:val="000000" w:themeColor="text1"/>
                <w:sz w:val="24"/>
                <w:szCs w:val="24"/>
              </w:rPr>
              <w:t>profession</w:t>
            </w:r>
            <w:r w:rsidR="00EF6222">
              <w:rPr>
                <w:rFonts w:ascii="Arial Nova Light" w:hAnsi="Arial Nova Light" w:cstheme="majorBidi"/>
                <w:color w:val="000000" w:themeColor="text1"/>
                <w:sz w:val="24"/>
                <w:szCs w:val="24"/>
              </w:rPr>
              <w:t>al background</w:t>
            </w:r>
            <w:r w:rsidR="007C3AE9">
              <w:rPr>
                <w:rFonts w:ascii="Arial Nova Light" w:hAnsi="Arial Nova Light" w:cstheme="majorBidi"/>
                <w:color w:val="000000" w:themeColor="text1"/>
                <w:sz w:val="24"/>
                <w:szCs w:val="24"/>
              </w:rPr>
              <w:t xml:space="preserve"> </w:t>
            </w:r>
            <w:r w:rsidR="007C5772">
              <w:rPr>
                <w:rFonts w:ascii="Arial Nova Light" w:hAnsi="Arial Nova Light" w:cstheme="majorBidi"/>
                <w:color w:val="000000" w:themeColor="text1"/>
                <w:sz w:val="24"/>
                <w:szCs w:val="24"/>
              </w:rPr>
              <w:t xml:space="preserve">or experience. </w:t>
            </w:r>
            <w:r w:rsidR="00E96427">
              <w:rPr>
                <w:rFonts w:ascii="Arial Nova Light" w:hAnsi="Arial Nova Light" w:cstheme="majorBidi"/>
                <w:color w:val="000000" w:themeColor="text1"/>
                <w:sz w:val="24"/>
                <w:szCs w:val="24"/>
              </w:rPr>
              <w:t>E</w:t>
            </w:r>
            <w:r>
              <w:rPr>
                <w:rFonts w:ascii="Arial Nova Light" w:hAnsi="Arial Nova Light" w:cstheme="majorBidi"/>
                <w:color w:val="000000" w:themeColor="text1"/>
                <w:sz w:val="24"/>
                <w:szCs w:val="24"/>
              </w:rPr>
              <w:t>xpert 2</w:t>
            </w:r>
            <w:r w:rsidR="007C3AE9">
              <w:rPr>
                <w:rFonts w:ascii="Arial Nova Light" w:hAnsi="Arial Nova Light" w:cstheme="majorBidi"/>
                <w:color w:val="000000" w:themeColor="text1"/>
                <w:sz w:val="24"/>
                <w:szCs w:val="24"/>
              </w:rPr>
              <w:t xml:space="preserve"> was instructed by the crown</w:t>
            </w:r>
            <w:r w:rsidR="00EF6222">
              <w:rPr>
                <w:rFonts w:ascii="Arial Nova Light" w:hAnsi="Arial Nova Light" w:cstheme="majorBidi"/>
                <w:color w:val="000000" w:themeColor="text1"/>
                <w:sz w:val="24"/>
                <w:szCs w:val="24"/>
              </w:rPr>
              <w:t>. Again</w:t>
            </w:r>
            <w:r w:rsidR="00E96427">
              <w:rPr>
                <w:rFonts w:ascii="Arial Nova Light" w:hAnsi="Arial Nova Light" w:cstheme="majorBidi"/>
                <w:color w:val="000000" w:themeColor="text1"/>
                <w:sz w:val="24"/>
                <w:szCs w:val="24"/>
              </w:rPr>
              <w:t>,</w:t>
            </w:r>
            <w:r w:rsidR="00EF6222">
              <w:rPr>
                <w:rFonts w:ascii="Arial Nova Light" w:hAnsi="Arial Nova Light" w:cstheme="majorBidi"/>
                <w:color w:val="000000" w:themeColor="text1"/>
                <w:sz w:val="24"/>
                <w:szCs w:val="24"/>
              </w:rPr>
              <w:t xml:space="preserve"> there were no reports on his clinical professional background</w:t>
            </w:r>
            <w:r w:rsidR="007C5772">
              <w:rPr>
                <w:rFonts w:ascii="Arial Nova Light" w:hAnsi="Arial Nova Light" w:cstheme="majorBidi"/>
                <w:color w:val="000000" w:themeColor="text1"/>
                <w:sz w:val="24"/>
                <w:szCs w:val="24"/>
              </w:rPr>
              <w:t xml:space="preserve"> or experience.</w:t>
            </w:r>
            <w:r w:rsidR="00E96427">
              <w:rPr>
                <w:rFonts w:ascii="Arial Nova Light" w:hAnsi="Arial Nova Light" w:cstheme="majorBidi"/>
                <w:color w:val="000000" w:themeColor="text1"/>
                <w:sz w:val="24"/>
                <w:szCs w:val="24"/>
              </w:rPr>
              <w:t xml:space="preserve"> </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0BE1717D" w:rsidR="00CC3B33" w:rsidRPr="00F214F6" w:rsidRDefault="00D20E3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E</w:t>
            </w:r>
            <w:r w:rsidRPr="00D20E3D">
              <w:rPr>
                <w:rFonts w:ascii="Arial Nova Light" w:hAnsi="Arial Nova Light" w:cstheme="majorBidi"/>
                <w:color w:val="000000" w:themeColor="text1"/>
                <w:sz w:val="24"/>
                <w:szCs w:val="24"/>
              </w:rPr>
              <w:t>xperts 2 and 3 provided expert opinions on behalf of counsel for defence in the form of fresh evidence at appeal.</w:t>
            </w:r>
            <w:r>
              <w:rPr>
                <w:rFonts w:ascii="Arial Nova Light" w:hAnsi="Arial Nova Light" w:cstheme="majorBidi"/>
                <w:color w:val="000000" w:themeColor="text1"/>
                <w:sz w:val="24"/>
                <w:szCs w:val="24"/>
              </w:rPr>
              <w:t xml:space="preserve"> </w:t>
            </w:r>
            <w:r>
              <w:rPr>
                <w:rFonts w:ascii="Arial Nova Light" w:hAnsi="Arial Nova Light" w:cstheme="majorBidi"/>
                <w:color w:val="000000" w:themeColor="text1"/>
                <w:sz w:val="24"/>
                <w:szCs w:val="24"/>
              </w:rPr>
              <w:t xml:space="preserve">Expert 3 is a forensic </w:t>
            </w:r>
            <w:proofErr w:type="gramStart"/>
            <w:r>
              <w:rPr>
                <w:rFonts w:ascii="Arial Nova Light" w:hAnsi="Arial Nova Light" w:cstheme="majorBidi"/>
                <w:color w:val="000000" w:themeColor="text1"/>
                <w:sz w:val="24"/>
                <w:szCs w:val="24"/>
              </w:rPr>
              <w:t>psychiatrist</w:t>
            </w:r>
            <w:proofErr w:type="gramEnd"/>
            <w:r>
              <w:rPr>
                <w:rFonts w:ascii="Arial Nova Light" w:hAnsi="Arial Nova Light" w:cstheme="majorBidi"/>
                <w:color w:val="000000" w:themeColor="text1"/>
                <w:sz w:val="24"/>
                <w:szCs w:val="24"/>
              </w:rPr>
              <w:t xml:space="preserve"> but his level of experience is not reported. Expert 4 is a </w:t>
            </w:r>
            <w:proofErr w:type="gramStart"/>
            <w:r>
              <w:rPr>
                <w:rFonts w:ascii="Arial Nova Light" w:hAnsi="Arial Nova Light" w:cstheme="majorBidi"/>
                <w:color w:val="000000" w:themeColor="text1"/>
                <w:sz w:val="24"/>
                <w:szCs w:val="24"/>
              </w:rPr>
              <w:t>psychiatrist</w:t>
            </w:r>
            <w:proofErr w:type="gramEnd"/>
            <w:r>
              <w:rPr>
                <w:rFonts w:ascii="Arial Nova Light" w:hAnsi="Arial Nova Light" w:cstheme="majorBidi"/>
                <w:color w:val="000000" w:themeColor="text1"/>
                <w:sz w:val="24"/>
                <w:szCs w:val="24"/>
              </w:rPr>
              <w:t xml:space="preserve"> but his level of experience is not reported</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4469D00" w14:textId="615A4CBC" w:rsidR="00CC3B33" w:rsidRDefault="00B2709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4" w14:textId="032F5468" w:rsidR="00873BD7"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1CFAC95" w14:textId="4084EC31" w:rsidR="000051CC" w:rsidRDefault="00682B26" w:rsidP="00D92554">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99</w:t>
            </w:r>
          </w:p>
          <w:p w14:paraId="766F2D07" w14:textId="44ADFCFF" w:rsidR="00CC3B33"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6856928" w14:textId="50AACF1E" w:rsidR="00CC3B33" w:rsidRDefault="00682B2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A" w14:textId="4A0BD15E"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783AEA31" w14:textId="0A2ABBC4" w:rsidR="00CC3B33" w:rsidRDefault="00682B2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073762A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4B3AA0DE" w14:textId="78CC4FDC" w:rsidR="00CC3B33" w:rsidRDefault="00682B2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233A5019"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3CDC1CD2"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682B26">
              <w:rPr>
                <w:rFonts w:ascii="Arial Nova Light" w:hAnsi="Arial Nova Light" w:cstheme="majorBidi"/>
                <w:iCs/>
                <w:color w:val="000000" w:themeColor="text1"/>
                <w:sz w:val="24"/>
                <w:szCs w:val="24"/>
              </w:rPr>
              <w:t>99</w:t>
            </w:r>
          </w:p>
          <w:p w14:paraId="2DCB5177" w14:textId="29761BAA"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682B26">
              <w:rPr>
                <w:rFonts w:ascii="Arial Nova Light" w:hAnsi="Arial Nova Light" w:cstheme="majorBidi"/>
                <w:iCs/>
                <w:color w:val="000000" w:themeColor="text1"/>
                <w:sz w:val="24"/>
                <w:szCs w:val="24"/>
              </w:rPr>
              <w:t>99</w:t>
            </w:r>
          </w:p>
          <w:p w14:paraId="766F2D13" w14:textId="6C0105E3"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6FBF9850" w:rsidR="00CC3B33" w:rsidRPr="00F214F6" w:rsidRDefault="00682B2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671E13BA" w:rsidR="00CC3B33" w:rsidRPr="00F214F6" w:rsidRDefault="00682B2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D5E25D3" w14:textId="68C41241" w:rsidR="00CC3B33" w:rsidRDefault="00682B2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0FDDD7D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4B6B41F8" w:rsidR="00CC3B33" w:rsidRPr="00F214F6" w:rsidRDefault="00FF5E0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51C872D"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21BE7">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27F1935" w14:textId="5BFD854D" w:rsidR="0029680B" w:rsidRDefault="00FF5E0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9" w14:textId="5A86D49A" w:rsidR="00B56180" w:rsidRPr="00FF5E04" w:rsidRDefault="00B56180" w:rsidP="00D92554">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r w:rsidR="00FF5E04">
              <w:rPr>
                <w:rFonts w:ascii="Arial Nova Light" w:hAnsi="Arial Nova Light" w:cstheme="majorBidi"/>
                <w:b/>
                <w:bCs/>
                <w:color w:val="000000" w:themeColor="text1"/>
                <w:sz w:val="24"/>
                <w:szCs w:val="24"/>
              </w:rPr>
              <w:t xml:space="preserve"> </w:t>
            </w:r>
            <w:r w:rsidR="00FF5E04">
              <w:rPr>
                <w:rFonts w:ascii="Arial Nova Light" w:hAnsi="Arial Nova Light" w:cstheme="majorBidi"/>
                <w:color w:val="000000" w:themeColor="text1"/>
                <w:sz w:val="24"/>
                <w:szCs w:val="24"/>
              </w:rPr>
              <w:t>Cell site evidence was used but there are no reports of whether a digital expert presented the evidence at the original trial</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C5025AB" w14:textId="15C19E60" w:rsidR="00CC3B33" w:rsidRDefault="00FF5E04"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6FFE1BA2" w:rsidR="00B56180" w:rsidRPr="00E103E9"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r w:rsidR="00E103E9">
              <w:rPr>
                <w:rFonts w:ascii="Arial Nova Light" w:hAnsi="Arial Nova Light" w:cstheme="majorBidi"/>
                <w:b/>
                <w:bCs/>
                <w:color w:val="000000" w:themeColor="text1"/>
                <w:sz w:val="24"/>
                <w:szCs w:val="24"/>
              </w:rPr>
              <w:t xml:space="preserve"> </w:t>
            </w:r>
            <w:r w:rsidR="00E103E9">
              <w:rPr>
                <w:rFonts w:ascii="Arial Nova Light" w:hAnsi="Arial Nova Light" w:cstheme="majorBidi"/>
                <w:color w:val="000000" w:themeColor="text1"/>
                <w:sz w:val="24"/>
                <w:szCs w:val="24"/>
              </w:rPr>
              <w:t>There are no reports of who provided or presented the cell site evidence</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E114405" w14:textId="5CC8AF6C" w:rsidR="00CC3B33" w:rsidRDefault="00FF5E04"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076B530E"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66F2D32" w14:textId="2E68DE44" w:rsidR="00CC3B33" w:rsidRPr="00F214F6" w:rsidRDefault="00E103E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169DF6D" w14:textId="2819A50B" w:rsidR="00CC3B33" w:rsidRDefault="00E103E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55AD0ACC"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DBDCB34" w14:textId="555A723A" w:rsidR="00CC3B33" w:rsidRDefault="00E103E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75299435"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07E5168" w14:textId="2B09823B" w:rsidR="00CC3B33" w:rsidRDefault="00E103E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0905B48A"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75BC3AC8" w:rsidR="00CC3B33" w:rsidRPr="00F214F6" w:rsidRDefault="00266A96"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040AFB94" w:rsidR="00CC3B33" w:rsidRPr="00F214F6" w:rsidRDefault="00266A9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7C2D004" w14:textId="54D8EB9D" w:rsidR="00CC3B33" w:rsidRDefault="00266A9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44" w14:textId="60228AAF"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r w:rsidR="00266A96">
              <w:rPr>
                <w:rFonts w:ascii="Arial Nova Light" w:hAnsi="Arial Nova Light" w:cstheme="majorBidi"/>
                <w:b/>
                <w:bCs/>
                <w:color w:val="000000" w:themeColor="text1"/>
                <w:sz w:val="24"/>
                <w:szCs w:val="24"/>
              </w:rPr>
              <w:t xml:space="preserve"> </w:t>
            </w:r>
            <w:r w:rsidR="00266A96" w:rsidRPr="00266A96">
              <w:rPr>
                <w:rFonts w:ascii="Arial Nova Light" w:hAnsi="Arial Nova Light" w:cstheme="majorBidi"/>
                <w:color w:val="000000" w:themeColor="text1"/>
                <w:sz w:val="24"/>
                <w:szCs w:val="24"/>
              </w:rPr>
              <w:t>The fingerprints found on the $1000 bill was reported as matching the victim</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464BF459"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816EF4">
              <w:rPr>
                <w:rFonts w:ascii="Arial Nova Light" w:hAnsi="Arial Nova Light" w:cstheme="majorBidi"/>
                <w:iCs/>
                <w:color w:val="000000" w:themeColor="text1"/>
                <w:sz w:val="24"/>
                <w:szCs w:val="24"/>
              </w:rPr>
              <w:t>99</w:t>
            </w:r>
          </w:p>
          <w:p w14:paraId="766F2D47" w14:textId="33AF21F1" w:rsidR="00BA7DF9" w:rsidRPr="00F214F6" w:rsidRDefault="00BA7DF9" w:rsidP="00BA7DF9">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Q90b. </w:t>
            </w:r>
            <w:r w:rsidR="00816EF4">
              <w:rPr>
                <w:rFonts w:ascii="Arial Nova Light" w:hAnsi="Arial Nova Light" w:cstheme="majorBidi"/>
                <w:iCs/>
                <w:color w:val="000000" w:themeColor="text1"/>
                <w:sz w:val="24"/>
                <w:szCs w:val="24"/>
              </w:rPr>
              <w:t>99</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750A69DC" w:rsidR="00EB79EB" w:rsidRPr="00F214F6" w:rsidRDefault="00816EF4"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069FE63F" w:rsidR="00CC3B33" w:rsidRPr="00F214F6" w:rsidRDefault="00816EF4"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1C4C14BB" w:rsidR="00EB79EB" w:rsidRPr="00F214F6" w:rsidRDefault="00816EF4"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6F2E677F" w:rsidR="00F02664" w:rsidRPr="00F214F6" w:rsidRDefault="00816EF4"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1CD8CA00" w:rsidR="00CC3B33" w:rsidRPr="00F214F6" w:rsidRDefault="00816EF4"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3AFAF4AA" w:rsidR="00C77DBF" w:rsidRPr="00F214F6" w:rsidRDefault="00816EF4"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3068D4C" w14:textId="76F8EFDB" w:rsidR="00CC3B33" w:rsidRDefault="009F7FF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C" w14:textId="33F9D1B1"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lastRenderedPageBreak/>
              <w:t>Annotations:</w:t>
            </w:r>
            <w:r w:rsidR="009F7FFB">
              <w:rPr>
                <w:rFonts w:ascii="Arial Nova Light" w:hAnsi="Arial Nova Light" w:cstheme="majorBidi"/>
                <w:b/>
                <w:bCs/>
                <w:color w:val="000000" w:themeColor="text1"/>
                <w:sz w:val="24"/>
                <w:szCs w:val="24"/>
              </w:rPr>
              <w:t xml:space="preserve"> </w:t>
            </w:r>
            <w:r w:rsidR="009F7FFB" w:rsidRPr="0013306C">
              <w:rPr>
                <w:rFonts w:ascii="Arial Nova Light" w:hAnsi="Arial Nova Light" w:cstheme="majorBidi"/>
                <w:color w:val="000000" w:themeColor="text1"/>
                <w:sz w:val="24"/>
                <w:szCs w:val="24"/>
              </w:rPr>
              <w:t>The witness statements (including the appellants wife) were deemed as constitut</w:t>
            </w:r>
            <w:r w:rsidR="0013306C" w:rsidRPr="0013306C">
              <w:rPr>
                <w:rFonts w:ascii="Arial Nova Light" w:hAnsi="Arial Nova Light" w:cstheme="majorBidi"/>
                <w:color w:val="000000" w:themeColor="text1"/>
                <w:sz w:val="24"/>
                <w:szCs w:val="24"/>
              </w:rPr>
              <w:t xml:space="preserve">ing </w:t>
            </w:r>
            <w:r w:rsidR="009F7FFB" w:rsidRPr="0013306C">
              <w:rPr>
                <w:rFonts w:ascii="Arial Nova Light" w:hAnsi="Arial Nova Light" w:cstheme="majorBidi"/>
                <w:color w:val="000000" w:themeColor="text1"/>
                <w:sz w:val="24"/>
                <w:szCs w:val="24"/>
              </w:rPr>
              <w:t>hearsay evidence</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3D4D727" w14:textId="7C7A021C" w:rsidR="00CC3B33" w:rsidRDefault="0013306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6B2C9DCA" w:rsidR="008F41B9" w:rsidRPr="008F41B9" w:rsidRDefault="008F41B9" w:rsidP="00BA7DF9">
            <w:pPr>
              <w:rPr>
                <w:rFonts w:ascii="Arial Nova Light" w:hAnsi="Arial Nova Light" w:cstheme="majorBidi"/>
                <w:b/>
                <w:bCs/>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62A4DC8" w14:textId="4C706096" w:rsidR="00CC3B33" w:rsidRDefault="0013306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4AC4D902" w:rsidR="004310B4" w:rsidRPr="004310B4" w:rsidRDefault="004310B4" w:rsidP="00BA7DF9">
            <w:pPr>
              <w:rPr>
                <w:rFonts w:ascii="Arial Nova Light" w:hAnsi="Arial Nova Light" w:cstheme="majorBidi"/>
                <w:b/>
                <w:bCs/>
                <w:color w:val="000000" w:themeColor="text1"/>
                <w:sz w:val="24"/>
                <w:szCs w:val="24"/>
              </w:rPr>
            </w:pPr>
            <w:r w:rsidRPr="004310B4">
              <w:rPr>
                <w:rFonts w:ascii="Arial Nova Light" w:hAnsi="Arial Nova Light" w:cstheme="majorBidi"/>
                <w:b/>
                <w:bCs/>
                <w:color w:val="000000" w:themeColor="text1"/>
                <w:sz w:val="24"/>
                <w:szCs w:val="24"/>
              </w:rPr>
              <w:t>Annotations:</w:t>
            </w:r>
            <w:r w:rsidR="0013306C">
              <w:rPr>
                <w:rFonts w:ascii="Arial Nova Light" w:hAnsi="Arial Nova Light" w:cstheme="majorBidi"/>
                <w:b/>
                <w:bCs/>
                <w:color w:val="000000" w:themeColor="text1"/>
                <w:sz w:val="24"/>
                <w:szCs w:val="24"/>
              </w:rPr>
              <w:t xml:space="preserve"> </w:t>
            </w:r>
            <w:r w:rsidR="0013306C" w:rsidRPr="0013306C">
              <w:rPr>
                <w:rFonts w:ascii="Arial Nova Light" w:hAnsi="Arial Nova Light" w:cstheme="majorBidi"/>
                <w:color w:val="000000" w:themeColor="text1"/>
                <w:sz w:val="24"/>
                <w:szCs w:val="24"/>
              </w:rPr>
              <w:t>Th</w:t>
            </w:r>
            <w:r w:rsidR="0013306C">
              <w:rPr>
                <w:rFonts w:ascii="Arial Nova Light" w:hAnsi="Arial Nova Light" w:cstheme="majorBidi"/>
                <w:color w:val="000000" w:themeColor="text1"/>
                <w:sz w:val="24"/>
                <w:szCs w:val="24"/>
              </w:rPr>
              <w:t>ere was no mention of a failure to share information with the defence team</w:t>
            </w: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52117E31" w:rsidR="00A35D9A" w:rsidRPr="00F214F6" w:rsidRDefault="0013306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66FB84F5" w:rsidR="00CC3B33" w:rsidRPr="00F214F6" w:rsidRDefault="0013306C"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6FE2CA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651A1D60"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102. </w:t>
            </w:r>
            <w:r w:rsidR="00A37FFB"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7C326CAE" w14:textId="621AE602" w:rsidR="00C42256" w:rsidRDefault="003115A2" w:rsidP="00A50558">
            <w:pPr>
              <w:rPr>
                <w:rFonts w:ascii="Arial Nova Light" w:hAnsi="Arial Nova Light" w:cstheme="majorBidi"/>
                <w:color w:val="000000" w:themeColor="text1"/>
                <w:szCs w:val="24"/>
              </w:rPr>
            </w:pPr>
            <w:r>
              <w:rPr>
                <w:rFonts w:ascii="Arial Nova Light" w:hAnsi="Arial Nova Light" w:cstheme="majorBidi"/>
                <w:color w:val="000000" w:themeColor="text1"/>
                <w:sz w:val="24"/>
                <w:szCs w:val="24"/>
              </w:rPr>
              <w:t>Q</w:t>
            </w:r>
            <w:r w:rsidR="00A50558">
              <w:rPr>
                <w:rFonts w:ascii="Arial Nova Light" w:hAnsi="Arial Nova Light" w:cstheme="majorBidi"/>
                <w:color w:val="000000" w:themeColor="text1"/>
                <w:sz w:val="24"/>
                <w:szCs w:val="24"/>
              </w:rPr>
              <w:t xml:space="preserve">102. </w:t>
            </w:r>
            <w:r w:rsidR="0013306C">
              <w:rPr>
                <w:rFonts w:ascii="Arial Nova Light" w:hAnsi="Arial Nova Light" w:cstheme="majorBidi"/>
                <w:color w:val="000000" w:themeColor="text1"/>
                <w:sz w:val="24"/>
                <w:szCs w:val="24"/>
              </w:rPr>
              <w:t>2</w:t>
            </w:r>
          </w:p>
          <w:p w14:paraId="23E39E68" w14:textId="583FB004" w:rsidR="00A50558" w:rsidRPr="00F214F6" w:rsidRDefault="00A50558" w:rsidP="00A50558">
            <w:pPr>
              <w:rPr>
                <w:rFonts w:ascii="Arial Nova Light" w:hAnsi="Arial Nova Light"/>
                <w:color w:val="000000" w:themeColor="text1"/>
              </w:rPr>
            </w:pPr>
            <w:r w:rsidRPr="00A50558">
              <w:rPr>
                <w:rFonts w:ascii="Arial Nova Light" w:hAnsi="Arial Nova Light"/>
                <w:color w:val="000000" w:themeColor="text1"/>
              </w:rPr>
              <w:t>Q</w:t>
            </w:r>
            <w:r>
              <w:rPr>
                <w:rFonts w:ascii="Arial Nova Light" w:hAnsi="Arial Nova Light"/>
                <w:color w:val="000000" w:themeColor="text1"/>
              </w:rPr>
              <w:t>102</w:t>
            </w:r>
            <w:r w:rsidRPr="00A50558">
              <w:rPr>
                <w:rFonts w:ascii="Arial Nova Light" w:hAnsi="Arial Nova Light"/>
                <w:color w:val="000000" w:themeColor="text1"/>
              </w:rPr>
              <w:t xml:space="preserve">b. </w:t>
            </w:r>
            <w:r w:rsidR="0013306C">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79A6405D"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21BE7">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0FD26555" w:rsidR="00907A59" w:rsidRPr="00F214F6" w:rsidRDefault="0013306C"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4C608E03" w:rsidR="00907A59" w:rsidRPr="00F214F6" w:rsidRDefault="00231C7A"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26A21AD1" w:rsidR="000F5116" w:rsidRPr="00F214F6" w:rsidRDefault="00231C7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1A95221C" w:rsidR="000F5116" w:rsidRPr="00F214F6" w:rsidRDefault="00231C7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7CAC34C5" w:rsidR="000F5116" w:rsidRPr="00F214F6" w:rsidRDefault="00231C7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3AD48F66" w:rsidR="000F5116" w:rsidRPr="00F214F6" w:rsidRDefault="00231C7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1F203648" w:rsidR="000F5116" w:rsidRPr="00F214F6" w:rsidRDefault="00231C7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32505213" w:rsidR="000F5116" w:rsidRPr="00F214F6" w:rsidRDefault="00231C7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0456A5E3" w:rsidR="000F5116" w:rsidRPr="00F214F6" w:rsidRDefault="00231C7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198D8B47" w:rsidR="000F5116" w:rsidRPr="00F214F6" w:rsidRDefault="00231C7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3221F1DE" w:rsidR="000F5116" w:rsidRPr="00F214F6" w:rsidRDefault="00231C7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7DD5AD09" w:rsidR="000F5116" w:rsidRPr="00F214F6" w:rsidRDefault="00231C7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A6137" w:rsidRPr="00F214F6" w14:paraId="4B32DDAB" w14:textId="77777777" w:rsidTr="00AD1A27">
        <w:tc>
          <w:tcPr>
            <w:tcW w:w="6345" w:type="dxa"/>
          </w:tcPr>
          <w:p w14:paraId="64BA55D9" w14:textId="7791EED8"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115. Were there any Co-defendants? </w:t>
            </w:r>
            <w:r w:rsidR="00490F4B">
              <w:rPr>
                <w:rFonts w:ascii="Arial Nova Light" w:hAnsi="Arial Nova Light" w:cstheme="majorBidi"/>
                <w:color w:val="000000" w:themeColor="text1"/>
                <w:sz w:val="24"/>
                <w:szCs w:val="24"/>
              </w:rPr>
              <w:t xml:space="preserve">115b. </w:t>
            </w:r>
            <w:r>
              <w:rPr>
                <w:rFonts w:ascii="Arial Nova Light" w:hAnsi="Arial Nova Light" w:cstheme="majorBidi"/>
                <w:color w:val="000000" w:themeColor="text1"/>
                <w:sz w:val="24"/>
                <w:szCs w:val="24"/>
              </w:rPr>
              <w:t>If yes, how many?</w:t>
            </w:r>
          </w:p>
        </w:tc>
        <w:tc>
          <w:tcPr>
            <w:tcW w:w="9072" w:type="dxa"/>
          </w:tcPr>
          <w:p w14:paraId="0C66C3C3" w14:textId="2DA504C3" w:rsidR="007A6137"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 </w:t>
            </w:r>
            <w:r w:rsidR="00231C7A">
              <w:rPr>
                <w:rFonts w:ascii="Arial Nova Light" w:hAnsi="Arial Nova Light" w:cstheme="majorBidi"/>
                <w:color w:val="000000" w:themeColor="text1"/>
                <w:sz w:val="24"/>
                <w:szCs w:val="24"/>
              </w:rPr>
              <w:t>2</w:t>
            </w:r>
          </w:p>
          <w:p w14:paraId="5B7C50C1" w14:textId="7216713F"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Q115b. </w:t>
            </w:r>
            <w:r w:rsidR="00231C7A">
              <w:rPr>
                <w:rFonts w:ascii="Arial Nova Light" w:hAnsi="Arial Nova Light" w:cstheme="majorBidi"/>
                <w:color w:val="000000" w:themeColor="text1"/>
                <w:sz w:val="24"/>
                <w:szCs w:val="24"/>
              </w:rPr>
              <w:t>99</w:t>
            </w:r>
          </w:p>
        </w:tc>
      </w:tr>
      <w:tr w:rsidR="00116C33" w:rsidRPr="00F214F6" w14:paraId="41324495" w14:textId="77777777" w:rsidTr="00AD1A27">
        <w:tc>
          <w:tcPr>
            <w:tcW w:w="6345" w:type="dxa"/>
          </w:tcPr>
          <w:p w14:paraId="516B70B7" w14:textId="0F490C8B" w:rsidR="00116C33" w:rsidRDefault="00116C33" w:rsidP="006B6C57">
            <w:pPr>
              <w:rPr>
                <w:rFonts w:ascii="Arial Nova Light" w:hAnsi="Arial Nova Light" w:cstheme="majorBidi"/>
                <w:color w:val="000000" w:themeColor="text1"/>
                <w:sz w:val="24"/>
                <w:szCs w:val="24"/>
              </w:rPr>
            </w:pPr>
            <w:r w:rsidRPr="00116C33">
              <w:rPr>
                <w:rFonts w:ascii="Arial Nova Light" w:hAnsi="Arial Nova Light" w:cstheme="majorBidi"/>
                <w:color w:val="000000" w:themeColor="text1"/>
                <w:sz w:val="24"/>
                <w:szCs w:val="24"/>
              </w:rPr>
              <w:t xml:space="preserve">116. Where the case involved co-defendant/s, was there a mixed verdict? </w:t>
            </w:r>
            <w:r w:rsidR="006B6C57">
              <w:rPr>
                <w:rFonts w:ascii="Arial Nova Light" w:hAnsi="Arial Nova Light" w:cstheme="majorBidi"/>
                <w:color w:val="000000" w:themeColor="text1"/>
                <w:sz w:val="24"/>
                <w:szCs w:val="24"/>
              </w:rPr>
              <w:t>1</w:t>
            </w:r>
            <w:r w:rsidRPr="00116C33">
              <w:rPr>
                <w:rFonts w:ascii="Arial Nova Light" w:hAnsi="Arial Nova Light" w:cstheme="majorBidi"/>
                <w:color w:val="000000" w:themeColor="text1"/>
                <w:sz w:val="24"/>
                <w:szCs w:val="24"/>
              </w:rPr>
              <w:t>16b. If Yes, what were the</w:t>
            </w:r>
            <w:r w:rsidR="00F536D4">
              <w:rPr>
                <w:rFonts w:ascii="Arial Nova Light" w:hAnsi="Arial Nova Light" w:cstheme="majorBidi"/>
                <w:color w:val="000000" w:themeColor="text1"/>
                <w:sz w:val="24"/>
                <w:szCs w:val="24"/>
              </w:rPr>
              <w:t>y</w:t>
            </w:r>
            <w:r w:rsidRPr="00116C33">
              <w:rPr>
                <w:rFonts w:ascii="Arial Nova Light" w:hAnsi="Arial Nova Light" w:cstheme="majorBidi"/>
                <w:color w:val="000000" w:themeColor="text1"/>
                <w:sz w:val="24"/>
                <w:szCs w:val="24"/>
              </w:rPr>
              <w:t xml:space="preserve">?   </w:t>
            </w:r>
          </w:p>
        </w:tc>
        <w:tc>
          <w:tcPr>
            <w:tcW w:w="9072" w:type="dxa"/>
          </w:tcPr>
          <w:p w14:paraId="33ABB6EE" w14:textId="1E2D4995" w:rsidR="00116C33"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231C7A">
              <w:rPr>
                <w:rFonts w:ascii="Arial Nova Light" w:hAnsi="Arial Nova Light" w:cstheme="majorBidi"/>
                <w:color w:val="000000" w:themeColor="text1"/>
                <w:sz w:val="24"/>
                <w:szCs w:val="24"/>
              </w:rPr>
              <w:t>99</w:t>
            </w:r>
          </w:p>
          <w:p w14:paraId="21CFEFE1" w14:textId="1A1E7D75" w:rsidR="006B6C57"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231C7A">
              <w:rPr>
                <w:rFonts w:ascii="Arial Nova Light" w:hAnsi="Arial Nova Light" w:cstheme="majorBidi"/>
                <w:color w:val="000000" w:themeColor="text1"/>
                <w:sz w:val="24"/>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18D432EE" w14:textId="77777777" w:rsidR="008A06A0" w:rsidRPr="008A06A0" w:rsidRDefault="008A06A0" w:rsidP="00EC42AA">
            <w:pPr>
              <w:spacing w:after="160" w:line="259" w:lineRule="auto"/>
              <w:jc w:val="both"/>
              <w:rPr>
                <w:rFonts w:ascii="Arial Nova Light" w:eastAsia="Times New Roman" w:hAnsi="Arial Nova Light" w:cs="Times New Roman"/>
                <w:sz w:val="24"/>
                <w:szCs w:val="24"/>
                <w:lang w:eastAsia="en-GB"/>
              </w:rPr>
            </w:pPr>
            <w:r w:rsidRPr="008A06A0">
              <w:rPr>
                <w:rFonts w:ascii="Arial Nova Light" w:eastAsia="Times New Roman" w:hAnsi="Arial Nova Light" w:cs="Times New Roman"/>
                <w:sz w:val="24"/>
                <w:szCs w:val="24"/>
                <w:lang w:eastAsia="en-GB"/>
              </w:rPr>
              <w:t>"(1) For the purposes of an appeal, or an application for leave to appeal under this Part of this Act the Court of Appeal may, if they think it necessary or expedient in the interests of justice—</w:t>
            </w:r>
          </w:p>
          <w:p w14:paraId="1FB2822B" w14:textId="77777777" w:rsidR="008A06A0" w:rsidRPr="008A06A0" w:rsidRDefault="008A06A0" w:rsidP="00EC42AA">
            <w:pPr>
              <w:spacing w:after="160" w:line="259" w:lineRule="auto"/>
              <w:jc w:val="both"/>
              <w:rPr>
                <w:rFonts w:ascii="Arial Nova Light" w:eastAsia="Times New Roman" w:hAnsi="Arial Nova Light" w:cs="Times New Roman"/>
                <w:sz w:val="24"/>
                <w:szCs w:val="24"/>
                <w:lang w:eastAsia="en-GB"/>
              </w:rPr>
            </w:pPr>
            <w:r w:rsidRPr="008A06A0">
              <w:rPr>
                <w:rFonts w:ascii="Arial Nova Light" w:eastAsia="Times New Roman" w:hAnsi="Arial Nova Light" w:cs="Times New Roman"/>
                <w:sz w:val="24"/>
                <w:szCs w:val="24"/>
                <w:lang w:eastAsia="en-GB"/>
              </w:rPr>
              <w:t xml:space="preserve">... </w:t>
            </w:r>
          </w:p>
          <w:p w14:paraId="1E387DD2" w14:textId="77777777" w:rsidR="008A06A0" w:rsidRPr="008A06A0" w:rsidRDefault="008A06A0" w:rsidP="00EC42AA">
            <w:pPr>
              <w:spacing w:after="160" w:line="259" w:lineRule="auto"/>
              <w:jc w:val="both"/>
              <w:rPr>
                <w:rFonts w:ascii="Arial Nova Light" w:eastAsia="Times New Roman" w:hAnsi="Arial Nova Light" w:cs="Times New Roman"/>
                <w:sz w:val="24"/>
                <w:szCs w:val="24"/>
                <w:lang w:eastAsia="en-GB"/>
              </w:rPr>
            </w:pPr>
            <w:r w:rsidRPr="008A06A0">
              <w:rPr>
                <w:rFonts w:ascii="Arial Nova Light" w:eastAsia="Times New Roman" w:hAnsi="Arial Nova Light" w:cs="Times New Roman"/>
                <w:sz w:val="24"/>
                <w:szCs w:val="24"/>
                <w:lang w:eastAsia="en-GB"/>
              </w:rPr>
              <w:t xml:space="preserve">(c) receive any evidence which was not adduced in the proceedings from which the appeal lies... </w:t>
            </w:r>
          </w:p>
          <w:p w14:paraId="783F9EBA" w14:textId="77777777" w:rsidR="008A06A0" w:rsidRPr="008A06A0" w:rsidRDefault="008A06A0" w:rsidP="00EC42AA">
            <w:pPr>
              <w:spacing w:after="160" w:line="259" w:lineRule="auto"/>
              <w:jc w:val="both"/>
              <w:rPr>
                <w:rFonts w:ascii="Arial Nova Light" w:eastAsia="Times New Roman" w:hAnsi="Arial Nova Light" w:cs="Times New Roman"/>
                <w:sz w:val="24"/>
                <w:szCs w:val="24"/>
                <w:lang w:eastAsia="en-GB"/>
              </w:rPr>
            </w:pPr>
            <w:r w:rsidRPr="008A06A0">
              <w:rPr>
                <w:rFonts w:ascii="Arial Nova Light" w:eastAsia="Times New Roman" w:hAnsi="Arial Nova Light" w:cs="Times New Roman"/>
                <w:sz w:val="24"/>
                <w:szCs w:val="24"/>
                <w:lang w:eastAsia="en-GB"/>
              </w:rPr>
              <w:t xml:space="preserve">(2) The Court of Appeal shall, in considering whether to receive any evidence, have regard </w:t>
            </w:r>
            <w:proofErr w:type="gramStart"/>
            <w:r w:rsidRPr="008A06A0">
              <w:rPr>
                <w:rFonts w:ascii="Arial Nova Light" w:eastAsia="Times New Roman" w:hAnsi="Arial Nova Light" w:cs="Times New Roman"/>
                <w:sz w:val="24"/>
                <w:szCs w:val="24"/>
                <w:lang w:eastAsia="en-GB"/>
              </w:rPr>
              <w:t>in particular to</w:t>
            </w:r>
            <w:proofErr w:type="gramEnd"/>
            <w:r w:rsidRPr="008A06A0">
              <w:rPr>
                <w:rFonts w:ascii="Arial Nova Light" w:eastAsia="Times New Roman" w:hAnsi="Arial Nova Light" w:cs="Times New Roman"/>
                <w:sz w:val="24"/>
                <w:szCs w:val="24"/>
                <w:lang w:eastAsia="en-GB"/>
              </w:rPr>
              <w:t>—</w:t>
            </w:r>
          </w:p>
          <w:p w14:paraId="3BB943AD" w14:textId="77777777" w:rsidR="008A06A0" w:rsidRPr="008A06A0" w:rsidRDefault="008A06A0" w:rsidP="00EC42AA">
            <w:pPr>
              <w:spacing w:after="160" w:line="259" w:lineRule="auto"/>
              <w:jc w:val="both"/>
              <w:rPr>
                <w:rFonts w:ascii="Arial Nova Light" w:eastAsia="Times New Roman" w:hAnsi="Arial Nova Light" w:cs="Times New Roman"/>
                <w:sz w:val="24"/>
                <w:szCs w:val="24"/>
                <w:lang w:eastAsia="en-GB"/>
              </w:rPr>
            </w:pPr>
            <w:r w:rsidRPr="008A06A0">
              <w:rPr>
                <w:rFonts w:ascii="Arial Nova Light" w:eastAsia="Times New Roman" w:hAnsi="Arial Nova Light" w:cs="Times New Roman"/>
                <w:sz w:val="24"/>
                <w:szCs w:val="24"/>
                <w:lang w:eastAsia="en-GB"/>
              </w:rPr>
              <w:t>(a) whether the evidence appears to the Court to be capable of belief;</w:t>
            </w:r>
          </w:p>
          <w:p w14:paraId="4D66124C" w14:textId="77777777" w:rsidR="008A06A0" w:rsidRPr="008A06A0" w:rsidRDefault="008A06A0" w:rsidP="00EC42AA">
            <w:pPr>
              <w:spacing w:after="160" w:line="259" w:lineRule="auto"/>
              <w:jc w:val="both"/>
              <w:rPr>
                <w:rFonts w:ascii="Arial Nova Light" w:eastAsia="Times New Roman" w:hAnsi="Arial Nova Light" w:cs="Times New Roman"/>
                <w:sz w:val="24"/>
                <w:szCs w:val="24"/>
                <w:lang w:eastAsia="en-GB"/>
              </w:rPr>
            </w:pPr>
            <w:r w:rsidRPr="008A06A0">
              <w:rPr>
                <w:rFonts w:ascii="Arial Nova Light" w:eastAsia="Times New Roman" w:hAnsi="Arial Nova Light" w:cs="Times New Roman"/>
                <w:sz w:val="24"/>
                <w:szCs w:val="24"/>
                <w:lang w:eastAsia="en-GB"/>
              </w:rPr>
              <w:lastRenderedPageBreak/>
              <w:t>(b) whether it appears to the Court that the evidence may afford any ground for allowing the appeal;</w:t>
            </w:r>
          </w:p>
          <w:p w14:paraId="5FD8CE44" w14:textId="77777777" w:rsidR="008A06A0" w:rsidRPr="008A06A0" w:rsidRDefault="008A06A0" w:rsidP="00EC42AA">
            <w:pPr>
              <w:spacing w:after="160" w:line="259" w:lineRule="auto"/>
              <w:jc w:val="both"/>
              <w:rPr>
                <w:rFonts w:ascii="Arial Nova Light" w:eastAsia="Times New Roman" w:hAnsi="Arial Nova Light" w:cs="Times New Roman"/>
                <w:sz w:val="24"/>
                <w:szCs w:val="24"/>
                <w:lang w:eastAsia="en-GB"/>
              </w:rPr>
            </w:pPr>
            <w:r w:rsidRPr="008A06A0">
              <w:rPr>
                <w:rFonts w:ascii="Arial Nova Light" w:eastAsia="Times New Roman" w:hAnsi="Arial Nova Light" w:cs="Times New Roman"/>
                <w:sz w:val="24"/>
                <w:szCs w:val="24"/>
                <w:lang w:eastAsia="en-GB"/>
              </w:rPr>
              <w:t xml:space="preserve">(c) whether the evidence would have been admissible in the proceedings from which the appeal lies on an issue which is the subject of the appeal; and </w:t>
            </w:r>
          </w:p>
          <w:p w14:paraId="1B6DECAF" w14:textId="45704048" w:rsidR="008A06A0" w:rsidRDefault="008A06A0" w:rsidP="00EC42AA">
            <w:pPr>
              <w:spacing w:after="160" w:line="259" w:lineRule="auto"/>
              <w:jc w:val="both"/>
              <w:rPr>
                <w:rFonts w:ascii="Arial Nova Light" w:eastAsia="Times New Roman" w:hAnsi="Arial Nova Light" w:cs="Times New Roman"/>
                <w:sz w:val="24"/>
                <w:szCs w:val="24"/>
                <w:lang w:eastAsia="en-GB"/>
              </w:rPr>
            </w:pPr>
            <w:r w:rsidRPr="008A06A0">
              <w:rPr>
                <w:rFonts w:ascii="Arial Nova Light" w:eastAsia="Times New Roman" w:hAnsi="Arial Nova Light" w:cs="Times New Roman"/>
                <w:sz w:val="24"/>
                <w:szCs w:val="24"/>
                <w:lang w:eastAsia="en-GB"/>
              </w:rPr>
              <w:t xml:space="preserve">(d) whether there is a reasonable explanation for the failure to adduce the evidence in those proceedings." </w:t>
            </w:r>
          </w:p>
          <w:p w14:paraId="4369541C" w14:textId="2AFAD25D" w:rsidR="00FC5105" w:rsidRPr="00ED5072" w:rsidRDefault="00511EF5" w:rsidP="00EC42AA">
            <w:pPr>
              <w:jc w:val="both"/>
              <w:rPr>
                <w:rFonts w:ascii="Arial Nova Light" w:eastAsia="Times New Roman" w:hAnsi="Arial Nova Light" w:cs="Times New Roman"/>
                <w:sz w:val="24"/>
                <w:szCs w:val="24"/>
                <w:lang w:eastAsia="en-GB"/>
              </w:rPr>
            </w:pPr>
            <w:r>
              <w:rPr>
                <w:rFonts w:ascii="Arial Nova Light" w:eastAsia="Times New Roman" w:hAnsi="Arial Nova Light" w:cs="Times New Roman"/>
                <w:sz w:val="24"/>
                <w:szCs w:val="24"/>
                <w:lang w:eastAsia="en-GB"/>
              </w:rPr>
              <w:t xml:space="preserve">Commenting on the quality of expert testimony/evidence from </w:t>
            </w:r>
            <w:r w:rsidR="005F59C0">
              <w:rPr>
                <w:rFonts w:ascii="Arial Nova Light" w:eastAsia="Times New Roman" w:hAnsi="Arial Nova Light" w:cs="Times New Roman"/>
                <w:sz w:val="24"/>
                <w:szCs w:val="24"/>
                <w:lang w:eastAsia="en-GB"/>
              </w:rPr>
              <w:t xml:space="preserve">expert 2 </w:t>
            </w:r>
            <w:r w:rsidR="00874571">
              <w:rPr>
                <w:rFonts w:ascii="Arial Nova Light" w:eastAsia="Times New Roman" w:hAnsi="Arial Nova Light" w:cs="Times New Roman"/>
                <w:sz w:val="24"/>
                <w:szCs w:val="24"/>
                <w:lang w:eastAsia="en-GB"/>
              </w:rPr>
              <w:t xml:space="preserve">(Paras 96, 98, 99, 100, 102, 103 and 104) </w:t>
            </w:r>
            <w:r w:rsidR="005F59C0">
              <w:rPr>
                <w:rFonts w:ascii="Arial Nova Light" w:eastAsia="Times New Roman" w:hAnsi="Arial Nova Light" w:cs="Times New Roman"/>
                <w:sz w:val="24"/>
                <w:szCs w:val="24"/>
                <w:lang w:eastAsia="en-GB"/>
              </w:rPr>
              <w:t>proffered during the trial proceedings the appeal court</w:t>
            </w:r>
            <w:r w:rsidR="00B70BDA">
              <w:rPr>
                <w:rFonts w:ascii="Arial Nova Light" w:eastAsia="Times New Roman" w:hAnsi="Arial Nova Light" w:cs="Times New Roman"/>
                <w:sz w:val="24"/>
                <w:szCs w:val="24"/>
                <w:lang w:eastAsia="en-GB"/>
              </w:rPr>
              <w:t xml:space="preserve"> found his </w:t>
            </w:r>
            <w:r w:rsidR="00BE0C4B">
              <w:rPr>
                <w:rFonts w:ascii="Arial Nova Light" w:eastAsia="Times New Roman" w:hAnsi="Arial Nova Light" w:cs="Times New Roman"/>
                <w:sz w:val="24"/>
                <w:szCs w:val="24"/>
                <w:lang w:eastAsia="en-GB"/>
              </w:rPr>
              <w:t xml:space="preserve">evidence “impressive” </w:t>
            </w:r>
            <w:bookmarkStart w:id="5" w:name="para98"/>
            <w:r w:rsidR="00BE0C4B" w:rsidRPr="00ED5072">
              <w:rPr>
                <w:rFonts w:ascii="Arial Nova Light" w:eastAsia="Times New Roman" w:hAnsi="Arial Nova Light" w:cs="Times New Roman"/>
                <w:sz w:val="24"/>
                <w:szCs w:val="24"/>
                <w:lang w:eastAsia="en-GB"/>
              </w:rPr>
              <w:t xml:space="preserve">that, </w:t>
            </w:r>
            <w:r w:rsidR="00BE0C4B" w:rsidRPr="00ED5072">
              <w:rPr>
                <w:rFonts w:ascii="Arial Nova Light" w:eastAsia="Times New Roman" w:hAnsi="Arial Nova Light" w:cs="Times New Roman"/>
                <w:sz w:val="24"/>
                <w:szCs w:val="24"/>
                <w:lang w:eastAsia="en-GB"/>
              </w:rPr>
              <w:t>“</w:t>
            </w:r>
            <w:r w:rsidR="00BE0C4B" w:rsidRPr="00ED5072">
              <w:rPr>
                <w:rFonts w:ascii="Arial Nova Light" w:eastAsia="Times New Roman" w:hAnsi="Arial Nova Light" w:cs="Times New Roman"/>
                <w:sz w:val="24"/>
                <w:szCs w:val="24"/>
                <w:lang w:eastAsia="en-GB"/>
              </w:rPr>
              <w:t>as an expert, he regards the issue of whether a defendant had the requisite intent to commit an offence as being essentially for the jury</w:t>
            </w:r>
            <w:bookmarkEnd w:id="5"/>
            <w:r w:rsidR="00FC5105" w:rsidRPr="00ED5072">
              <w:rPr>
                <w:rFonts w:ascii="Arial Nova Light" w:eastAsia="Times New Roman" w:hAnsi="Arial Nova Light" w:cs="Times New Roman"/>
                <w:sz w:val="24"/>
                <w:szCs w:val="24"/>
                <w:lang w:eastAsia="en-GB"/>
              </w:rPr>
              <w:t xml:space="preserve">. </w:t>
            </w:r>
            <w:r w:rsidR="00FC5105" w:rsidRPr="00ED5072">
              <w:rPr>
                <w:rFonts w:ascii="Arial Nova Light" w:eastAsia="Times New Roman" w:hAnsi="Arial Nova Light" w:cs="Times New Roman"/>
                <w:sz w:val="24"/>
                <w:szCs w:val="24"/>
                <w:lang w:eastAsia="en-GB"/>
              </w:rPr>
              <w:t xml:space="preserve">He considers that experts can contribute to </w:t>
            </w:r>
            <w:r w:rsidR="00EC42AA" w:rsidRPr="00ED5072">
              <w:rPr>
                <w:rFonts w:ascii="Arial Nova Light" w:eastAsia="Times New Roman" w:hAnsi="Arial Nova Light" w:cs="Times New Roman"/>
                <w:sz w:val="24"/>
                <w:szCs w:val="24"/>
                <w:lang w:eastAsia="en-GB"/>
              </w:rPr>
              <w:t>that,</w:t>
            </w:r>
            <w:r w:rsidR="00FC5105" w:rsidRPr="00ED5072">
              <w:rPr>
                <w:rFonts w:ascii="Arial Nova Light" w:eastAsia="Times New Roman" w:hAnsi="Arial Nova Light" w:cs="Times New Roman"/>
                <w:sz w:val="24"/>
                <w:szCs w:val="24"/>
                <w:lang w:eastAsia="en-GB"/>
              </w:rPr>
              <w:t xml:space="preserve"> but he has always been very cautious about saying that somebody could not form the intent with any degree of certainty because there are so many things that need to be taken into consideration.</w:t>
            </w:r>
            <w:r w:rsidR="00FC5105" w:rsidRPr="00ED5072">
              <w:rPr>
                <w:rFonts w:ascii="Arial Nova Light" w:eastAsia="Times New Roman" w:hAnsi="Arial Nova Light" w:cs="Times New Roman"/>
                <w:sz w:val="24"/>
                <w:szCs w:val="24"/>
                <w:lang w:eastAsia="en-GB"/>
              </w:rPr>
              <w:t>” I</w:t>
            </w:r>
            <w:bookmarkStart w:id="6" w:name="para99"/>
            <w:r w:rsidR="00FC5105" w:rsidRPr="00ED5072">
              <w:rPr>
                <w:rFonts w:ascii="Arial Nova Light" w:eastAsia="Times New Roman" w:hAnsi="Arial Nova Light" w:cs="Times New Roman"/>
                <w:sz w:val="24"/>
                <w:szCs w:val="24"/>
                <w:lang w:eastAsia="en-GB"/>
              </w:rPr>
              <w:t>n relation to fitness to plead and stand trial, we found impressive Dr Cumming's evidence that the applicant was "a man really on form. He was really dealing with evidence, cross-examination ... really, really well". That accords with our own impression, having read the transcripts of the applicant's evidence at his trial.</w:t>
            </w:r>
            <w:bookmarkEnd w:id="6"/>
            <w:r w:rsidR="00FC5105" w:rsidRPr="00ED5072">
              <w:rPr>
                <w:rFonts w:ascii="Arial Nova Light" w:eastAsia="Times New Roman" w:hAnsi="Arial Nova Light" w:cs="Times New Roman"/>
                <w:sz w:val="24"/>
                <w:szCs w:val="24"/>
                <w:lang w:eastAsia="en-GB"/>
              </w:rPr>
              <w:t xml:space="preserve"> </w:t>
            </w:r>
            <w:bookmarkStart w:id="7" w:name="para100"/>
          </w:p>
          <w:p w14:paraId="52704F46" w14:textId="77777777" w:rsidR="00FC5105" w:rsidRPr="00ED5072" w:rsidRDefault="00FC5105" w:rsidP="00EC42AA">
            <w:pPr>
              <w:jc w:val="both"/>
              <w:rPr>
                <w:rFonts w:ascii="Arial Nova Light" w:eastAsia="Times New Roman" w:hAnsi="Arial Nova Light" w:cs="Times New Roman"/>
                <w:sz w:val="24"/>
                <w:szCs w:val="24"/>
                <w:lang w:eastAsia="en-GB"/>
              </w:rPr>
            </w:pPr>
          </w:p>
          <w:p w14:paraId="20C86293" w14:textId="5F50D00A" w:rsidR="00B70BDA" w:rsidRPr="00ED5072" w:rsidRDefault="00FC5105" w:rsidP="00EC42AA">
            <w:pPr>
              <w:jc w:val="both"/>
              <w:rPr>
                <w:rFonts w:ascii="Arial Nova Light" w:eastAsia="Times New Roman" w:hAnsi="Arial Nova Light" w:cs="Times New Roman"/>
                <w:sz w:val="24"/>
                <w:szCs w:val="24"/>
                <w:lang w:eastAsia="en-GB"/>
              </w:rPr>
            </w:pPr>
            <w:r w:rsidRPr="00ED5072">
              <w:rPr>
                <w:rFonts w:ascii="Arial Nova Light" w:eastAsia="Times New Roman" w:hAnsi="Arial Nova Light" w:cs="Times New Roman"/>
                <w:sz w:val="24"/>
                <w:szCs w:val="24"/>
                <w:lang w:eastAsia="en-GB"/>
              </w:rPr>
              <w:t>The courts</w:t>
            </w:r>
            <w:r w:rsidR="00E278F1" w:rsidRPr="00ED5072">
              <w:rPr>
                <w:rFonts w:ascii="Arial Nova Light" w:eastAsia="Times New Roman" w:hAnsi="Arial Nova Light" w:cs="Times New Roman"/>
                <w:sz w:val="24"/>
                <w:szCs w:val="24"/>
                <w:lang w:eastAsia="en-GB"/>
              </w:rPr>
              <w:t xml:space="preserve"> w</w:t>
            </w:r>
            <w:r w:rsidRPr="00ED5072">
              <w:rPr>
                <w:rFonts w:ascii="Arial Nova Light" w:eastAsia="Times New Roman" w:hAnsi="Arial Nova Light" w:cs="Times New Roman"/>
                <w:sz w:val="24"/>
                <w:szCs w:val="24"/>
                <w:lang w:eastAsia="en-GB"/>
              </w:rPr>
              <w:t xml:space="preserve">ere also </w:t>
            </w:r>
            <w:r w:rsidR="00E278F1" w:rsidRPr="00ED5072">
              <w:rPr>
                <w:rFonts w:ascii="Arial Nova Light" w:eastAsia="Times New Roman" w:hAnsi="Arial Nova Light" w:cs="Times New Roman"/>
                <w:sz w:val="24"/>
                <w:szCs w:val="24"/>
                <w:lang w:eastAsia="en-GB"/>
              </w:rPr>
              <w:t>“</w:t>
            </w:r>
            <w:r w:rsidRPr="00ED5072">
              <w:rPr>
                <w:rFonts w:ascii="Arial Nova Light" w:eastAsia="Times New Roman" w:hAnsi="Arial Nova Light" w:cs="Times New Roman"/>
                <w:sz w:val="24"/>
                <w:szCs w:val="24"/>
                <w:lang w:eastAsia="en-GB"/>
              </w:rPr>
              <w:t>impressed</w:t>
            </w:r>
            <w:r w:rsidR="00E278F1" w:rsidRPr="00ED5072">
              <w:rPr>
                <w:rFonts w:ascii="Arial Nova Light" w:eastAsia="Times New Roman" w:hAnsi="Arial Nova Light" w:cs="Times New Roman"/>
                <w:sz w:val="24"/>
                <w:szCs w:val="24"/>
                <w:lang w:eastAsia="en-GB"/>
              </w:rPr>
              <w:t>”</w:t>
            </w:r>
            <w:r w:rsidRPr="00ED5072">
              <w:rPr>
                <w:rFonts w:ascii="Arial Nova Light" w:eastAsia="Times New Roman" w:hAnsi="Arial Nova Light" w:cs="Times New Roman"/>
                <w:sz w:val="24"/>
                <w:szCs w:val="24"/>
                <w:lang w:eastAsia="en-GB"/>
              </w:rPr>
              <w:t xml:space="preserve"> by the fact that </w:t>
            </w:r>
            <w:r w:rsidR="00E278F1" w:rsidRPr="00ED5072">
              <w:rPr>
                <w:rFonts w:ascii="Arial Nova Light" w:eastAsia="Times New Roman" w:hAnsi="Arial Nova Light" w:cs="Times New Roman"/>
                <w:sz w:val="24"/>
                <w:szCs w:val="24"/>
                <w:lang w:eastAsia="en-GB"/>
              </w:rPr>
              <w:t>expert 2</w:t>
            </w:r>
            <w:r w:rsidRPr="00ED5072">
              <w:rPr>
                <w:rFonts w:ascii="Arial Nova Light" w:eastAsia="Times New Roman" w:hAnsi="Arial Nova Light" w:cs="Times New Roman"/>
                <w:sz w:val="24"/>
                <w:szCs w:val="24"/>
                <w:lang w:eastAsia="en-GB"/>
              </w:rPr>
              <w:t xml:space="preserve"> appeared to give evidence which was specifically directed to the Pritchard criteria. He was clearly familiar with those criteria. </w:t>
            </w:r>
            <w:bookmarkEnd w:id="7"/>
            <w:r w:rsidR="00E278F1" w:rsidRPr="00ED5072">
              <w:rPr>
                <w:rFonts w:ascii="Arial Nova Light" w:eastAsia="Times New Roman" w:hAnsi="Arial Nova Light" w:cs="Times New Roman"/>
                <w:sz w:val="24"/>
                <w:szCs w:val="24"/>
                <w:lang w:eastAsia="en-GB"/>
              </w:rPr>
              <w:t xml:space="preserve">They </w:t>
            </w:r>
            <w:bookmarkStart w:id="8" w:name="para102"/>
            <w:r w:rsidRPr="00FC5105">
              <w:rPr>
                <w:rFonts w:ascii="Arial Nova Light" w:eastAsia="Times New Roman" w:hAnsi="Arial Nova Light" w:cs="Times New Roman"/>
                <w:sz w:val="24"/>
                <w:szCs w:val="24"/>
                <w:lang w:eastAsia="en-GB"/>
              </w:rPr>
              <w:t xml:space="preserve">were also </w:t>
            </w:r>
            <w:r w:rsidR="00E278F1" w:rsidRPr="00ED5072">
              <w:rPr>
                <w:rFonts w:ascii="Arial Nova Light" w:eastAsia="Times New Roman" w:hAnsi="Arial Nova Light" w:cs="Times New Roman"/>
                <w:sz w:val="24"/>
                <w:szCs w:val="24"/>
                <w:lang w:eastAsia="en-GB"/>
              </w:rPr>
              <w:t>“</w:t>
            </w:r>
            <w:r w:rsidRPr="00FC5105">
              <w:rPr>
                <w:rFonts w:ascii="Arial Nova Light" w:eastAsia="Times New Roman" w:hAnsi="Arial Nova Light" w:cs="Times New Roman"/>
                <w:sz w:val="24"/>
                <w:szCs w:val="24"/>
                <w:lang w:eastAsia="en-GB"/>
              </w:rPr>
              <w:t>impressed</w:t>
            </w:r>
            <w:r w:rsidR="00E278F1" w:rsidRPr="00ED5072">
              <w:rPr>
                <w:rFonts w:ascii="Arial Nova Light" w:eastAsia="Times New Roman" w:hAnsi="Arial Nova Light" w:cs="Times New Roman"/>
                <w:sz w:val="24"/>
                <w:szCs w:val="24"/>
                <w:lang w:eastAsia="en-GB"/>
              </w:rPr>
              <w:t>”</w:t>
            </w:r>
            <w:r w:rsidRPr="00FC5105">
              <w:rPr>
                <w:rFonts w:ascii="Arial Nova Light" w:eastAsia="Times New Roman" w:hAnsi="Arial Nova Light" w:cs="Times New Roman"/>
                <w:sz w:val="24"/>
                <w:szCs w:val="24"/>
                <w:lang w:eastAsia="en-GB"/>
              </w:rPr>
              <w:t xml:space="preserve"> with </w:t>
            </w:r>
            <w:r w:rsidR="00E278F1" w:rsidRPr="00ED5072">
              <w:rPr>
                <w:rFonts w:ascii="Arial Nova Light" w:eastAsia="Times New Roman" w:hAnsi="Arial Nova Light" w:cs="Times New Roman"/>
                <w:sz w:val="24"/>
                <w:szCs w:val="24"/>
                <w:lang w:eastAsia="en-GB"/>
              </w:rPr>
              <w:t>his</w:t>
            </w:r>
            <w:r w:rsidRPr="00FC5105">
              <w:rPr>
                <w:rFonts w:ascii="Arial Nova Light" w:eastAsia="Times New Roman" w:hAnsi="Arial Nova Light" w:cs="Times New Roman"/>
                <w:sz w:val="24"/>
                <w:szCs w:val="24"/>
                <w:lang w:eastAsia="en-GB"/>
              </w:rPr>
              <w:t xml:space="preserve"> evidence </w:t>
            </w:r>
            <w:proofErr w:type="gramStart"/>
            <w:r w:rsidR="00EC42AA" w:rsidRPr="00ED5072">
              <w:rPr>
                <w:rFonts w:ascii="Arial Nova Light" w:eastAsia="Times New Roman" w:hAnsi="Arial Nova Light" w:cs="Times New Roman"/>
                <w:sz w:val="24"/>
                <w:szCs w:val="24"/>
                <w:lang w:eastAsia="en-GB"/>
              </w:rPr>
              <w:t>in regard to</w:t>
            </w:r>
            <w:proofErr w:type="gramEnd"/>
            <w:r w:rsidRPr="00FC5105">
              <w:rPr>
                <w:rFonts w:ascii="Arial Nova Light" w:eastAsia="Times New Roman" w:hAnsi="Arial Nova Light" w:cs="Times New Roman"/>
                <w:sz w:val="24"/>
                <w:szCs w:val="24"/>
                <w:lang w:eastAsia="en-GB"/>
              </w:rPr>
              <w:t xml:space="preserve"> what he would have done had he been in</w:t>
            </w:r>
            <w:r w:rsidR="00D728F1" w:rsidRPr="00ED5072">
              <w:rPr>
                <w:rFonts w:ascii="Arial Nova Light" w:eastAsia="Times New Roman" w:hAnsi="Arial Nova Light" w:cs="Times New Roman"/>
                <w:sz w:val="24"/>
                <w:szCs w:val="24"/>
                <w:lang w:eastAsia="en-GB"/>
              </w:rPr>
              <w:t xml:space="preserve"> the first experts at an earlier time</w:t>
            </w:r>
            <w:bookmarkEnd w:id="8"/>
            <w:r w:rsidR="00D728F1" w:rsidRPr="00ED5072">
              <w:rPr>
                <w:rFonts w:ascii="Arial Nova Light" w:eastAsia="Times New Roman" w:hAnsi="Arial Nova Light" w:cs="Times New Roman"/>
                <w:sz w:val="24"/>
                <w:szCs w:val="24"/>
                <w:lang w:eastAsia="en-GB"/>
              </w:rPr>
              <w:t xml:space="preserve">. They furthered that in their </w:t>
            </w:r>
            <w:bookmarkStart w:id="9" w:name="para103"/>
            <w:r w:rsidRPr="00FC5105">
              <w:rPr>
                <w:rFonts w:ascii="Arial Nova Light" w:eastAsia="Times New Roman" w:hAnsi="Arial Nova Light" w:cs="Times New Roman"/>
                <w:sz w:val="24"/>
                <w:szCs w:val="24"/>
                <w:lang w:eastAsia="en-GB"/>
              </w:rPr>
              <w:t>view, that accords with what most responsible experts can be expected to do and would do</w:t>
            </w:r>
            <w:bookmarkStart w:id="10" w:name="para104"/>
            <w:bookmarkEnd w:id="9"/>
            <w:r w:rsidR="00ED5072" w:rsidRPr="00ED5072">
              <w:rPr>
                <w:rFonts w:ascii="Arial Nova Light" w:eastAsia="Times New Roman" w:hAnsi="Arial Nova Light" w:cs="Times New Roman"/>
                <w:sz w:val="24"/>
                <w:szCs w:val="24"/>
                <w:lang w:eastAsia="en-GB"/>
              </w:rPr>
              <w:t xml:space="preserve">. The expert in their view </w:t>
            </w:r>
            <w:r w:rsidRPr="00ED5072">
              <w:rPr>
                <w:rFonts w:ascii="Arial Nova Light" w:eastAsia="Times New Roman" w:hAnsi="Arial Nova Light" w:cs="Times New Roman"/>
                <w:sz w:val="24"/>
                <w:szCs w:val="24"/>
                <w:lang w:eastAsia="en-GB"/>
              </w:rPr>
              <w:t xml:space="preserve">gave clear evidence in cross-examination that his opinion is that the applicant was fit to plead and stand trial from the information that </w:t>
            </w:r>
            <w:r w:rsidR="00ED5072" w:rsidRPr="00ED5072">
              <w:rPr>
                <w:rFonts w:ascii="Arial Nova Light" w:eastAsia="Times New Roman" w:hAnsi="Arial Nova Light" w:cs="Times New Roman"/>
                <w:sz w:val="24"/>
                <w:szCs w:val="24"/>
                <w:lang w:eastAsia="en-GB"/>
              </w:rPr>
              <w:t>he</w:t>
            </w:r>
            <w:r w:rsidRPr="00ED5072">
              <w:rPr>
                <w:rFonts w:ascii="Arial Nova Light" w:eastAsia="Times New Roman" w:hAnsi="Arial Nova Light" w:cs="Times New Roman"/>
                <w:sz w:val="24"/>
                <w:szCs w:val="24"/>
                <w:lang w:eastAsia="en-GB"/>
              </w:rPr>
              <w:t xml:space="preserve"> had seen.</w:t>
            </w:r>
            <w:bookmarkEnd w:id="10"/>
          </w:p>
          <w:p w14:paraId="74623585" w14:textId="77777777" w:rsidR="00874571" w:rsidRDefault="00874571" w:rsidP="00EC42AA">
            <w:pPr>
              <w:spacing w:after="160" w:line="259" w:lineRule="auto"/>
              <w:jc w:val="both"/>
              <w:rPr>
                <w:rFonts w:ascii="Arial Nova Light" w:eastAsia="Times New Roman" w:hAnsi="Arial Nova Light" w:cs="Times New Roman"/>
                <w:sz w:val="24"/>
                <w:szCs w:val="24"/>
                <w:lang w:eastAsia="en-GB"/>
              </w:rPr>
            </w:pPr>
          </w:p>
          <w:p w14:paraId="6245E11A" w14:textId="77777777" w:rsidR="005F59C0" w:rsidRDefault="005F59C0" w:rsidP="00EC42AA">
            <w:pPr>
              <w:spacing w:after="160" w:line="259" w:lineRule="auto"/>
              <w:jc w:val="both"/>
              <w:rPr>
                <w:rFonts w:ascii="Arial Nova Light" w:eastAsia="Times New Roman" w:hAnsi="Arial Nova Light" w:cs="Times New Roman"/>
                <w:sz w:val="24"/>
                <w:szCs w:val="24"/>
                <w:lang w:eastAsia="en-GB"/>
              </w:rPr>
            </w:pPr>
          </w:p>
          <w:p w14:paraId="5824C657" w14:textId="77777777" w:rsidR="00511EF5" w:rsidRPr="008A06A0" w:rsidRDefault="00511EF5" w:rsidP="00EC42AA">
            <w:pPr>
              <w:spacing w:after="160" w:line="259" w:lineRule="auto"/>
              <w:jc w:val="both"/>
              <w:rPr>
                <w:rFonts w:ascii="Arial Nova Light" w:eastAsia="Times New Roman" w:hAnsi="Arial Nova Light" w:cs="Times New Roman"/>
                <w:sz w:val="24"/>
                <w:szCs w:val="24"/>
                <w:lang w:eastAsia="en-GB"/>
              </w:rPr>
            </w:pPr>
          </w:p>
          <w:p w14:paraId="766F2D78" w14:textId="77777777" w:rsidR="007B467D" w:rsidRPr="00F214F6" w:rsidRDefault="007B467D" w:rsidP="00EC42AA">
            <w:pPr>
              <w:pStyle w:val="ParaLevel1"/>
              <w:numPr>
                <w:ilvl w:val="0"/>
                <w:numId w:val="0"/>
              </w:numPr>
              <w:spacing w:before="0" w:after="0"/>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12"/>
      <w:footerReference w:type="default" r:id="rId13"/>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2EF32" w14:textId="77777777" w:rsidR="00495363" w:rsidRDefault="00495363" w:rsidP="00187203">
      <w:pPr>
        <w:spacing w:after="0" w:line="240" w:lineRule="auto"/>
      </w:pPr>
      <w:r>
        <w:separator/>
      </w:r>
    </w:p>
  </w:endnote>
  <w:endnote w:type="continuationSeparator" w:id="0">
    <w:p w14:paraId="02760701" w14:textId="77777777" w:rsidR="00495363" w:rsidRDefault="00495363"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8541AE" w14:paraId="06B27626" w14:textId="77777777" w:rsidTr="060EE78D">
      <w:tc>
        <w:tcPr>
          <w:tcW w:w="5133" w:type="dxa"/>
        </w:tcPr>
        <w:p w14:paraId="6D29E1BD" w14:textId="380F18CE" w:rsidR="008541AE" w:rsidRDefault="008541AE" w:rsidP="060EE78D">
          <w:pPr>
            <w:pStyle w:val="Header"/>
            <w:ind w:left="-115"/>
          </w:pPr>
        </w:p>
      </w:tc>
      <w:tc>
        <w:tcPr>
          <w:tcW w:w="5133" w:type="dxa"/>
        </w:tcPr>
        <w:p w14:paraId="7D84949E" w14:textId="1260EFA5" w:rsidR="008541AE" w:rsidRDefault="008541AE" w:rsidP="060EE78D">
          <w:pPr>
            <w:pStyle w:val="Header"/>
            <w:jc w:val="center"/>
          </w:pPr>
        </w:p>
      </w:tc>
      <w:tc>
        <w:tcPr>
          <w:tcW w:w="5133" w:type="dxa"/>
        </w:tcPr>
        <w:p w14:paraId="371CAB15" w14:textId="1AB57B27" w:rsidR="008541AE" w:rsidRDefault="008541AE" w:rsidP="060EE78D">
          <w:pPr>
            <w:pStyle w:val="Header"/>
            <w:ind w:right="-115"/>
            <w:jc w:val="right"/>
          </w:pPr>
        </w:p>
      </w:tc>
    </w:tr>
  </w:tbl>
  <w:p w14:paraId="306BC19C" w14:textId="324101AF" w:rsidR="008541AE" w:rsidRDefault="008541AE"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E67CF" w14:textId="77777777" w:rsidR="00495363" w:rsidRDefault="00495363" w:rsidP="00187203">
      <w:pPr>
        <w:spacing w:after="0" w:line="240" w:lineRule="auto"/>
      </w:pPr>
      <w:r>
        <w:separator/>
      </w:r>
    </w:p>
  </w:footnote>
  <w:footnote w:type="continuationSeparator" w:id="0">
    <w:p w14:paraId="45333C9E" w14:textId="77777777" w:rsidR="00495363" w:rsidRDefault="00495363"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8541AE" w:rsidRDefault="008541AE">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8541AE" w:rsidRPr="0033791C" w:rsidRDefault="008541AE">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oFABVmUQwtAAAA"/>
  </w:docVars>
  <w:rsids>
    <w:rsidRoot w:val="004B32DB"/>
    <w:rsid w:val="00002D65"/>
    <w:rsid w:val="000051CC"/>
    <w:rsid w:val="00010A9C"/>
    <w:rsid w:val="00024091"/>
    <w:rsid w:val="00033F18"/>
    <w:rsid w:val="00034807"/>
    <w:rsid w:val="00044E5D"/>
    <w:rsid w:val="00050B46"/>
    <w:rsid w:val="00054A86"/>
    <w:rsid w:val="00055EF0"/>
    <w:rsid w:val="00071B92"/>
    <w:rsid w:val="00083FFE"/>
    <w:rsid w:val="0009515D"/>
    <w:rsid w:val="00097755"/>
    <w:rsid w:val="000A4EC3"/>
    <w:rsid w:val="000C67E9"/>
    <w:rsid w:val="000E65C1"/>
    <w:rsid w:val="000F5116"/>
    <w:rsid w:val="000F520D"/>
    <w:rsid w:val="0010686E"/>
    <w:rsid w:val="0011134F"/>
    <w:rsid w:val="00116C33"/>
    <w:rsid w:val="001221BE"/>
    <w:rsid w:val="0013306C"/>
    <w:rsid w:val="00141779"/>
    <w:rsid w:val="00154B87"/>
    <w:rsid w:val="00161A4F"/>
    <w:rsid w:val="0018382A"/>
    <w:rsid w:val="00184214"/>
    <w:rsid w:val="00187203"/>
    <w:rsid w:val="00196060"/>
    <w:rsid w:val="00197B70"/>
    <w:rsid w:val="001A2D1E"/>
    <w:rsid w:val="001B3245"/>
    <w:rsid w:val="001C0D45"/>
    <w:rsid w:val="001C4D47"/>
    <w:rsid w:val="001D6D26"/>
    <w:rsid w:val="001E108D"/>
    <w:rsid w:val="001E34F2"/>
    <w:rsid w:val="00221BE7"/>
    <w:rsid w:val="002278BF"/>
    <w:rsid w:val="00231C7A"/>
    <w:rsid w:val="00250C4F"/>
    <w:rsid w:val="00255E5F"/>
    <w:rsid w:val="00266A96"/>
    <w:rsid w:val="00274535"/>
    <w:rsid w:val="0028308F"/>
    <w:rsid w:val="0029602E"/>
    <w:rsid w:val="0029680B"/>
    <w:rsid w:val="002A0936"/>
    <w:rsid w:val="002A6714"/>
    <w:rsid w:val="002B7601"/>
    <w:rsid w:val="002D3EDC"/>
    <w:rsid w:val="002E75B4"/>
    <w:rsid w:val="00301AE4"/>
    <w:rsid w:val="003115A2"/>
    <w:rsid w:val="00332ACD"/>
    <w:rsid w:val="0033791C"/>
    <w:rsid w:val="003420D0"/>
    <w:rsid w:val="00351578"/>
    <w:rsid w:val="00353568"/>
    <w:rsid w:val="00354D14"/>
    <w:rsid w:val="00356023"/>
    <w:rsid w:val="0036194E"/>
    <w:rsid w:val="00386486"/>
    <w:rsid w:val="003A29C8"/>
    <w:rsid w:val="003B1314"/>
    <w:rsid w:val="003C59E3"/>
    <w:rsid w:val="003D0993"/>
    <w:rsid w:val="003D0B79"/>
    <w:rsid w:val="003D1A47"/>
    <w:rsid w:val="003D6522"/>
    <w:rsid w:val="003E1548"/>
    <w:rsid w:val="0040167B"/>
    <w:rsid w:val="00416404"/>
    <w:rsid w:val="00417F03"/>
    <w:rsid w:val="00426926"/>
    <w:rsid w:val="004310B4"/>
    <w:rsid w:val="00432A9E"/>
    <w:rsid w:val="00440933"/>
    <w:rsid w:val="00451731"/>
    <w:rsid w:val="004601E8"/>
    <w:rsid w:val="00463D75"/>
    <w:rsid w:val="00470DD4"/>
    <w:rsid w:val="00490F4B"/>
    <w:rsid w:val="00495363"/>
    <w:rsid w:val="004A1FDC"/>
    <w:rsid w:val="004A33E6"/>
    <w:rsid w:val="004A44C9"/>
    <w:rsid w:val="004B04D0"/>
    <w:rsid w:val="004B32DB"/>
    <w:rsid w:val="004C51D2"/>
    <w:rsid w:val="004C6A62"/>
    <w:rsid w:val="004D1D32"/>
    <w:rsid w:val="004D1DE0"/>
    <w:rsid w:val="004E3100"/>
    <w:rsid w:val="004F1CFE"/>
    <w:rsid w:val="004F5DA4"/>
    <w:rsid w:val="00500E52"/>
    <w:rsid w:val="00503662"/>
    <w:rsid w:val="00505881"/>
    <w:rsid w:val="00506BC8"/>
    <w:rsid w:val="00511EF5"/>
    <w:rsid w:val="00517475"/>
    <w:rsid w:val="00517C48"/>
    <w:rsid w:val="005263CF"/>
    <w:rsid w:val="00540327"/>
    <w:rsid w:val="0054055B"/>
    <w:rsid w:val="00541F85"/>
    <w:rsid w:val="005515E1"/>
    <w:rsid w:val="005544E2"/>
    <w:rsid w:val="00555108"/>
    <w:rsid w:val="005C1ABD"/>
    <w:rsid w:val="005C543F"/>
    <w:rsid w:val="005E6686"/>
    <w:rsid w:val="005F59C0"/>
    <w:rsid w:val="00621FE2"/>
    <w:rsid w:val="00630671"/>
    <w:rsid w:val="00650F5E"/>
    <w:rsid w:val="00654C55"/>
    <w:rsid w:val="00682B26"/>
    <w:rsid w:val="00684151"/>
    <w:rsid w:val="00694505"/>
    <w:rsid w:val="00694917"/>
    <w:rsid w:val="006B0518"/>
    <w:rsid w:val="006B1ED2"/>
    <w:rsid w:val="006B3E2B"/>
    <w:rsid w:val="006B67A6"/>
    <w:rsid w:val="006B6C57"/>
    <w:rsid w:val="006D5F1A"/>
    <w:rsid w:val="006D71C4"/>
    <w:rsid w:val="006D7C30"/>
    <w:rsid w:val="006F3EB0"/>
    <w:rsid w:val="006F48BE"/>
    <w:rsid w:val="007106AC"/>
    <w:rsid w:val="0071493C"/>
    <w:rsid w:val="007608D1"/>
    <w:rsid w:val="007621DC"/>
    <w:rsid w:val="007659F7"/>
    <w:rsid w:val="007700FE"/>
    <w:rsid w:val="00774058"/>
    <w:rsid w:val="007A6137"/>
    <w:rsid w:val="007B467D"/>
    <w:rsid w:val="007B63C7"/>
    <w:rsid w:val="007C3AE9"/>
    <w:rsid w:val="007C5772"/>
    <w:rsid w:val="007C712E"/>
    <w:rsid w:val="007E0BE0"/>
    <w:rsid w:val="007E78B1"/>
    <w:rsid w:val="007F3561"/>
    <w:rsid w:val="00816950"/>
    <w:rsid w:val="00816EF4"/>
    <w:rsid w:val="00822889"/>
    <w:rsid w:val="00823B61"/>
    <w:rsid w:val="00830569"/>
    <w:rsid w:val="00846BA5"/>
    <w:rsid w:val="00847F94"/>
    <w:rsid w:val="008511DC"/>
    <w:rsid w:val="008513B8"/>
    <w:rsid w:val="008541AE"/>
    <w:rsid w:val="00870952"/>
    <w:rsid w:val="00873BD7"/>
    <w:rsid w:val="00873BFC"/>
    <w:rsid w:val="00874571"/>
    <w:rsid w:val="00897696"/>
    <w:rsid w:val="008A00C1"/>
    <w:rsid w:val="008A06A0"/>
    <w:rsid w:val="008B34D6"/>
    <w:rsid w:val="008C01BB"/>
    <w:rsid w:val="008D033C"/>
    <w:rsid w:val="008F41B9"/>
    <w:rsid w:val="008F7CE5"/>
    <w:rsid w:val="0090333A"/>
    <w:rsid w:val="009046F5"/>
    <w:rsid w:val="00906F86"/>
    <w:rsid w:val="00907A59"/>
    <w:rsid w:val="00907C49"/>
    <w:rsid w:val="009111D6"/>
    <w:rsid w:val="00922DBD"/>
    <w:rsid w:val="0093054D"/>
    <w:rsid w:val="00931255"/>
    <w:rsid w:val="00937273"/>
    <w:rsid w:val="00962A8E"/>
    <w:rsid w:val="009642C0"/>
    <w:rsid w:val="0097046D"/>
    <w:rsid w:val="00975641"/>
    <w:rsid w:val="00985ED4"/>
    <w:rsid w:val="009B254A"/>
    <w:rsid w:val="009B6FDB"/>
    <w:rsid w:val="009D1EBF"/>
    <w:rsid w:val="009D6682"/>
    <w:rsid w:val="009D74E0"/>
    <w:rsid w:val="009F7FFB"/>
    <w:rsid w:val="00A00F86"/>
    <w:rsid w:val="00A037A7"/>
    <w:rsid w:val="00A06CDF"/>
    <w:rsid w:val="00A162D8"/>
    <w:rsid w:val="00A23DB1"/>
    <w:rsid w:val="00A35D9A"/>
    <w:rsid w:val="00A37FFB"/>
    <w:rsid w:val="00A50558"/>
    <w:rsid w:val="00AA42DF"/>
    <w:rsid w:val="00AD1A27"/>
    <w:rsid w:val="00AD6357"/>
    <w:rsid w:val="00AE001D"/>
    <w:rsid w:val="00AE6FD7"/>
    <w:rsid w:val="00AF10F1"/>
    <w:rsid w:val="00B03677"/>
    <w:rsid w:val="00B072EE"/>
    <w:rsid w:val="00B16C69"/>
    <w:rsid w:val="00B20AC5"/>
    <w:rsid w:val="00B2148C"/>
    <w:rsid w:val="00B2709A"/>
    <w:rsid w:val="00B3276D"/>
    <w:rsid w:val="00B336F3"/>
    <w:rsid w:val="00B33A51"/>
    <w:rsid w:val="00B414DC"/>
    <w:rsid w:val="00B4438E"/>
    <w:rsid w:val="00B56180"/>
    <w:rsid w:val="00B57863"/>
    <w:rsid w:val="00B70BDA"/>
    <w:rsid w:val="00B918C9"/>
    <w:rsid w:val="00B96A7F"/>
    <w:rsid w:val="00B97083"/>
    <w:rsid w:val="00BA51A8"/>
    <w:rsid w:val="00BA7AB8"/>
    <w:rsid w:val="00BA7DF9"/>
    <w:rsid w:val="00BD58D8"/>
    <w:rsid w:val="00BE0C4B"/>
    <w:rsid w:val="00BE7ACA"/>
    <w:rsid w:val="00BF7F5C"/>
    <w:rsid w:val="00C04236"/>
    <w:rsid w:val="00C235DB"/>
    <w:rsid w:val="00C278D3"/>
    <w:rsid w:val="00C42256"/>
    <w:rsid w:val="00C47288"/>
    <w:rsid w:val="00C51D00"/>
    <w:rsid w:val="00C627F6"/>
    <w:rsid w:val="00C75185"/>
    <w:rsid w:val="00C77DBF"/>
    <w:rsid w:val="00C82539"/>
    <w:rsid w:val="00C83493"/>
    <w:rsid w:val="00C8545E"/>
    <w:rsid w:val="00C96F87"/>
    <w:rsid w:val="00CA297F"/>
    <w:rsid w:val="00CA34BC"/>
    <w:rsid w:val="00CB5CBD"/>
    <w:rsid w:val="00CC3B33"/>
    <w:rsid w:val="00CC4AFC"/>
    <w:rsid w:val="00CF4C81"/>
    <w:rsid w:val="00D11F75"/>
    <w:rsid w:val="00D20E3D"/>
    <w:rsid w:val="00D23830"/>
    <w:rsid w:val="00D50995"/>
    <w:rsid w:val="00D573E4"/>
    <w:rsid w:val="00D7225E"/>
    <w:rsid w:val="00D728F1"/>
    <w:rsid w:val="00D80F5C"/>
    <w:rsid w:val="00D818A1"/>
    <w:rsid w:val="00D92554"/>
    <w:rsid w:val="00D928D2"/>
    <w:rsid w:val="00D94151"/>
    <w:rsid w:val="00D95D31"/>
    <w:rsid w:val="00D970E4"/>
    <w:rsid w:val="00DB2C1F"/>
    <w:rsid w:val="00DC2AFD"/>
    <w:rsid w:val="00DC34AA"/>
    <w:rsid w:val="00DC649D"/>
    <w:rsid w:val="00DE1EBB"/>
    <w:rsid w:val="00DE3410"/>
    <w:rsid w:val="00DF32A8"/>
    <w:rsid w:val="00DF67CE"/>
    <w:rsid w:val="00E103E9"/>
    <w:rsid w:val="00E16710"/>
    <w:rsid w:val="00E22D4F"/>
    <w:rsid w:val="00E278F1"/>
    <w:rsid w:val="00E54A2C"/>
    <w:rsid w:val="00E56294"/>
    <w:rsid w:val="00E720A3"/>
    <w:rsid w:val="00E72634"/>
    <w:rsid w:val="00E81AE6"/>
    <w:rsid w:val="00E96427"/>
    <w:rsid w:val="00EB5FD3"/>
    <w:rsid w:val="00EB79EB"/>
    <w:rsid w:val="00EC156F"/>
    <w:rsid w:val="00EC3C54"/>
    <w:rsid w:val="00EC42AA"/>
    <w:rsid w:val="00EC4E51"/>
    <w:rsid w:val="00ED5072"/>
    <w:rsid w:val="00ED596A"/>
    <w:rsid w:val="00EF6222"/>
    <w:rsid w:val="00F017B0"/>
    <w:rsid w:val="00F02664"/>
    <w:rsid w:val="00F02D07"/>
    <w:rsid w:val="00F06321"/>
    <w:rsid w:val="00F0669C"/>
    <w:rsid w:val="00F214F6"/>
    <w:rsid w:val="00F260E7"/>
    <w:rsid w:val="00F32DC2"/>
    <w:rsid w:val="00F460E6"/>
    <w:rsid w:val="00F52BDC"/>
    <w:rsid w:val="00F5354D"/>
    <w:rsid w:val="00F536D4"/>
    <w:rsid w:val="00F60F70"/>
    <w:rsid w:val="00F85BDD"/>
    <w:rsid w:val="00FC2C57"/>
    <w:rsid w:val="00FC4F1D"/>
    <w:rsid w:val="00FC5105"/>
    <w:rsid w:val="00FC785C"/>
    <w:rsid w:val="00FD2328"/>
    <w:rsid w:val="00FD551A"/>
    <w:rsid w:val="00FE0952"/>
    <w:rsid w:val="00FF40C5"/>
    <w:rsid w:val="00FF5E04"/>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semiHidden/>
    <w:unhideWhenUsed/>
    <w:rsid w:val="003864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370378894">
      <w:bodyDiv w:val="1"/>
      <w:marLeft w:val="0"/>
      <w:marRight w:val="0"/>
      <w:marTop w:val="0"/>
      <w:marBottom w:val="0"/>
      <w:divBdr>
        <w:top w:val="none" w:sz="0" w:space="0" w:color="auto"/>
        <w:left w:val="none" w:sz="0" w:space="0" w:color="auto"/>
        <w:bottom w:val="none" w:sz="0" w:space="0" w:color="auto"/>
        <w:right w:val="none" w:sz="0" w:space="0" w:color="auto"/>
      </w:divBdr>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lii.org/ew/cases/EWCA/Crim/2016/14.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lii.org/cgi-bin/redirect.cgi?path=/ew/cases/EWCA/Crim/2009/1425.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ailii.org/ew/cases/EWCA/Crim/2009/1425.html" TargetMode="External"/><Relationship Id="rId4" Type="http://schemas.openxmlformats.org/officeDocument/2006/relationships/settings" Target="settings.xml"/><Relationship Id="rId9" Type="http://schemas.openxmlformats.org/officeDocument/2006/relationships/hyperlink" Target="https://www.bailii.org/ew/cases/EWCA/Crim/2003/3452.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024F8C-54A6-4531-87FB-F0C46B500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2730</Words>
  <Characters>15562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9</cp:revision>
  <cp:lastPrinted>2019-01-14T14:22:00Z</cp:lastPrinted>
  <dcterms:created xsi:type="dcterms:W3CDTF">2020-05-18T11:21:00Z</dcterms:created>
  <dcterms:modified xsi:type="dcterms:W3CDTF">2020-05-18T15:36:00Z</dcterms:modified>
</cp:coreProperties>
</file>