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4AAEDAA" w:rsidR="000C67E9" w:rsidRPr="00F214F6" w:rsidRDefault="00E034F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276A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Gorman v Regina [2019] EWCA Crim 2271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848AE3C" w:rsidR="000C67E9" w:rsidRPr="00F214F6" w:rsidRDefault="00E40CB1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 w:rsidRPr="00E40CB1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191219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E354BA7" w:rsidR="000C67E9" w:rsidRPr="00F214F6" w:rsidRDefault="00903AA1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120613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614128FA" w:rsidR="00F214F6" w:rsidRPr="00F214F6" w:rsidRDefault="00EA201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350F951" w:rsidR="000C67E9" w:rsidRPr="00F214F6" w:rsidRDefault="00EA2010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C17F98F" w:rsidR="00D970E4" w:rsidRPr="00F214F6" w:rsidRDefault="00E40CB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5044C3C" w:rsidR="00D970E4" w:rsidRPr="00F214F6" w:rsidRDefault="00E40CB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42E9AE6" w:rsidR="00D970E4" w:rsidRPr="00F214F6" w:rsidRDefault="00B12925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CFD485A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1A6A767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198F764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3ABFDA74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C8F8756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250F7A0F" w:rsidR="00D970E4" w:rsidRPr="00F214F6" w:rsidRDefault="00B129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40DC668" w:rsidR="00D970E4" w:rsidRPr="00F214F6" w:rsidRDefault="00B1292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210E180" w:rsidR="00D970E4" w:rsidRPr="00F214F6" w:rsidRDefault="00B1292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B12925">
        <w:tc>
          <w:tcPr>
            <w:tcW w:w="6345" w:type="dxa"/>
            <w:vAlign w:val="center"/>
          </w:tcPr>
          <w:p w14:paraId="766F2C57" w14:textId="0CA7CEC9" w:rsidR="00D970E4" w:rsidRPr="00F214F6" w:rsidRDefault="003420D0" w:rsidP="00B1292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is appeal against? (e.g., conviction, sentence, both, other)</w:t>
            </w:r>
          </w:p>
        </w:tc>
        <w:tc>
          <w:tcPr>
            <w:tcW w:w="9072" w:type="dxa"/>
            <w:vAlign w:val="center"/>
          </w:tcPr>
          <w:p w14:paraId="766F2C58" w14:textId="5E35D48B" w:rsidR="00D970E4" w:rsidRPr="00F214F6" w:rsidRDefault="00894FAE" w:rsidP="00B1292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51268E5F" w:rsidR="00D970E4" w:rsidRPr="005B2FA8" w:rsidRDefault="00EE06A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</w:pPr>
            <w:bookmarkStart w:id="0" w:name="para43"/>
            <w:r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Fresh evidence by way of </w:t>
            </w:r>
            <w:r w:rsidR="00CA1187"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CCTV footage together with </w:t>
            </w:r>
            <w:proofErr w:type="gramStart"/>
            <w:r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it’s</w:t>
            </w:r>
            <w:proofErr w:type="gramEnd"/>
            <w:r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expert analysis</w:t>
            </w:r>
            <w:r w:rsidR="00CA1187"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 undermines the credibility of </w:t>
            </w:r>
            <w:r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the eye</w:t>
            </w:r>
            <w:r w:rsidR="00CA1187"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>witnesses and therefore significantly weakens the prosecution case against the applicant</w:t>
            </w:r>
            <w:bookmarkStart w:id="1" w:name="para49"/>
            <w:bookmarkEnd w:id="0"/>
            <w:r w:rsidR="00FB2885" w:rsidRPr="005B2FA8">
              <w:rPr>
                <w:rFonts w:ascii="Arial Nova Light" w:eastAsiaTheme="minorEastAsia" w:hAnsi="Arial Nova Light" w:cstheme="majorBidi"/>
                <w:iCs/>
                <w:color w:val="000000" w:themeColor="text1"/>
                <w:szCs w:val="24"/>
                <w:lang w:eastAsia="zh-CN"/>
              </w:rPr>
              <w:t xml:space="preserve">. </w:t>
            </w:r>
            <w:bookmarkEnd w:id="1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DA3877A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B2F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63C6D326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B2F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75AC59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5B2FA8" w:rsidRPr="005B2F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CCTV footage together </w:t>
            </w:r>
            <w:r w:rsidR="005B2F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 it’s</w:t>
            </w:r>
            <w:r w:rsidR="005B2FA8" w:rsidRPr="005B2F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expert analysis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2287CB5" w:rsidR="00D7225E" w:rsidRPr="00F214F6" w:rsidRDefault="005B2FA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07BAF53" w:rsidR="00D970E4" w:rsidRPr="00F214F6" w:rsidRDefault="005B2FA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3A7EF0E" w:rsidR="00D970E4" w:rsidRPr="00F214F6" w:rsidRDefault="005B2FA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522FDEC" w:rsidR="00D970E4" w:rsidRPr="00F214F6" w:rsidRDefault="00EC01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55D0A34" w:rsidR="00D970E4" w:rsidRPr="00F214F6" w:rsidRDefault="00EC01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005ECB39" w:rsidR="00D970E4" w:rsidRPr="00F214F6" w:rsidRDefault="00EC01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9A1AD1B" w:rsidR="00D970E4" w:rsidRPr="00F214F6" w:rsidRDefault="00EC01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64055D4" w:rsidR="00D970E4" w:rsidRPr="00F214F6" w:rsidRDefault="00EC010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84CBAC2" w:rsidR="00C77DBF" w:rsidRPr="00F214F6" w:rsidRDefault="00EC010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A24BE1E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C01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4417A46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C01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2321991C" w:rsidR="005515E1" w:rsidRPr="00F214F6" w:rsidRDefault="0020466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BE555C7" w:rsidR="005515E1" w:rsidRPr="00F214F6" w:rsidRDefault="00EC010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DB4E1D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2046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C85" w14:textId="68FD5BE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C010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2332B22D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204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030C9D6E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204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1E8DF460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204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B" w14:textId="626B2C8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204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2EC5C3AA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F709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74A186B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F709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35C0D422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F709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707ACE79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709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3D7D9645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F709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5F3420E3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709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0EAE24D6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F709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7FFC768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709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71905B69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A636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50F88E1F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6360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10DB85C2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A636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539B7552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6360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6607CDB7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A636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35667DE1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A6360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F18714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370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23CEF3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2" w:name="para64"/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Solomon </w:t>
            </w:r>
            <w:bookmarkEnd w:id="2"/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begin"/>
            </w:r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instrText xml:space="preserve"> HYPERLINK "https://www.bailii.org/ew/cases/EWCA/Crim/2007/2633.html" \o "Link to BAILII version" </w:instrText>
            </w:r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separate"/>
            </w:r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[2007] EWCA Crim 2633</w:t>
            </w:r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fldChar w:fldCharType="end"/>
            </w:r>
            <w:r w:rsidR="00337038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R v Simon John Hall </w:t>
            </w:r>
            <w:hyperlink r:id="rId8" w:tooltip="Link to BAILII version" w:history="1">
              <w:r w:rsidR="00337038" w:rsidRPr="00D06861">
                <w:rPr>
                  <w:rFonts w:ascii="Arial Nova Light" w:hAnsi="Arial Nova Light" w:cstheme="majorBidi"/>
                  <w:iCs/>
                  <w:color w:val="000000" w:themeColor="text1"/>
                  <w:sz w:val="24"/>
                  <w:szCs w:val="24"/>
                </w:rPr>
                <w:t>[2011] EWCA Crim 4</w:t>
              </w:r>
            </w:hyperlink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0D31DC1" w:rsidR="00CC3B33" w:rsidRPr="00D06861" w:rsidRDefault="00A63604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 Fulford, Judge Spencer and</w:t>
            </w:r>
            <w:r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>Judge William Davis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E2DCF09" w:rsidR="00CC3B33" w:rsidRPr="00D06861" w:rsidRDefault="00F16544" w:rsidP="00E22D4F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C276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Joel Bennathan (instructed by Hadgkiss Hughes &amp; Beale Solicitors) for the Appellant</w:t>
            </w:r>
            <w:r w:rsidRPr="00C276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>Nicholas S Clarke Q.C. (instructed by CPS Criminal Appeals &amp; Review Unit)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B2B946A" w:rsidR="00CC3B33" w:rsidRPr="00F214F6" w:rsidRDefault="00894FA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250512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200531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5182990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068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0A23F608" w:rsidR="00CC3B33" w:rsidRPr="00F214F6" w:rsidRDefault="00D0686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EC9B6E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1137447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C782401" w:rsidR="004A44C9" w:rsidRPr="00F214F6" w:rsidRDefault="00D0686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19DA0489" w:rsidR="00CC3B33" w:rsidRPr="00D06861" w:rsidRDefault="00680FE5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bookmarkStart w:id="3" w:name="para4"/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</w:t>
            </w:r>
            <w:r w:rsidR="00903AA1" w:rsidRPr="00D068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urder and three counts of attempted murder</w:t>
            </w:r>
            <w:bookmarkEnd w:id="3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5B5D0F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4158F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ECD0BDF" w:rsidR="00D7225E" w:rsidRPr="00D06861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bookmarkStart w:id="4" w:name="para53"/>
            <w:r w:rsidR="004158F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Eyewitness testimony; applicants 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association with co-defendants around the time of the </w:t>
            </w:r>
            <w:r w:rsidR="0026749B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index offence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the telephone, evidence of </w:t>
            </w:r>
            <w:r w:rsidR="0026749B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t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axi driver, the use by someone of the applicant's former home as a location to clear up and destroy evidence, the clothing with </w:t>
            </w:r>
            <w:r w:rsidR="0026749B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co-defendant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's DNA and gunshot residue found, the applicant's lies and the lack of any mention in the interview of the alibi on which he later relied</w:t>
            </w:r>
            <w:r w:rsidR="00831EEA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evidence given by </w:t>
            </w:r>
            <w:r w:rsidR="00831EEA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being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supported by other witnesses</w:t>
            </w:r>
            <w:r w:rsidR="00994557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158F9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bad character of the applicant</w:t>
            </w:r>
            <w:bookmarkEnd w:id="4"/>
            <w:r w:rsidR="00F815CD" w:rsidRP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CCTV footage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C9EBC2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0AC1CF8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447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Hearsay and bad character evidence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DF1E061" w:rsidR="00D7225E" w:rsidRPr="00680FE5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Q53: </w:t>
            </w:r>
            <w:r w:rsidR="00994557"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C8" w14:textId="4ED71C4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Q53b: </w:t>
            </w:r>
            <w:r w:rsidR="00E44743"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8F83E7E" w:rsidR="00CC3B33" w:rsidRPr="00F214F6" w:rsidRDefault="00931D1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5" w:name="para5"/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mprisonment for life </w:t>
            </w: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with a </w:t>
            </w:r>
            <w:proofErr w:type="gramStart"/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minimum terms of </w:t>
            </w: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 years</w:t>
            </w:r>
            <w:proofErr w:type="gramEnd"/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94FAE"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with</w:t>
            </w:r>
            <w:r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24 years imprisonment </w:t>
            </w:r>
            <w:bookmarkEnd w:id="5"/>
            <w:r w:rsidR="00894FAE" w:rsidRPr="00680F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each of the other counts)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D8D2235" w:rsidR="00D7225E" w:rsidRPr="00F214F6" w:rsidRDefault="00903AA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E92E93D" w:rsidR="00CC3B33" w:rsidRPr="00680FE5" w:rsidRDefault="00680FE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Judge</w:t>
            </w:r>
            <w:r w:rsidRPr="00680FE5">
              <w:rPr>
                <w:rFonts w:ascii="Arial Nova Light" w:hAnsi="Arial Nova Light"/>
              </w:rPr>
              <w:t xml:space="preserve"> Holroyde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875B2DE" w:rsidR="00CC3B33" w:rsidRPr="00F214F6" w:rsidRDefault="00680FE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7DDA6854" w:rsidR="00CC3B33" w:rsidRDefault="000B77B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13BC37B2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  <w:r w:rsidR="000B77BE" w:rsidRPr="009A46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 as reported that the DNA from a </w:t>
            </w:r>
            <w:r w:rsidR="009A4611" w:rsidRPr="009A46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co-defendant</w:t>
            </w:r>
            <w:r w:rsidR="009A46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fingerprints from co-defendants were previously</w:t>
            </w:r>
            <w:r w:rsidR="009A4611" w:rsidRPr="009A46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recovered but no further mention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7777777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Q59. Yes = 1, No = 2</w:t>
            </w:r>
          </w:p>
          <w:p w14:paraId="1AE5DE7F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Add text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C83ACD6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509230C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B59275A" w:rsidR="00CC3B33" w:rsidRPr="00F214F6" w:rsidRDefault="00B936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6B9CEA29" w:rsidR="00D92554" w:rsidRPr="00F214F6" w:rsidRDefault="00B936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3381B263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E3C937A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459A607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21351CAF" w:rsidR="00CC3B33" w:rsidRPr="00F214F6" w:rsidRDefault="00B936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B13A4CF" w:rsidR="00CC3B33" w:rsidRPr="00F214F6" w:rsidRDefault="00B936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6C1630FC" w:rsidR="00CC3B33" w:rsidRPr="00F214F6" w:rsidRDefault="00B936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Reported as being an imagery expert 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6B85FDF8" w:rsidR="00CC3B33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08174D1E" w:rsidR="000051CC" w:rsidRDefault="00E43AC7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2930BD8D" w:rsidR="00CC3B33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434F44CF" w:rsidR="00CC3B33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164853BC" w:rsidR="00CC3B33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0AFE15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43A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551FE40A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43A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2459A8F" w:rsidR="00CC3B33" w:rsidRPr="00F214F6" w:rsidRDefault="00E43AC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B9E98E0" w:rsidR="00CC3B33" w:rsidRPr="00F214F6" w:rsidRDefault="00E43AC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6E0728E7" w:rsidR="00CC3B33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6689D99" w:rsidR="00CC3B33" w:rsidRPr="00F214F6" w:rsidRDefault="00E43AC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01AC2321" w:rsidR="0029680B" w:rsidRDefault="00E43A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37E8C3A8" w:rsidR="00CC3B33" w:rsidRDefault="008A5B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09B1B20D" w:rsidR="00CC3B33" w:rsidRDefault="008A5B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5C8B9CC7" w:rsidR="00CC3B33" w:rsidRPr="00F214F6" w:rsidRDefault="008A5B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15793A2C" w:rsidR="00CC3B33" w:rsidRDefault="008A5B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566A23C6" w:rsidR="00CC3B33" w:rsidRDefault="008A5B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24002947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8A5B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A5B7A" w:rsidRPr="008A5B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Although there is mention of fingerprint and DNA evidence there is no reports of who analysed or who presented the findings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0DF16ABD" w:rsidR="00CC3B33" w:rsidRDefault="008A5B7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54118BFA" w:rsidR="00CC3B33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E980896" w:rsidR="00CC3B33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266B1EA5" w:rsidR="00CC3B33" w:rsidRDefault="00BF650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84EF016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BF650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51C7E672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BF650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F818280" w:rsidR="00EB79EB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792AC1D" w:rsidR="00CC3B33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C43AEF2" w:rsidR="00EB79EB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74D579D3" w:rsidR="00F02664" w:rsidRPr="00F214F6" w:rsidRDefault="00BF650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B8840BE" w:rsidR="00CC3B33" w:rsidRPr="00F214F6" w:rsidRDefault="00BF650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DD9EC1D" w:rsidR="00C77DBF" w:rsidRPr="00F214F6" w:rsidRDefault="00A97DD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4F150FFF" w:rsidR="00CC3B33" w:rsidRDefault="00A97DD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C" w14:textId="640225D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A97DD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97DD0" w:rsidRP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Although the term hearsay is not used, </w:t>
            </w:r>
            <w:r w:rsidR="008C49C2" w:rsidRP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eyewitnesses </w:t>
            </w:r>
            <w:r w:rsidR="007860C6" w:rsidRP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provided verbatim on</w:t>
            </w:r>
            <w:r w:rsidR="008C49C2" w:rsidRP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what a friend of theirs had see</w:t>
            </w:r>
            <w:r w:rsidR="007860C6" w:rsidRP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</w:t>
            </w:r>
            <w:r w:rsidR="007860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54F8BB21" w:rsidR="00CC3B33" w:rsidRDefault="007860C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4416C654" w:rsidR="008F41B9" w:rsidRPr="007860C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7860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860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Bad character evidence on the appellant and for the eyewitnesses testifying against him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3797D6CC" w:rsidR="00CC3B33" w:rsidRDefault="007860C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62" w14:textId="79D64951" w:rsidR="004310B4" w:rsidRPr="001724BA" w:rsidRDefault="004310B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7860C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724B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 contend there was a failure by the prosecution to disclose material at trial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F4477B3" w:rsidR="00A35D9A" w:rsidRPr="00F214F6" w:rsidRDefault="001724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A8E9091" w:rsidR="00CC3B33" w:rsidRPr="00F214F6" w:rsidRDefault="00916BFE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lastRenderedPageBreak/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7B9F49B6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916B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4058970D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916BFE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010F9929" w:rsidR="00907A59" w:rsidRPr="00F214F6" w:rsidRDefault="00916BF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A0E4A79" w:rsidR="00907A59" w:rsidRPr="00F214F6" w:rsidRDefault="00916BF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7B35AF9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6CEC96B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B78702A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88728E7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FA3D0C1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29CA53C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546859D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03BA9AC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2E68204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159968E" w:rsidR="000F5116" w:rsidRPr="00F214F6" w:rsidRDefault="00916BF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1F7D300A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0F7A0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B7C50C1" w14:textId="08977230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A52C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</w:t>
            </w:r>
            <w:bookmarkStart w:id="6" w:name="_GoBack"/>
            <w:bookmarkEnd w:id="6"/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2C240AD2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0F7A0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7B93E72A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0F7A0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9"/>
      <w:footerReference w:type="default" r:id="rId10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B836" w14:textId="77777777" w:rsidR="00FB05E8" w:rsidRDefault="00FB05E8" w:rsidP="00187203">
      <w:pPr>
        <w:spacing w:after="0" w:line="240" w:lineRule="auto"/>
      </w:pPr>
      <w:r>
        <w:separator/>
      </w:r>
    </w:p>
  </w:endnote>
  <w:endnote w:type="continuationSeparator" w:id="0">
    <w:p w14:paraId="36FC8583" w14:textId="77777777" w:rsidR="00FB05E8" w:rsidRDefault="00FB05E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E034F7" w14:paraId="06B27626" w14:textId="77777777" w:rsidTr="060EE78D">
      <w:tc>
        <w:tcPr>
          <w:tcW w:w="5133" w:type="dxa"/>
        </w:tcPr>
        <w:p w14:paraId="6D29E1BD" w14:textId="380F18CE" w:rsidR="00E034F7" w:rsidRDefault="00E034F7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E034F7" w:rsidRDefault="00E034F7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E034F7" w:rsidRDefault="00E034F7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E034F7" w:rsidRDefault="00E034F7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201B" w14:textId="77777777" w:rsidR="00FB05E8" w:rsidRDefault="00FB05E8" w:rsidP="00187203">
      <w:pPr>
        <w:spacing w:after="0" w:line="240" w:lineRule="auto"/>
      </w:pPr>
      <w:r>
        <w:separator/>
      </w:r>
    </w:p>
  </w:footnote>
  <w:footnote w:type="continuationSeparator" w:id="0">
    <w:p w14:paraId="766F65AB" w14:textId="77777777" w:rsidR="00FB05E8" w:rsidRDefault="00FB05E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E034F7" w:rsidRDefault="00E034F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E034F7" w:rsidRPr="0033791C" w:rsidRDefault="00E034F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B77BE"/>
    <w:rsid w:val="000C67E9"/>
    <w:rsid w:val="000E65C1"/>
    <w:rsid w:val="000F5116"/>
    <w:rsid w:val="000F7A00"/>
    <w:rsid w:val="0010686E"/>
    <w:rsid w:val="0011134F"/>
    <w:rsid w:val="00116C33"/>
    <w:rsid w:val="001221BE"/>
    <w:rsid w:val="00141779"/>
    <w:rsid w:val="00154B87"/>
    <w:rsid w:val="001724BA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04666"/>
    <w:rsid w:val="00221BE7"/>
    <w:rsid w:val="002278BF"/>
    <w:rsid w:val="00250C4F"/>
    <w:rsid w:val="00255E5F"/>
    <w:rsid w:val="0026749B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038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4158F9"/>
    <w:rsid w:val="00416404"/>
    <w:rsid w:val="00417F03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44C9"/>
    <w:rsid w:val="004B32DB"/>
    <w:rsid w:val="004C51D2"/>
    <w:rsid w:val="004C6A62"/>
    <w:rsid w:val="004D1D32"/>
    <w:rsid w:val="004D1DE0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B2FA8"/>
    <w:rsid w:val="005C1ABD"/>
    <w:rsid w:val="005E6686"/>
    <w:rsid w:val="00621FE2"/>
    <w:rsid w:val="00650F5E"/>
    <w:rsid w:val="00654C55"/>
    <w:rsid w:val="00680FE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860C6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31EEA"/>
    <w:rsid w:val="00846BA5"/>
    <w:rsid w:val="00847F94"/>
    <w:rsid w:val="008511DC"/>
    <w:rsid w:val="008513B8"/>
    <w:rsid w:val="00873BD7"/>
    <w:rsid w:val="00873BFC"/>
    <w:rsid w:val="00894FAE"/>
    <w:rsid w:val="00897696"/>
    <w:rsid w:val="008A00C1"/>
    <w:rsid w:val="008A5B7A"/>
    <w:rsid w:val="008B34D6"/>
    <w:rsid w:val="008C01BB"/>
    <w:rsid w:val="008C49C2"/>
    <w:rsid w:val="008D033C"/>
    <w:rsid w:val="008F41B9"/>
    <w:rsid w:val="0090333A"/>
    <w:rsid w:val="00903AA1"/>
    <w:rsid w:val="00906F86"/>
    <w:rsid w:val="00907A59"/>
    <w:rsid w:val="00907C49"/>
    <w:rsid w:val="009111D6"/>
    <w:rsid w:val="00916BFE"/>
    <w:rsid w:val="00922DBD"/>
    <w:rsid w:val="0093054D"/>
    <w:rsid w:val="00931D18"/>
    <w:rsid w:val="00937273"/>
    <w:rsid w:val="00962A8E"/>
    <w:rsid w:val="009642C0"/>
    <w:rsid w:val="0097046D"/>
    <w:rsid w:val="00985ED4"/>
    <w:rsid w:val="00994557"/>
    <w:rsid w:val="009A4611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37FFB"/>
    <w:rsid w:val="00A50558"/>
    <w:rsid w:val="00A52C6C"/>
    <w:rsid w:val="00A63604"/>
    <w:rsid w:val="00A97DD0"/>
    <w:rsid w:val="00AA42DF"/>
    <w:rsid w:val="00AD1A27"/>
    <w:rsid w:val="00AD6357"/>
    <w:rsid w:val="00AE001D"/>
    <w:rsid w:val="00AE6FD7"/>
    <w:rsid w:val="00AF10F1"/>
    <w:rsid w:val="00B03677"/>
    <w:rsid w:val="00B072EE"/>
    <w:rsid w:val="00B12925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36D4"/>
    <w:rsid w:val="00B96A7F"/>
    <w:rsid w:val="00BA51A8"/>
    <w:rsid w:val="00BA7AB8"/>
    <w:rsid w:val="00BA7DF9"/>
    <w:rsid w:val="00BD58D8"/>
    <w:rsid w:val="00BE7ACA"/>
    <w:rsid w:val="00BF650C"/>
    <w:rsid w:val="00BF7F5C"/>
    <w:rsid w:val="00C04236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1187"/>
    <w:rsid w:val="00CA297F"/>
    <w:rsid w:val="00CA34BC"/>
    <w:rsid w:val="00CB5CBD"/>
    <w:rsid w:val="00CC3B33"/>
    <w:rsid w:val="00CC4AFC"/>
    <w:rsid w:val="00D06861"/>
    <w:rsid w:val="00D11F75"/>
    <w:rsid w:val="00D23830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034F7"/>
    <w:rsid w:val="00E16710"/>
    <w:rsid w:val="00E22D4F"/>
    <w:rsid w:val="00E40CB1"/>
    <w:rsid w:val="00E43AC7"/>
    <w:rsid w:val="00E44743"/>
    <w:rsid w:val="00E54A2C"/>
    <w:rsid w:val="00E56294"/>
    <w:rsid w:val="00E720A3"/>
    <w:rsid w:val="00E72634"/>
    <w:rsid w:val="00E81AE6"/>
    <w:rsid w:val="00EA2010"/>
    <w:rsid w:val="00EB5FD3"/>
    <w:rsid w:val="00EB79EB"/>
    <w:rsid w:val="00EC0102"/>
    <w:rsid w:val="00EC156F"/>
    <w:rsid w:val="00EC3C54"/>
    <w:rsid w:val="00ED596A"/>
    <w:rsid w:val="00EE06A8"/>
    <w:rsid w:val="00F017B0"/>
    <w:rsid w:val="00F02664"/>
    <w:rsid w:val="00F02D07"/>
    <w:rsid w:val="00F06321"/>
    <w:rsid w:val="00F0669C"/>
    <w:rsid w:val="00F16544"/>
    <w:rsid w:val="00F214F6"/>
    <w:rsid w:val="00F260E7"/>
    <w:rsid w:val="00F32DC2"/>
    <w:rsid w:val="00F460E6"/>
    <w:rsid w:val="00F52BDC"/>
    <w:rsid w:val="00F5354D"/>
    <w:rsid w:val="00F536D4"/>
    <w:rsid w:val="00F60F70"/>
    <w:rsid w:val="00F709A6"/>
    <w:rsid w:val="00F815CD"/>
    <w:rsid w:val="00F85BDD"/>
    <w:rsid w:val="00FB05E8"/>
    <w:rsid w:val="00FB2885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37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ew/cases/EWCA/Crim/2011/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03515-B0BE-4BF4-9EED-0FCDF056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4</cp:revision>
  <cp:lastPrinted>2019-01-14T14:22:00Z</cp:lastPrinted>
  <dcterms:created xsi:type="dcterms:W3CDTF">2020-05-19T06:43:00Z</dcterms:created>
  <dcterms:modified xsi:type="dcterms:W3CDTF">2020-05-19T09:59:00Z</dcterms:modified>
</cp:coreProperties>
</file>