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218F23D6" w:rsidR="000C67E9" w:rsidRPr="0038468B" w:rsidRDefault="00747310" w:rsidP="00E22D4F">
            <w:pPr>
              <w:rPr>
                <w:rFonts w:ascii="Arial Nova Light" w:hAnsi="Arial Nova Light" w:cs="Times New Roman"/>
                <w:color w:val="000000" w:themeColor="text1"/>
                <w:sz w:val="24"/>
                <w:szCs w:val="24"/>
              </w:rPr>
            </w:pPr>
            <w:r w:rsidRPr="00747310">
              <w:rPr>
                <w:rFonts w:ascii="Arial Nova Light" w:hAnsi="Arial Nova Light" w:cs="Times New Roman"/>
                <w:color w:val="000000" w:themeColor="text1"/>
                <w:sz w:val="24"/>
                <w:szCs w:val="24"/>
              </w:rPr>
              <w:t>Seddon, R v [2019] EWCA Crim 1411</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0072E59D" w:rsidR="000C67E9" w:rsidRPr="0038468B" w:rsidRDefault="009D1EDC" w:rsidP="00F460E6">
            <w:pPr>
              <w:suppressAutoHyphens/>
              <w:rPr>
                <w:rFonts w:ascii="Arial Nova Light" w:hAnsi="Arial Nova Light" w:cs="Times New Roman"/>
                <w:color w:val="000000" w:themeColor="text1"/>
                <w:sz w:val="24"/>
                <w:szCs w:val="24"/>
              </w:rPr>
            </w:pPr>
            <w:r w:rsidRPr="0038468B">
              <w:rPr>
                <w:rFonts w:ascii="Arial Nova Light" w:hAnsi="Arial Nova Light" w:cs="Times New Roman"/>
                <w:color w:val="000000" w:themeColor="text1"/>
                <w:sz w:val="24"/>
                <w:szCs w:val="24"/>
              </w:rPr>
              <w:t>23</w:t>
            </w:r>
            <w:r w:rsidR="0038468B">
              <w:rPr>
                <w:rFonts w:ascii="Arial Nova Light" w:hAnsi="Arial Nova Light" w:cs="Times New Roman"/>
                <w:color w:val="000000" w:themeColor="text1"/>
                <w:sz w:val="24"/>
                <w:szCs w:val="24"/>
              </w:rPr>
              <w:t>07</w:t>
            </w:r>
            <w:r w:rsidRPr="0038468B">
              <w:rPr>
                <w:rFonts w:ascii="Arial Nova Light" w:hAnsi="Arial Nova Light" w:cs="Times New Roman"/>
                <w:color w:val="000000" w:themeColor="text1"/>
                <w:sz w:val="24"/>
                <w:szCs w:val="24"/>
              </w:rPr>
              <w:t>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7B7512AC" w:rsidR="000C67E9" w:rsidRPr="00F214F6" w:rsidRDefault="0038468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270313</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03779177" w:rsidR="00F214F6" w:rsidRPr="00F214F6" w:rsidRDefault="0038468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2CF28031" w:rsidR="000C67E9" w:rsidRPr="00F214F6" w:rsidRDefault="0038468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42BEDCBA" w:rsidR="00D970E4" w:rsidRPr="00F214F6" w:rsidRDefault="0038468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7</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233A4E"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02662">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6DE533F" w:rsidR="00D970E4" w:rsidRPr="00F214F6" w:rsidRDefault="003846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4DCC8BFD" w:rsidR="00D970E4" w:rsidRPr="00F214F6" w:rsidRDefault="0038468B"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D9B4389" w:rsidR="00D970E4" w:rsidRPr="00F214F6" w:rsidRDefault="003846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1368BDB" w:rsidR="00D970E4" w:rsidRPr="00F214F6" w:rsidRDefault="003846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0D971257" w:rsidR="00D970E4" w:rsidRPr="00F214F6" w:rsidRDefault="003846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3F6CD15" w:rsidR="00D970E4" w:rsidRPr="00F214F6" w:rsidRDefault="003846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031D4CB5" w:rsidR="00D970E4" w:rsidRPr="00F214F6" w:rsidRDefault="003846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2749EFA3" w:rsidR="00D970E4" w:rsidRPr="00F214F6" w:rsidRDefault="003846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73135810"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02662">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EFE7FD7" w:rsidR="00D970E4" w:rsidRPr="00F214F6" w:rsidRDefault="0038468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68EC9414" w:rsidR="00D970E4" w:rsidRPr="00F214F6" w:rsidRDefault="0038468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5DB2F21" w:rsidR="00D970E4" w:rsidRPr="00F214F6" w:rsidRDefault="0038468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20AB82B5" w:rsidR="00D970E4" w:rsidRPr="00F214F6" w:rsidRDefault="00986E0E" w:rsidP="00E22D4F">
            <w:pPr>
              <w:pStyle w:val="ParaLevel1"/>
              <w:numPr>
                <w:ilvl w:val="0"/>
                <w:numId w:val="0"/>
              </w:numPr>
              <w:spacing w:before="0" w:after="0"/>
              <w:jc w:val="left"/>
              <w:rPr>
                <w:rFonts w:ascii="Arial Nova Light" w:hAnsi="Arial Nova Light" w:cstheme="majorBidi"/>
                <w:color w:val="000000" w:themeColor="text1"/>
                <w:szCs w:val="24"/>
              </w:rPr>
            </w:pPr>
            <w:r w:rsidRPr="00986E0E">
              <w:rPr>
                <w:rFonts w:ascii="Arial Nova Light" w:hAnsi="Arial Nova Light" w:cstheme="majorBidi"/>
                <w:color w:val="000000" w:themeColor="text1"/>
                <w:szCs w:val="24"/>
              </w:rPr>
              <w:t>T</w:t>
            </w:r>
            <w:r w:rsidR="001E5FBA">
              <w:rPr>
                <w:rFonts w:ascii="Arial Nova Light" w:hAnsi="Arial Nova Light" w:cstheme="majorBidi"/>
                <w:color w:val="000000" w:themeColor="text1"/>
                <w:szCs w:val="24"/>
              </w:rPr>
              <w:t>hat t</w:t>
            </w:r>
            <w:r w:rsidRPr="00986E0E">
              <w:rPr>
                <w:rFonts w:ascii="Arial Nova Light" w:hAnsi="Arial Nova Light" w:cstheme="majorBidi"/>
                <w:color w:val="000000" w:themeColor="text1"/>
                <w:szCs w:val="24"/>
              </w:rPr>
              <w:t xml:space="preserve">he learned judge did not properly sum up the significance of the joint expert report and without this the jury did not have adequate explanation on how they should deal with this aspect of the case. </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32C66C46"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8A0C04">
              <w:rPr>
                <w:rFonts w:ascii="Arial Nova Light" w:hAnsi="Arial Nova Light" w:cstheme="majorBidi"/>
                <w:iCs/>
                <w:color w:val="000000" w:themeColor="text1"/>
                <w:sz w:val="24"/>
                <w:szCs w:val="24"/>
              </w:rPr>
              <w:t>2</w:t>
            </w:r>
          </w:p>
          <w:p w14:paraId="7F0057A5" w14:textId="3366699A"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8A0C04">
              <w:rPr>
                <w:rFonts w:ascii="Arial Nova Light" w:hAnsi="Arial Nova Light" w:cstheme="majorBidi"/>
                <w:iCs/>
                <w:color w:val="000000" w:themeColor="text1"/>
                <w:sz w:val="24"/>
                <w:szCs w:val="24"/>
              </w:rPr>
              <w:t>99</w:t>
            </w:r>
          </w:p>
          <w:p w14:paraId="766F2C5E" w14:textId="3EEFAAB8"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A0C04">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AF9D0D3" w:rsidR="00D7225E" w:rsidRPr="00F214F6" w:rsidRDefault="008A0C04"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7FF2AC6E" w:rsidR="00D970E4" w:rsidRPr="00F214F6" w:rsidRDefault="008A0C0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BCB7FA5" w:rsidR="00D970E4" w:rsidRPr="00F214F6" w:rsidRDefault="008A0C0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25D4F286" w:rsidR="00D970E4" w:rsidRPr="00F214F6" w:rsidRDefault="008A0C0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1B97FE72" w:rsidR="00D970E4" w:rsidRPr="00F214F6" w:rsidRDefault="008A0C0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22E537D1" w:rsidR="00D970E4" w:rsidRPr="00F214F6" w:rsidRDefault="004C00D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CF7F624" w:rsidR="00D970E4" w:rsidRPr="00F214F6" w:rsidRDefault="004C00D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4459F5FF" w:rsidR="00D970E4" w:rsidRPr="00F214F6" w:rsidRDefault="004C00D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22DBE6C0" w:rsidR="00C77DBF" w:rsidRPr="00F214F6" w:rsidRDefault="004C00D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F28C58D"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4C00D5">
              <w:rPr>
                <w:rFonts w:ascii="Arial Nova Light" w:hAnsi="Arial Nova Light" w:cstheme="majorBidi"/>
                <w:iCs/>
                <w:color w:val="000000" w:themeColor="text1"/>
                <w:sz w:val="24"/>
                <w:szCs w:val="24"/>
              </w:rPr>
              <w:t>99</w:t>
            </w:r>
          </w:p>
          <w:p w14:paraId="766F2C7C" w14:textId="25B7ECE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4C00D5">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3C27443" w:rsidR="005515E1" w:rsidRPr="00F214F6" w:rsidRDefault="004C00D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3D5B5DB" w:rsidR="005515E1" w:rsidRPr="00F214F6" w:rsidRDefault="009D622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1F14166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9D622E">
              <w:rPr>
                <w:rFonts w:ascii="Arial Nova Light" w:hAnsi="Arial Nova Light" w:cstheme="majorBidi"/>
                <w:iCs/>
                <w:color w:val="000000" w:themeColor="text1"/>
                <w:sz w:val="24"/>
                <w:szCs w:val="24"/>
              </w:rPr>
              <w:t>99</w:t>
            </w:r>
          </w:p>
          <w:p w14:paraId="766F2C85" w14:textId="58A311F1"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9D622E">
              <w:rPr>
                <w:rFonts w:ascii="Arial Nova Light" w:hAnsi="Arial Nova Light" w:cstheme="majorBidi"/>
                <w:iCs/>
                <w:color w:val="000000" w:themeColor="text1"/>
                <w:sz w:val="24"/>
                <w:szCs w:val="24"/>
              </w:rPr>
              <w:t>99</w:t>
            </w:r>
          </w:p>
        </w:tc>
      </w:tr>
      <w:tr w:rsidR="00645EE7" w:rsidRPr="00F214F6" w14:paraId="766F2C89" w14:textId="77777777" w:rsidTr="00D970E4">
        <w:tc>
          <w:tcPr>
            <w:tcW w:w="6345" w:type="dxa"/>
          </w:tcPr>
          <w:p w14:paraId="766F2C87" w14:textId="7E4ED153"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416C2716"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645EE7" w:rsidRPr="00F214F6" w14:paraId="766F2C8C" w14:textId="77777777" w:rsidTr="00D970E4">
        <w:tc>
          <w:tcPr>
            <w:tcW w:w="6345" w:type="dxa"/>
          </w:tcPr>
          <w:p w14:paraId="766F2C8A" w14:textId="0657F01A"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29D46F32"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45EE7" w:rsidRPr="00F214F6" w14:paraId="766F2C8F" w14:textId="77777777" w:rsidTr="00D970E4">
        <w:tc>
          <w:tcPr>
            <w:tcW w:w="6345" w:type="dxa"/>
          </w:tcPr>
          <w:p w14:paraId="766F2C8D" w14:textId="5CC3C5C3"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3E32F9F2"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45EE7" w:rsidRPr="00F214F6" w14:paraId="766F2C92" w14:textId="77777777" w:rsidTr="00D970E4">
        <w:tc>
          <w:tcPr>
            <w:tcW w:w="6345" w:type="dxa"/>
          </w:tcPr>
          <w:p w14:paraId="766F2C90" w14:textId="10C3A194"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051E484E"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45EE7" w:rsidRPr="00F214F6" w14:paraId="766F2C95" w14:textId="77777777" w:rsidTr="00D970E4">
        <w:tc>
          <w:tcPr>
            <w:tcW w:w="6345" w:type="dxa"/>
          </w:tcPr>
          <w:p w14:paraId="766F2C93" w14:textId="58FA9513"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2C0FA08F"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645EE7" w:rsidRPr="00F214F6" w14:paraId="766F2C98" w14:textId="77777777" w:rsidTr="00D970E4">
        <w:tc>
          <w:tcPr>
            <w:tcW w:w="6345" w:type="dxa"/>
          </w:tcPr>
          <w:p w14:paraId="766F2C96" w14:textId="4FE5C535"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643C036B"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645EE7" w:rsidRPr="00F214F6" w14:paraId="766F2C9B" w14:textId="77777777" w:rsidTr="00D970E4">
        <w:tc>
          <w:tcPr>
            <w:tcW w:w="6345" w:type="dxa"/>
          </w:tcPr>
          <w:p w14:paraId="766F2C99" w14:textId="60CC9410"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7730FAEB"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45EE7" w:rsidRPr="00F214F6" w14:paraId="766F2C9E" w14:textId="77777777" w:rsidTr="00D970E4">
        <w:tc>
          <w:tcPr>
            <w:tcW w:w="6345" w:type="dxa"/>
          </w:tcPr>
          <w:p w14:paraId="766F2C9C" w14:textId="293E6BB8"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B79B4AB"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45EE7" w:rsidRPr="00F214F6" w14:paraId="766F2CA1" w14:textId="77777777" w:rsidTr="00D970E4">
        <w:tc>
          <w:tcPr>
            <w:tcW w:w="6345" w:type="dxa"/>
          </w:tcPr>
          <w:p w14:paraId="766F2C9F" w14:textId="44C28B8A" w:rsidR="00645EE7" w:rsidRPr="00F214F6" w:rsidRDefault="00645EE7" w:rsidP="00645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29E9C37C" w:rsidR="00645EE7" w:rsidRPr="00F214F6" w:rsidRDefault="00645EE7" w:rsidP="00645E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16D430A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AC4BA8">
              <w:rPr>
                <w:rFonts w:ascii="Arial Nova Light" w:hAnsi="Arial Nova Light" w:cstheme="majorBidi"/>
                <w:iCs/>
                <w:color w:val="000000" w:themeColor="text1"/>
                <w:sz w:val="24"/>
                <w:szCs w:val="24"/>
              </w:rPr>
              <w:t>2</w:t>
            </w:r>
          </w:p>
          <w:p w14:paraId="766F2CA3" w14:textId="336AA49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AC4BA8">
              <w:rPr>
                <w:rFonts w:ascii="Arial Nova Light" w:hAnsi="Arial Nova Light" w:cstheme="majorBidi"/>
                <w:iCs/>
                <w:color w:val="000000" w:themeColor="text1"/>
                <w:sz w:val="24"/>
                <w:szCs w:val="24"/>
              </w:rPr>
              <w:t>99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75D32E6D" w:rsidR="00CC3B33" w:rsidRPr="00F214F6" w:rsidRDefault="00AC4BA8" w:rsidP="00E22D4F">
            <w:pPr>
              <w:rPr>
                <w:rFonts w:ascii="Arial Nova Light" w:hAnsi="Arial Nova Light" w:cstheme="majorBidi"/>
                <w:color w:val="000000" w:themeColor="text1"/>
                <w:sz w:val="24"/>
                <w:szCs w:val="24"/>
              </w:rPr>
            </w:pPr>
            <w:r w:rsidRPr="00AC4BA8">
              <w:rPr>
                <w:rFonts w:ascii="Arial Nova Light" w:hAnsi="Arial Nova Light" w:cstheme="majorBidi"/>
                <w:color w:val="000000" w:themeColor="text1"/>
                <w:sz w:val="24"/>
                <w:szCs w:val="24"/>
              </w:rPr>
              <w:t xml:space="preserve">Lord Justice </w:t>
            </w:r>
            <w:proofErr w:type="spellStart"/>
            <w:r w:rsidRPr="00AC4BA8">
              <w:rPr>
                <w:rFonts w:ascii="Arial Nova Light" w:hAnsi="Arial Nova Light" w:cstheme="majorBidi"/>
                <w:color w:val="000000" w:themeColor="text1"/>
                <w:sz w:val="24"/>
                <w:szCs w:val="24"/>
              </w:rPr>
              <w:t>Holroyde</w:t>
            </w:r>
            <w:proofErr w:type="spellEnd"/>
            <w:r w:rsidRPr="00AC4BA8">
              <w:rPr>
                <w:rFonts w:ascii="Arial Nova Light" w:hAnsi="Arial Nova Light" w:cstheme="majorBidi"/>
                <w:color w:val="000000" w:themeColor="text1"/>
                <w:sz w:val="24"/>
                <w:szCs w:val="24"/>
              </w:rPr>
              <w:t xml:space="preserve">, Mr Justice </w:t>
            </w:r>
            <w:proofErr w:type="spellStart"/>
            <w:r w:rsidRPr="00AC4BA8">
              <w:rPr>
                <w:rFonts w:ascii="Arial Nova Light" w:hAnsi="Arial Nova Light" w:cstheme="majorBidi"/>
                <w:color w:val="000000" w:themeColor="text1"/>
                <w:sz w:val="24"/>
                <w:szCs w:val="24"/>
              </w:rPr>
              <w:t>Picken</w:t>
            </w:r>
            <w:proofErr w:type="spellEnd"/>
            <w:r w:rsidRPr="00AC4BA8">
              <w:rPr>
                <w:rFonts w:ascii="Arial Nova Light" w:hAnsi="Arial Nova Light" w:cstheme="majorBidi"/>
                <w:color w:val="000000" w:themeColor="text1"/>
                <w:sz w:val="24"/>
                <w:szCs w:val="24"/>
              </w:rPr>
              <w:t xml:space="preserve"> and Judge Michael Chambers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DAD1EAB" w:rsidR="00CC3B33" w:rsidRPr="00AC4BA8" w:rsidRDefault="009D1EDC" w:rsidP="00E22D4F">
            <w:pPr>
              <w:suppressAutoHyphens/>
              <w:rPr>
                <w:rFonts w:ascii="Arial Nova Light" w:hAnsi="Arial Nova Light" w:cstheme="majorBidi"/>
                <w:color w:val="000000" w:themeColor="text1"/>
                <w:sz w:val="24"/>
                <w:szCs w:val="24"/>
              </w:rPr>
            </w:pPr>
            <w:r w:rsidRPr="00AC4BA8">
              <w:rPr>
                <w:rFonts w:ascii="Arial Nova Light" w:hAnsi="Arial Nova Light" w:cstheme="majorBidi"/>
                <w:color w:val="000000" w:themeColor="text1"/>
                <w:sz w:val="24"/>
                <w:szCs w:val="24"/>
              </w:rPr>
              <w:t>Mr J Hamilton appeared on behalf of the Applicant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03A988E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02662">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07A69238" w:rsidR="00CC3B33" w:rsidRPr="00F214F6" w:rsidRDefault="009A36BA"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200312</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CD246F5"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A36BA">
              <w:rPr>
                <w:rFonts w:ascii="Arial Nova Light" w:hAnsi="Arial Nova Light" w:cstheme="majorBidi"/>
                <w:iCs/>
                <w:color w:val="000000" w:themeColor="text1"/>
                <w:sz w:val="24"/>
                <w:szCs w:val="24"/>
              </w:rPr>
              <w:t>1</w:t>
            </w:r>
          </w:p>
          <w:p w14:paraId="766F2CB3" w14:textId="70D2490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A36BA">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375B4608" w:rsidR="00CC3B33" w:rsidRPr="00F214F6" w:rsidRDefault="009A36B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3381DE6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B53C19">
              <w:rPr>
                <w:rFonts w:ascii="Arial Nova Light" w:hAnsi="Arial Nova Light" w:cstheme="majorBidi"/>
                <w:iCs/>
                <w:color w:val="000000" w:themeColor="text1"/>
                <w:sz w:val="24"/>
                <w:szCs w:val="24"/>
              </w:rPr>
              <w:t>1</w:t>
            </w:r>
          </w:p>
          <w:p w14:paraId="766F2CB9" w14:textId="1301C4A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C4BA8">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3213CEA4" w:rsidR="004A44C9" w:rsidRPr="00F214F6" w:rsidRDefault="00FB40D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6E74B19C" w:rsidR="00CC3B33" w:rsidRPr="00F214F6" w:rsidRDefault="00FB40D7" w:rsidP="00E22D4F">
            <w:pPr>
              <w:rPr>
                <w:rFonts w:ascii="Arial Nova Light" w:hAnsi="Arial Nova Light" w:cstheme="majorBidi"/>
                <w:color w:val="000000" w:themeColor="text1"/>
                <w:sz w:val="24"/>
                <w:szCs w:val="24"/>
              </w:rPr>
            </w:pPr>
            <w:bookmarkStart w:id="0" w:name="para1"/>
            <w:r w:rsidRPr="00B53C19">
              <w:rPr>
                <w:rFonts w:ascii="Arial Nova Light" w:hAnsi="Arial Nova Light" w:cstheme="majorBidi"/>
                <w:iCs/>
                <w:color w:val="000000" w:themeColor="text1"/>
                <w:sz w:val="24"/>
                <w:szCs w:val="24"/>
              </w:rPr>
              <w:t>two offences of attempted murder and two of murder.</w:t>
            </w:r>
            <w:bookmarkEnd w:id="0"/>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CE36F2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B53C19">
              <w:rPr>
                <w:rFonts w:ascii="Arial Nova Light" w:hAnsi="Arial Nova Light" w:cstheme="majorBidi"/>
                <w:iCs/>
                <w:color w:val="000000" w:themeColor="text1"/>
                <w:sz w:val="24"/>
                <w:szCs w:val="24"/>
              </w:rPr>
              <w:t>1</w:t>
            </w:r>
          </w:p>
          <w:p w14:paraId="766F2CC2" w14:textId="7CA124E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B53C19">
              <w:rPr>
                <w:rFonts w:ascii="Arial Nova Light" w:hAnsi="Arial Nova Light" w:cstheme="majorBidi"/>
                <w:iCs/>
                <w:color w:val="000000" w:themeColor="text1"/>
                <w:sz w:val="24"/>
                <w:szCs w:val="24"/>
              </w:rPr>
              <w:t>Deceased disclosure to a GP about appellant’s intention</w:t>
            </w:r>
            <w:r w:rsidR="00851481">
              <w:rPr>
                <w:rFonts w:ascii="Arial Nova Light" w:hAnsi="Arial Nova Light" w:cstheme="majorBidi"/>
                <w:iCs/>
                <w:color w:val="000000" w:themeColor="text1"/>
                <w:sz w:val="24"/>
                <w:szCs w:val="24"/>
              </w:rPr>
              <w:t xml:space="preserve"> to kill him</w:t>
            </w:r>
            <w:r w:rsidR="003F660C">
              <w:rPr>
                <w:rFonts w:ascii="Arial Nova Light" w:hAnsi="Arial Nova Light" w:cstheme="majorBidi"/>
                <w:iCs/>
                <w:color w:val="000000" w:themeColor="text1"/>
                <w:sz w:val="24"/>
                <w:szCs w:val="24"/>
              </w:rPr>
              <w:t>; Movements of father prior to his murder</w:t>
            </w:r>
            <w:r w:rsidR="008173C8">
              <w:rPr>
                <w:rFonts w:ascii="Arial Nova Light" w:hAnsi="Arial Nova Light" w:cstheme="majorBidi"/>
                <w:iCs/>
                <w:color w:val="000000" w:themeColor="text1"/>
                <w:sz w:val="24"/>
                <w:szCs w:val="24"/>
              </w:rPr>
              <w:t xml:space="preserve">; CCTV footage; </w:t>
            </w:r>
            <w:r w:rsidR="00E70541">
              <w:rPr>
                <w:rFonts w:ascii="Arial Nova Light" w:hAnsi="Arial Nova Light" w:cstheme="majorBidi"/>
                <w:iCs/>
                <w:color w:val="000000" w:themeColor="text1"/>
                <w:sz w:val="24"/>
                <w:szCs w:val="24"/>
              </w:rPr>
              <w:t>telephone calls made between the appellant and an individual convicted with a firearm offence</w:t>
            </w:r>
            <w:r w:rsidR="00FC5F02">
              <w:rPr>
                <w:rFonts w:ascii="Arial Nova Light" w:hAnsi="Arial Nova Light" w:cstheme="majorBidi"/>
                <w:iCs/>
                <w:color w:val="000000" w:themeColor="text1"/>
                <w:sz w:val="24"/>
                <w:szCs w:val="24"/>
              </w:rPr>
              <w:t>;</w:t>
            </w:r>
            <w:r w:rsidR="00FC5F02">
              <w:t xml:space="preserve"> </w:t>
            </w:r>
            <w:r w:rsidR="00FC5F02" w:rsidRPr="00FC5F02">
              <w:rPr>
                <w:rFonts w:ascii="Arial Nova Light" w:hAnsi="Arial Nova Light" w:cstheme="majorBidi"/>
                <w:iCs/>
                <w:color w:val="000000" w:themeColor="text1"/>
                <w:sz w:val="24"/>
                <w:szCs w:val="24"/>
              </w:rPr>
              <w:t>evidence that the murder weapon</w:t>
            </w:r>
            <w:r w:rsidR="00FC5F02">
              <w:rPr>
                <w:rFonts w:ascii="Arial Nova Light" w:hAnsi="Arial Nova Light" w:cstheme="majorBidi"/>
                <w:iCs/>
                <w:color w:val="000000" w:themeColor="text1"/>
                <w:sz w:val="24"/>
                <w:szCs w:val="24"/>
              </w:rPr>
              <w:t xml:space="preserve"> </w:t>
            </w:r>
            <w:r w:rsidR="00FC5F02" w:rsidRPr="00FC5F02">
              <w:rPr>
                <w:rFonts w:ascii="Arial Nova Light" w:hAnsi="Arial Nova Light" w:cstheme="majorBidi"/>
                <w:iCs/>
                <w:color w:val="000000" w:themeColor="text1"/>
                <w:sz w:val="24"/>
                <w:szCs w:val="24"/>
              </w:rPr>
              <w:t>had been stolen in a burglary</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4A624D9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B53C19">
              <w:rPr>
                <w:rFonts w:ascii="Arial Nova Light" w:hAnsi="Arial Nova Light" w:cstheme="majorBidi"/>
                <w:iCs/>
                <w:color w:val="000000" w:themeColor="text1"/>
                <w:sz w:val="24"/>
                <w:szCs w:val="24"/>
              </w:rPr>
              <w:t>1</w:t>
            </w:r>
          </w:p>
          <w:p w14:paraId="766F2CC5" w14:textId="7F7A800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B53C19">
              <w:rPr>
                <w:rFonts w:ascii="Arial Nova Light" w:hAnsi="Arial Nova Light" w:cstheme="majorBidi"/>
                <w:iCs/>
                <w:color w:val="000000" w:themeColor="text1"/>
                <w:sz w:val="24"/>
                <w:szCs w:val="24"/>
              </w:rPr>
              <w:t xml:space="preserve">Medical examination of appellant; </w:t>
            </w:r>
            <w:r w:rsidR="00016C72">
              <w:rPr>
                <w:rFonts w:ascii="Arial Nova Light" w:hAnsi="Arial Nova Light" w:cstheme="majorBidi"/>
                <w:iCs/>
                <w:color w:val="000000" w:themeColor="text1"/>
                <w:sz w:val="24"/>
                <w:szCs w:val="24"/>
              </w:rPr>
              <w:t>Opinion evidence from a Gastroenterologist; O</w:t>
            </w:r>
            <w:r w:rsidR="00F20663">
              <w:rPr>
                <w:rFonts w:ascii="Arial Nova Light" w:hAnsi="Arial Nova Light" w:cstheme="majorBidi"/>
                <w:iCs/>
                <w:color w:val="000000" w:themeColor="text1"/>
                <w:sz w:val="24"/>
                <w:szCs w:val="24"/>
              </w:rPr>
              <w:t>p</w:t>
            </w:r>
            <w:r w:rsidR="00016C72">
              <w:rPr>
                <w:rFonts w:ascii="Arial Nova Light" w:hAnsi="Arial Nova Light" w:cstheme="majorBidi"/>
                <w:iCs/>
                <w:color w:val="000000" w:themeColor="text1"/>
                <w:sz w:val="24"/>
                <w:szCs w:val="24"/>
              </w:rPr>
              <w:t xml:space="preserve">inion evidence from a forensic </w:t>
            </w:r>
            <w:proofErr w:type="spellStart"/>
            <w:r w:rsidR="00016C72">
              <w:rPr>
                <w:rFonts w:ascii="Arial Nova Light" w:hAnsi="Arial Nova Light" w:cstheme="majorBidi"/>
                <w:iCs/>
                <w:color w:val="000000" w:themeColor="text1"/>
                <w:sz w:val="24"/>
                <w:szCs w:val="24"/>
              </w:rPr>
              <w:t>bioarchaelo</w:t>
            </w:r>
            <w:r w:rsidR="00F20663">
              <w:rPr>
                <w:rFonts w:ascii="Arial Nova Light" w:hAnsi="Arial Nova Light" w:cstheme="majorBidi"/>
                <w:iCs/>
                <w:color w:val="000000" w:themeColor="text1"/>
                <w:sz w:val="24"/>
                <w:szCs w:val="24"/>
              </w:rPr>
              <w:t>gist</w:t>
            </w:r>
            <w:proofErr w:type="spellEnd"/>
            <w:r w:rsidR="00F20663">
              <w:rPr>
                <w:rFonts w:ascii="Arial Nova Light" w:hAnsi="Arial Nova Light" w:cstheme="majorBidi"/>
                <w:iCs/>
                <w:color w:val="000000" w:themeColor="text1"/>
                <w:sz w:val="24"/>
                <w:szCs w:val="24"/>
              </w:rPr>
              <w:t>; A joint statement made between the</w:t>
            </w:r>
            <w:r w:rsidR="00F20663" w:rsidRPr="00F20663">
              <w:rPr>
                <w:rFonts w:ascii="Arial Nova Light" w:hAnsi="Arial Nova Light" w:cstheme="majorBidi"/>
                <w:iCs/>
                <w:color w:val="000000" w:themeColor="text1"/>
                <w:sz w:val="24"/>
                <w:szCs w:val="24"/>
              </w:rPr>
              <w:t xml:space="preserve"> Gastroenterologist</w:t>
            </w:r>
            <w:r w:rsidR="00F20663">
              <w:rPr>
                <w:rFonts w:ascii="Arial Nova Light" w:hAnsi="Arial Nova Light" w:cstheme="majorBidi"/>
                <w:iCs/>
                <w:color w:val="000000" w:themeColor="text1"/>
                <w:sz w:val="24"/>
                <w:szCs w:val="24"/>
              </w:rPr>
              <w:t xml:space="preserve"> and </w:t>
            </w:r>
            <w:r w:rsidR="00F20663" w:rsidRPr="00F20663">
              <w:rPr>
                <w:rFonts w:ascii="Arial Nova Light" w:hAnsi="Arial Nova Light" w:cstheme="majorBidi"/>
                <w:iCs/>
                <w:color w:val="000000" w:themeColor="text1"/>
                <w:sz w:val="24"/>
                <w:szCs w:val="24"/>
              </w:rPr>
              <w:t xml:space="preserve">forensic </w:t>
            </w:r>
            <w:proofErr w:type="spellStart"/>
            <w:r w:rsidR="00F20663" w:rsidRPr="00F20663">
              <w:rPr>
                <w:rFonts w:ascii="Arial Nova Light" w:hAnsi="Arial Nova Light" w:cstheme="majorBidi"/>
                <w:iCs/>
                <w:color w:val="000000" w:themeColor="text1"/>
                <w:sz w:val="24"/>
                <w:szCs w:val="24"/>
              </w:rPr>
              <w:t>bioarchaelogist</w:t>
            </w:r>
            <w:proofErr w:type="spellEnd"/>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245929C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933E71">
              <w:rPr>
                <w:rFonts w:ascii="Arial Nova Light" w:hAnsi="Arial Nova Light" w:cstheme="majorBidi"/>
                <w:iCs/>
                <w:color w:val="000000" w:themeColor="text1"/>
                <w:sz w:val="24"/>
                <w:szCs w:val="24"/>
              </w:rPr>
              <w:t>2</w:t>
            </w:r>
          </w:p>
          <w:p w14:paraId="766F2CC8" w14:textId="74757D5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933E71">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857F6E6" w:rsidR="00CC3B33" w:rsidRPr="00933E71" w:rsidRDefault="00FB40D7" w:rsidP="00E22D4F">
            <w:pPr>
              <w:rPr>
                <w:rFonts w:ascii="Arial Nova Light" w:hAnsi="Arial Nova Light" w:cstheme="majorBidi"/>
                <w:iCs/>
                <w:color w:val="000000" w:themeColor="text1"/>
                <w:sz w:val="24"/>
                <w:szCs w:val="24"/>
              </w:rPr>
            </w:pPr>
            <w:r w:rsidRPr="00933E71">
              <w:rPr>
                <w:rFonts w:ascii="Arial Nova Light" w:hAnsi="Arial Nova Light" w:cstheme="majorBidi"/>
                <w:iCs/>
                <w:color w:val="000000" w:themeColor="text1"/>
                <w:sz w:val="24"/>
                <w:szCs w:val="24"/>
              </w:rPr>
              <w:t>life imprisonment with a minimum term of 40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28ED541" w:rsidR="00D7225E" w:rsidRPr="00933E71" w:rsidRDefault="009D1EDC" w:rsidP="00D94151">
            <w:pPr>
              <w:rPr>
                <w:rFonts w:ascii="Arial Nova Light" w:hAnsi="Arial Nova Light" w:cstheme="majorBidi"/>
                <w:iCs/>
                <w:color w:val="000000" w:themeColor="text1"/>
                <w:sz w:val="24"/>
                <w:szCs w:val="24"/>
              </w:rPr>
            </w:pPr>
            <w:r w:rsidRPr="00933E71">
              <w:rPr>
                <w:rFonts w:ascii="Arial Nova Light" w:hAnsi="Arial Nova Light" w:cstheme="majorBidi"/>
                <w:iCs/>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604225EB" w:rsidR="00CC3B33" w:rsidRPr="00933E71" w:rsidRDefault="007B6783" w:rsidP="00E22D4F">
            <w:pPr>
              <w:rPr>
                <w:rFonts w:ascii="Arial Nova Light" w:hAnsi="Arial Nova Light" w:cstheme="majorBidi"/>
                <w:iCs/>
                <w:color w:val="000000" w:themeColor="text1"/>
                <w:sz w:val="24"/>
                <w:szCs w:val="24"/>
              </w:rPr>
            </w:pPr>
            <w:r w:rsidRPr="00933E71">
              <w:rPr>
                <w:rFonts w:ascii="Arial Nova Light" w:hAnsi="Arial Nova Light" w:cstheme="majorBidi"/>
                <w:iCs/>
                <w:color w:val="000000" w:themeColor="text1"/>
                <w:sz w:val="24"/>
                <w:szCs w:val="24"/>
              </w:rPr>
              <w:t xml:space="preserve">Judge </w:t>
            </w:r>
            <w:proofErr w:type="spellStart"/>
            <w:r w:rsidRPr="00933E71">
              <w:rPr>
                <w:rFonts w:ascii="Arial Nova Light" w:hAnsi="Arial Nova Light" w:cstheme="majorBidi"/>
                <w:iCs/>
                <w:color w:val="000000" w:themeColor="text1"/>
                <w:sz w:val="24"/>
                <w:szCs w:val="24"/>
              </w:rPr>
              <w:t>Hamblen</w:t>
            </w:r>
            <w:proofErr w:type="spellEnd"/>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2129BF1" w:rsidR="00CC3B33" w:rsidRPr="00933E71" w:rsidRDefault="00E22D4F" w:rsidP="00E22D4F">
            <w:pPr>
              <w:rPr>
                <w:rFonts w:ascii="Arial Nova Light" w:hAnsi="Arial Nova Light" w:cstheme="majorBidi"/>
                <w:iCs/>
                <w:color w:val="000000" w:themeColor="text1"/>
                <w:sz w:val="24"/>
                <w:szCs w:val="24"/>
              </w:rPr>
            </w:pPr>
            <w:r w:rsidRPr="00933E71">
              <w:rPr>
                <w:rFonts w:ascii="Arial Nova Light" w:hAnsi="Arial Nova Light" w:cstheme="majorBidi"/>
                <w:iCs/>
                <w:color w:val="000000" w:themeColor="text1"/>
                <w:sz w:val="24"/>
                <w:szCs w:val="24"/>
              </w:rPr>
              <w:t>Add t</w:t>
            </w:r>
            <w:r w:rsidR="00D7225E" w:rsidRPr="00933E71">
              <w:rPr>
                <w:rFonts w:ascii="Arial Nova Light" w:hAnsi="Arial Nova Light" w:cstheme="majorBidi"/>
                <w:iCs/>
                <w:color w:val="000000" w:themeColor="text1"/>
                <w:sz w:val="24"/>
                <w:szCs w:val="24"/>
              </w:rPr>
              <w:t>ext</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2706A88C"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02662">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47000645" w14:textId="77777777" w:rsidR="00CC3B33" w:rsidRDefault="00933E7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21BCB0D" w14:textId="77777777" w:rsidR="00D90369" w:rsidRPr="00D90369" w:rsidRDefault="00D90369" w:rsidP="00D90369">
            <w:pPr>
              <w:rPr>
                <w:rFonts w:ascii="Arial Nova Light" w:hAnsi="Arial Nova Light" w:cstheme="majorBidi"/>
                <w:b/>
                <w:bCs/>
                <w:iCs/>
                <w:color w:val="000000" w:themeColor="text1"/>
                <w:sz w:val="24"/>
                <w:szCs w:val="24"/>
              </w:rPr>
            </w:pPr>
            <w:r w:rsidRPr="00D90369">
              <w:rPr>
                <w:rFonts w:ascii="Arial Nova Light" w:hAnsi="Arial Nova Light" w:cstheme="majorBidi"/>
                <w:b/>
                <w:bCs/>
                <w:iCs/>
                <w:color w:val="000000" w:themeColor="text1"/>
                <w:sz w:val="24"/>
                <w:szCs w:val="24"/>
              </w:rPr>
              <w:t>Annotations:</w:t>
            </w:r>
          </w:p>
          <w:p w14:paraId="766F2CDD" w14:textId="7590970F" w:rsidR="00D90369" w:rsidRPr="00F214F6" w:rsidRDefault="00D90369"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2756C0A"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33E71">
              <w:rPr>
                <w:rFonts w:ascii="Arial Nova Light" w:hAnsi="Arial Nova Light" w:cstheme="majorBidi"/>
                <w:color w:val="000000" w:themeColor="text1"/>
                <w:sz w:val="24"/>
                <w:szCs w:val="24"/>
              </w:rPr>
              <w:t>99</w:t>
            </w:r>
          </w:p>
          <w:p w14:paraId="2362229B"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33E7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06D66B9B" w14:textId="77777777" w:rsidR="00D90369" w:rsidRPr="00D90369" w:rsidRDefault="00D90369" w:rsidP="00D90369">
            <w:pPr>
              <w:rPr>
                <w:rFonts w:ascii="Arial Nova Light" w:hAnsi="Arial Nova Light" w:cstheme="majorBidi"/>
                <w:b/>
                <w:bCs/>
                <w:iCs/>
                <w:color w:val="000000" w:themeColor="text1"/>
                <w:sz w:val="24"/>
                <w:szCs w:val="24"/>
              </w:rPr>
            </w:pPr>
            <w:r w:rsidRPr="00D90369">
              <w:rPr>
                <w:rFonts w:ascii="Arial Nova Light" w:hAnsi="Arial Nova Light" w:cstheme="majorBidi"/>
                <w:b/>
                <w:bCs/>
                <w:iCs/>
                <w:color w:val="000000" w:themeColor="text1"/>
                <w:sz w:val="24"/>
                <w:szCs w:val="24"/>
              </w:rPr>
              <w:t>Annotations:</w:t>
            </w:r>
          </w:p>
          <w:p w14:paraId="766F2CE0" w14:textId="66FD6D97" w:rsidR="00D90369" w:rsidRPr="00F214F6" w:rsidRDefault="00D90369"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F889314" w:rsidR="00CC3B33" w:rsidRPr="00F214F6" w:rsidRDefault="00933E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35706B7" w:rsidR="00CC3B33" w:rsidRPr="00F214F6" w:rsidRDefault="00933E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7F3D7A79" w:rsidR="00CC3B33" w:rsidRPr="00F214F6" w:rsidRDefault="00933E7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ACF3522" w:rsidR="00D92554" w:rsidRPr="00F214F6" w:rsidRDefault="00933E7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0139185F" w:rsidR="00CC3B33" w:rsidRPr="00F214F6" w:rsidRDefault="00933E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5B3721E" w:rsidR="00CC3B33" w:rsidRPr="00F214F6" w:rsidRDefault="00933E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1FE8A76A" w:rsidR="00CC3B33" w:rsidRPr="00F214F6" w:rsidRDefault="00933E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1FE287C" w:rsidR="00CC3B33" w:rsidRPr="00F214F6" w:rsidRDefault="00933E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4EE6E95" w:rsidR="00CC3B33" w:rsidRPr="00F214F6" w:rsidRDefault="0013764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Reported as being </w:t>
            </w:r>
            <w:r w:rsidRPr="00137642">
              <w:rPr>
                <w:rFonts w:ascii="Arial Nova Light" w:hAnsi="Arial Nova Light" w:cstheme="majorBidi"/>
                <w:color w:val="000000" w:themeColor="text1"/>
                <w:sz w:val="24"/>
                <w:szCs w:val="24"/>
              </w:rPr>
              <w:t>a consultant gastroenterologist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BAC1FD3" w:rsidR="00CC3B33" w:rsidRPr="00F214F6" w:rsidRDefault="00F6458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Reported as being </w:t>
            </w:r>
            <w:r w:rsidRPr="00F64584">
              <w:rPr>
                <w:rFonts w:ascii="Arial Nova Light" w:hAnsi="Arial Nova Light" w:cstheme="majorBidi"/>
                <w:color w:val="000000" w:themeColor="text1"/>
                <w:sz w:val="24"/>
                <w:szCs w:val="24"/>
              </w:rPr>
              <w:t>a forensic bio-archaeologist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08F5AB8D" w14:textId="77777777" w:rsidR="00CC3B33" w:rsidRDefault="006168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3C2E397" w14:textId="77777777" w:rsidR="00D90369" w:rsidRPr="00D90369" w:rsidRDefault="00D90369" w:rsidP="00D90369">
            <w:pPr>
              <w:rPr>
                <w:rFonts w:ascii="Arial Nova Light" w:hAnsi="Arial Nova Light" w:cstheme="majorBidi"/>
                <w:b/>
                <w:bCs/>
                <w:iCs/>
                <w:color w:val="000000" w:themeColor="text1"/>
                <w:sz w:val="24"/>
                <w:szCs w:val="24"/>
              </w:rPr>
            </w:pPr>
            <w:r w:rsidRPr="00D90369">
              <w:rPr>
                <w:rFonts w:ascii="Arial Nova Light" w:hAnsi="Arial Nova Light" w:cstheme="majorBidi"/>
                <w:b/>
                <w:bCs/>
                <w:iCs/>
                <w:color w:val="000000" w:themeColor="text1"/>
                <w:sz w:val="24"/>
                <w:szCs w:val="24"/>
              </w:rPr>
              <w:t>Annotations:</w:t>
            </w:r>
          </w:p>
          <w:p w14:paraId="766F2D04" w14:textId="1C913046" w:rsidR="00D90369" w:rsidRPr="00F214F6" w:rsidRDefault="00D90369"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3923A89E" w14:textId="77777777" w:rsidR="00CC3B33" w:rsidRDefault="006168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5033408" w14:textId="77777777" w:rsidR="00D90369" w:rsidRPr="00D90369" w:rsidRDefault="00D90369" w:rsidP="00D90369">
            <w:pPr>
              <w:rPr>
                <w:rFonts w:ascii="Arial Nova Light" w:hAnsi="Arial Nova Light" w:cstheme="majorBidi"/>
                <w:b/>
                <w:bCs/>
                <w:iCs/>
                <w:color w:val="000000" w:themeColor="text1"/>
                <w:sz w:val="24"/>
                <w:szCs w:val="24"/>
              </w:rPr>
            </w:pPr>
            <w:r w:rsidRPr="00D90369">
              <w:rPr>
                <w:rFonts w:ascii="Arial Nova Light" w:hAnsi="Arial Nova Light" w:cstheme="majorBidi"/>
                <w:b/>
                <w:bCs/>
                <w:iCs/>
                <w:color w:val="000000" w:themeColor="text1"/>
                <w:sz w:val="24"/>
                <w:szCs w:val="24"/>
              </w:rPr>
              <w:t>Annotations:</w:t>
            </w:r>
          </w:p>
          <w:p w14:paraId="766F2D07" w14:textId="795B283D" w:rsidR="00D90369" w:rsidRPr="00F214F6" w:rsidRDefault="00D90369"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69BCBC3B" w14:textId="77777777" w:rsidR="00CC3B33" w:rsidRDefault="006168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1800A74" w14:textId="77777777" w:rsidR="00D90369" w:rsidRPr="00D90369" w:rsidRDefault="00D90369" w:rsidP="00D90369">
            <w:pPr>
              <w:rPr>
                <w:rFonts w:ascii="Arial Nova Light" w:hAnsi="Arial Nova Light" w:cstheme="majorBidi"/>
                <w:b/>
                <w:bCs/>
                <w:iCs/>
                <w:color w:val="000000" w:themeColor="text1"/>
                <w:sz w:val="24"/>
                <w:szCs w:val="24"/>
              </w:rPr>
            </w:pPr>
            <w:r w:rsidRPr="00D90369">
              <w:rPr>
                <w:rFonts w:ascii="Arial Nova Light" w:hAnsi="Arial Nova Light" w:cstheme="majorBidi"/>
                <w:b/>
                <w:bCs/>
                <w:iCs/>
                <w:color w:val="000000" w:themeColor="text1"/>
                <w:sz w:val="24"/>
                <w:szCs w:val="24"/>
              </w:rPr>
              <w:t>Annotations:</w:t>
            </w:r>
          </w:p>
          <w:p w14:paraId="766F2D0A" w14:textId="28088400" w:rsidR="00D90369" w:rsidRPr="00F214F6" w:rsidRDefault="00D90369" w:rsidP="00D90369">
            <w:pPr>
              <w:ind w:firstLine="720"/>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4ACFB160" w14:textId="77777777" w:rsidR="00CC3B33" w:rsidRDefault="006168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B5A0700" w14:textId="77777777" w:rsidR="00D90369" w:rsidRPr="00D90369" w:rsidRDefault="00D90369" w:rsidP="00D90369">
            <w:pPr>
              <w:rPr>
                <w:rFonts w:ascii="Arial Nova Light" w:hAnsi="Arial Nova Light" w:cstheme="majorBidi"/>
                <w:b/>
                <w:bCs/>
                <w:iCs/>
                <w:color w:val="000000" w:themeColor="text1"/>
                <w:sz w:val="24"/>
                <w:szCs w:val="24"/>
              </w:rPr>
            </w:pPr>
            <w:r w:rsidRPr="00D90369">
              <w:rPr>
                <w:rFonts w:ascii="Arial Nova Light" w:hAnsi="Arial Nova Light" w:cstheme="majorBidi"/>
                <w:b/>
                <w:bCs/>
                <w:iCs/>
                <w:color w:val="000000" w:themeColor="text1"/>
                <w:sz w:val="24"/>
                <w:szCs w:val="24"/>
              </w:rPr>
              <w:t>Annotations:</w:t>
            </w:r>
          </w:p>
          <w:p w14:paraId="766F2D0D" w14:textId="088E012C" w:rsidR="00D90369" w:rsidRPr="00F214F6" w:rsidRDefault="00D90369"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3042883" w14:textId="77777777" w:rsidR="00CC3B33" w:rsidRDefault="006168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73E558F" w14:textId="77777777" w:rsidR="00D90369" w:rsidRPr="00D90369" w:rsidRDefault="00D90369" w:rsidP="00D90369">
            <w:pPr>
              <w:rPr>
                <w:rFonts w:ascii="Arial Nova Light" w:hAnsi="Arial Nova Light" w:cstheme="majorBidi"/>
                <w:b/>
                <w:bCs/>
                <w:iCs/>
                <w:color w:val="000000" w:themeColor="text1"/>
                <w:sz w:val="24"/>
                <w:szCs w:val="24"/>
              </w:rPr>
            </w:pPr>
            <w:r w:rsidRPr="00D90369">
              <w:rPr>
                <w:rFonts w:ascii="Arial Nova Light" w:hAnsi="Arial Nova Light" w:cstheme="majorBidi"/>
                <w:b/>
                <w:bCs/>
                <w:iCs/>
                <w:color w:val="000000" w:themeColor="text1"/>
                <w:sz w:val="24"/>
                <w:szCs w:val="24"/>
              </w:rPr>
              <w:t>Annotations:</w:t>
            </w:r>
          </w:p>
          <w:p w14:paraId="766F2D10" w14:textId="1CD49927" w:rsidR="00D90369" w:rsidRPr="00F214F6" w:rsidRDefault="00D90369"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192FE08" w:rsidR="00CC3B33"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6168E4">
              <w:rPr>
                <w:rFonts w:ascii="Arial Nova Light" w:hAnsi="Arial Nova Light" w:cstheme="majorBidi"/>
                <w:iCs/>
                <w:color w:val="000000" w:themeColor="text1"/>
                <w:sz w:val="24"/>
                <w:szCs w:val="24"/>
              </w:rPr>
              <w:t>99</w:t>
            </w:r>
          </w:p>
          <w:p w14:paraId="76F36DE3"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6168E4">
              <w:rPr>
                <w:rFonts w:ascii="Arial Nova Light" w:hAnsi="Arial Nova Light" w:cstheme="majorBidi"/>
                <w:iCs/>
                <w:color w:val="000000" w:themeColor="text1"/>
                <w:sz w:val="24"/>
                <w:szCs w:val="24"/>
              </w:rPr>
              <w:t>99</w:t>
            </w:r>
          </w:p>
          <w:p w14:paraId="73CB9EB7" w14:textId="77777777" w:rsidR="00D90369" w:rsidRPr="00D90369" w:rsidRDefault="00D90369" w:rsidP="00D90369">
            <w:pPr>
              <w:rPr>
                <w:rFonts w:ascii="Arial Nova Light" w:hAnsi="Arial Nova Light" w:cstheme="majorBidi"/>
                <w:b/>
                <w:bCs/>
                <w:iCs/>
                <w:color w:val="000000" w:themeColor="text1"/>
                <w:sz w:val="24"/>
                <w:szCs w:val="24"/>
              </w:rPr>
            </w:pPr>
            <w:r w:rsidRPr="00D90369">
              <w:rPr>
                <w:rFonts w:ascii="Arial Nova Light" w:hAnsi="Arial Nova Light" w:cstheme="majorBidi"/>
                <w:b/>
                <w:bCs/>
                <w:iCs/>
                <w:color w:val="000000" w:themeColor="text1"/>
                <w:sz w:val="24"/>
                <w:szCs w:val="24"/>
              </w:rPr>
              <w:t>Annotations:</w:t>
            </w:r>
          </w:p>
          <w:p w14:paraId="766F2D13" w14:textId="3D0EAC43" w:rsidR="00D90369" w:rsidRPr="00F214F6" w:rsidRDefault="00D90369"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43909FD" w:rsidR="00CC3B33" w:rsidRPr="00F214F6" w:rsidRDefault="006168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02999EB9" w:rsidR="00CC3B33" w:rsidRPr="00F214F6" w:rsidRDefault="006168E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3D7ACDB" w14:textId="77777777" w:rsidR="00CC3B33" w:rsidRDefault="006168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40F1139"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1C" w14:textId="71FD7753" w:rsidR="00C17310" w:rsidRPr="00F214F6" w:rsidRDefault="00C17310"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27BB95EB" w:rsidR="00CC3B33" w:rsidRPr="00F214F6" w:rsidRDefault="00E8344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60D58016"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02662">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5AF6405" w14:textId="77777777" w:rsidR="0029680B" w:rsidRDefault="003761C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6060DE0"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29" w14:textId="2F575D9F" w:rsidR="00C17310" w:rsidRPr="00F214F6" w:rsidRDefault="00C17310"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1D7C8E7" w14:textId="77777777" w:rsidR="00CC3B33" w:rsidRDefault="003761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F38F4D0"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2C" w14:textId="749CE3B0" w:rsidR="00C17310" w:rsidRPr="00F214F6" w:rsidRDefault="00C17310"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1BE54C9" w14:textId="77777777" w:rsidR="00CC3B33" w:rsidRDefault="003761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A1A9D38"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2F" w14:textId="0E432A66" w:rsidR="00C17310" w:rsidRPr="00F214F6" w:rsidRDefault="00C17310"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786E72F" w14:textId="77777777" w:rsidR="00CC3B33" w:rsidRDefault="003761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F85A475"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32" w14:textId="3DC772AB" w:rsidR="00C17310" w:rsidRPr="00F214F6" w:rsidRDefault="00C17310"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D67F052" w14:textId="77777777" w:rsidR="00CC3B33" w:rsidRDefault="003761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A3298AE"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35" w14:textId="7D5FC079" w:rsidR="00C17310" w:rsidRPr="00F214F6" w:rsidRDefault="00C17310"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51F09166" w14:textId="77777777" w:rsidR="00CC3B33" w:rsidRDefault="003761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F1290DB"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38" w14:textId="777B581F" w:rsidR="00C17310" w:rsidRPr="00F214F6" w:rsidRDefault="00C17310"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48731A7" w14:textId="77777777" w:rsidR="00CC3B33" w:rsidRDefault="003761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188AA10"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3B" w14:textId="1506E4E0" w:rsidR="00C17310" w:rsidRPr="00F214F6" w:rsidRDefault="00C17310"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37C7517D" w:rsidR="00CC3B33" w:rsidRPr="00F214F6" w:rsidRDefault="003761C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07803CD9" w:rsidR="00CC3B33" w:rsidRPr="00F214F6" w:rsidRDefault="003761C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0470BA6" w14:textId="77777777" w:rsidR="00CC3B33" w:rsidRDefault="003761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9E221F1"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44" w14:textId="749AC366" w:rsidR="00C17310" w:rsidRPr="00F214F6" w:rsidRDefault="00C17310"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2C94DEB1"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761C6">
              <w:rPr>
                <w:rFonts w:ascii="Arial Nova Light" w:hAnsi="Arial Nova Light" w:cstheme="majorBidi"/>
                <w:iCs/>
                <w:color w:val="000000" w:themeColor="text1"/>
                <w:sz w:val="24"/>
                <w:szCs w:val="24"/>
              </w:rPr>
              <w:t>99</w:t>
            </w:r>
          </w:p>
          <w:p w14:paraId="6617DAD6"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3761C6">
              <w:rPr>
                <w:rFonts w:ascii="Arial Nova Light" w:hAnsi="Arial Nova Light" w:cstheme="majorBidi"/>
                <w:iCs/>
                <w:color w:val="000000" w:themeColor="text1"/>
                <w:sz w:val="24"/>
                <w:szCs w:val="24"/>
              </w:rPr>
              <w:t>99</w:t>
            </w:r>
          </w:p>
          <w:p w14:paraId="3C332513" w14:textId="77777777" w:rsidR="00C17310" w:rsidRPr="00C17310" w:rsidRDefault="00C17310" w:rsidP="00C17310">
            <w:pPr>
              <w:rPr>
                <w:rFonts w:ascii="Arial Nova Light" w:hAnsi="Arial Nova Light" w:cstheme="majorBidi"/>
                <w:b/>
                <w:bCs/>
                <w:iCs/>
                <w:color w:val="000000" w:themeColor="text1"/>
                <w:sz w:val="24"/>
                <w:szCs w:val="24"/>
              </w:rPr>
            </w:pPr>
            <w:r w:rsidRPr="00C17310">
              <w:rPr>
                <w:rFonts w:ascii="Arial Nova Light" w:hAnsi="Arial Nova Light" w:cstheme="majorBidi"/>
                <w:b/>
                <w:bCs/>
                <w:iCs/>
                <w:color w:val="000000" w:themeColor="text1"/>
                <w:sz w:val="24"/>
                <w:szCs w:val="24"/>
              </w:rPr>
              <w:t>Annotations:</w:t>
            </w:r>
          </w:p>
          <w:p w14:paraId="766F2D47" w14:textId="7096D936" w:rsidR="00C17310" w:rsidRPr="00F214F6" w:rsidRDefault="00C17310"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FB116FB" w:rsidR="00EB79EB" w:rsidRPr="00F214F6" w:rsidRDefault="000177D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7DBDC7F1" w:rsidR="00CC3B33" w:rsidRPr="00F214F6" w:rsidRDefault="000177D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6A85A3C6" w:rsidR="00EB79EB" w:rsidRPr="00F214F6" w:rsidRDefault="000177DC"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2AF5759" w:rsidR="00F02664" w:rsidRPr="00F214F6" w:rsidRDefault="000177DC"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D1AFF5C" w:rsidR="00CC3B33" w:rsidRPr="00F214F6" w:rsidRDefault="000177D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4C4F58C" w:rsidR="00C77DBF" w:rsidRPr="00F214F6" w:rsidRDefault="000177D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E1E74B6" w14:textId="77777777" w:rsidR="00CC3B33" w:rsidRDefault="000177D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1A6837D" w14:textId="77777777" w:rsidR="00523DB7" w:rsidRPr="00523DB7" w:rsidRDefault="00523DB7" w:rsidP="00523DB7">
            <w:pPr>
              <w:rPr>
                <w:rFonts w:ascii="Arial Nova Light" w:hAnsi="Arial Nova Light" w:cstheme="majorBidi"/>
                <w:b/>
                <w:bCs/>
                <w:iCs/>
                <w:color w:val="000000" w:themeColor="text1"/>
                <w:sz w:val="24"/>
                <w:szCs w:val="24"/>
              </w:rPr>
            </w:pPr>
            <w:r w:rsidRPr="00523DB7">
              <w:rPr>
                <w:rFonts w:ascii="Arial Nova Light" w:hAnsi="Arial Nova Light" w:cstheme="majorBidi"/>
                <w:b/>
                <w:bCs/>
                <w:iCs/>
                <w:color w:val="000000" w:themeColor="text1"/>
                <w:sz w:val="24"/>
                <w:szCs w:val="24"/>
              </w:rPr>
              <w:t>Annotations:</w:t>
            </w:r>
          </w:p>
          <w:p w14:paraId="766F2D5C" w14:textId="44683DFA" w:rsidR="00523DB7" w:rsidRPr="00F214F6" w:rsidRDefault="00523DB7"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6F838AC7" w14:textId="77777777" w:rsidR="00CC3B33" w:rsidRDefault="000177DC"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6824D8CB" w14:textId="77777777" w:rsidR="00523DB7" w:rsidRPr="00523DB7" w:rsidRDefault="00523DB7" w:rsidP="00523DB7">
            <w:pPr>
              <w:rPr>
                <w:rFonts w:ascii="Arial Nova Light" w:hAnsi="Arial Nova Light" w:cstheme="majorBidi"/>
                <w:b/>
                <w:bCs/>
                <w:iCs/>
                <w:color w:val="000000" w:themeColor="text1"/>
                <w:sz w:val="24"/>
                <w:szCs w:val="24"/>
              </w:rPr>
            </w:pPr>
            <w:r w:rsidRPr="00523DB7">
              <w:rPr>
                <w:rFonts w:ascii="Arial Nova Light" w:hAnsi="Arial Nova Light" w:cstheme="majorBidi"/>
                <w:b/>
                <w:bCs/>
                <w:iCs/>
                <w:color w:val="000000" w:themeColor="text1"/>
                <w:sz w:val="24"/>
                <w:szCs w:val="24"/>
              </w:rPr>
              <w:t>Annotations:</w:t>
            </w:r>
          </w:p>
          <w:p w14:paraId="766F2D5F" w14:textId="2170629B" w:rsidR="00523DB7" w:rsidRPr="00F214F6" w:rsidRDefault="00523DB7"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3BCBB1F5" w14:textId="77777777" w:rsidR="00CC3B33" w:rsidRDefault="000177D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076E63D" w14:textId="77777777" w:rsidR="00523DB7" w:rsidRPr="00523DB7" w:rsidRDefault="00523DB7" w:rsidP="00523DB7">
            <w:pPr>
              <w:rPr>
                <w:rFonts w:ascii="Arial Nova Light" w:hAnsi="Arial Nova Light" w:cstheme="majorBidi"/>
                <w:b/>
                <w:bCs/>
                <w:iCs/>
                <w:color w:val="000000" w:themeColor="text1"/>
                <w:sz w:val="24"/>
                <w:szCs w:val="24"/>
              </w:rPr>
            </w:pPr>
            <w:r w:rsidRPr="00523DB7">
              <w:rPr>
                <w:rFonts w:ascii="Arial Nova Light" w:hAnsi="Arial Nova Light" w:cstheme="majorBidi"/>
                <w:b/>
                <w:bCs/>
                <w:iCs/>
                <w:color w:val="000000" w:themeColor="text1"/>
                <w:sz w:val="24"/>
                <w:szCs w:val="24"/>
              </w:rPr>
              <w:t>Annotations:</w:t>
            </w:r>
          </w:p>
          <w:p w14:paraId="766F2D62" w14:textId="7B9FC814" w:rsidR="00523DB7" w:rsidRPr="00F214F6" w:rsidRDefault="00523DB7" w:rsidP="00BA7DF9">
            <w:pPr>
              <w:rPr>
                <w:rFonts w:ascii="Arial Nova Light" w:hAnsi="Arial Nova Light" w:cstheme="majorBidi"/>
                <w:color w:val="000000" w:themeColor="text1"/>
                <w:sz w:val="24"/>
                <w:szCs w:val="24"/>
              </w:rPr>
            </w:pPr>
            <w:bookmarkStart w:id="1" w:name="_GoBack"/>
            <w:bookmarkEnd w:id="1"/>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20713261" w:rsidR="00523DB7" w:rsidRPr="00523DB7" w:rsidRDefault="000177D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26B29D4C" w:rsidR="00CC3B33" w:rsidRPr="00F214F6" w:rsidRDefault="000177DC"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01191AF9"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02662">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776F98" w:rsidRPr="00F214F6" w14:paraId="6E40CE34" w14:textId="77777777" w:rsidTr="00AD1A27">
        <w:tc>
          <w:tcPr>
            <w:tcW w:w="6345" w:type="dxa"/>
          </w:tcPr>
          <w:p w14:paraId="034FB51C" w14:textId="59F677EC" w:rsidR="00776F98" w:rsidRPr="00F214F6" w:rsidRDefault="00776F98" w:rsidP="00776F98">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05E45AEE" w14:textId="77777777" w:rsidR="00776F98" w:rsidRPr="00CA6EFA" w:rsidRDefault="00776F98" w:rsidP="00776F98">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24811868" w:rsidR="00776F98" w:rsidRPr="00F214F6" w:rsidRDefault="00776F98" w:rsidP="00776F98">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12B80BA"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02662">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7EE34DD" w:rsidR="00907A59" w:rsidRPr="00F214F6" w:rsidRDefault="000177DC"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75427517" w:rsidR="00907A59" w:rsidRPr="00F214F6" w:rsidRDefault="000177DC"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6C63D5E"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6EC2331"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3CB13602"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30120A0"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0749449"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7308CF78"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7512DB09"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12C19EEC"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3DE4D8B"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E99F6AF" w:rsidR="000F5116" w:rsidRPr="00F214F6" w:rsidRDefault="000177D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67580" w:rsidRPr="00F214F6" w14:paraId="1AFE13DA" w14:textId="77777777" w:rsidTr="001C3971">
        <w:tc>
          <w:tcPr>
            <w:tcW w:w="6345" w:type="dxa"/>
            <w:tcBorders>
              <w:top w:val="single" w:sz="4" w:space="0" w:color="auto"/>
              <w:left w:val="single" w:sz="4" w:space="0" w:color="auto"/>
              <w:bottom w:val="single" w:sz="4" w:space="0" w:color="auto"/>
              <w:right w:val="single" w:sz="4" w:space="0" w:color="auto"/>
            </w:tcBorders>
          </w:tcPr>
          <w:p w14:paraId="4565D4C5" w14:textId="69B3B35C" w:rsidR="00067580" w:rsidRPr="00F214F6" w:rsidRDefault="00067580" w:rsidP="00067580">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23F17BEE" w14:textId="77777777" w:rsidR="00067580" w:rsidRDefault="00067580" w:rsidP="00067580">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6EA0698C" w14:textId="022C109D" w:rsidR="00067580" w:rsidRDefault="00067580" w:rsidP="0006758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067580" w:rsidRPr="00F214F6" w14:paraId="2E0343BB" w14:textId="77777777" w:rsidTr="001C3971">
        <w:tc>
          <w:tcPr>
            <w:tcW w:w="6345" w:type="dxa"/>
            <w:tcBorders>
              <w:top w:val="single" w:sz="4" w:space="0" w:color="auto"/>
              <w:left w:val="single" w:sz="4" w:space="0" w:color="auto"/>
              <w:bottom w:val="single" w:sz="4" w:space="0" w:color="auto"/>
              <w:right w:val="single" w:sz="4" w:space="0" w:color="auto"/>
            </w:tcBorders>
          </w:tcPr>
          <w:p w14:paraId="338E9340" w14:textId="028229F6" w:rsidR="00067580" w:rsidRDefault="00067580" w:rsidP="00067580">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7DBDFFE2" w14:textId="77777777" w:rsidR="00067580" w:rsidRDefault="00067580" w:rsidP="0006758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7FB3C115" w14:textId="7D0E7AEE" w:rsidR="00067580" w:rsidRDefault="00067580" w:rsidP="00067580">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32106779" w:rsidR="007B467D" w:rsidRPr="00F214F6" w:rsidRDefault="00EB04B6" w:rsidP="00627835">
            <w:pPr>
              <w:pStyle w:val="ParaLevel1"/>
              <w:numPr>
                <w:ilvl w:val="0"/>
                <w:numId w:val="0"/>
              </w:numPr>
              <w:spacing w:after="0"/>
              <w:rPr>
                <w:rFonts w:ascii="Arial Nova Light" w:hAnsi="Arial Nova Light"/>
                <w:color w:val="000000" w:themeColor="text1"/>
              </w:rPr>
            </w:pPr>
            <w:r>
              <w:rPr>
                <w:rFonts w:ascii="Arial Nova Light" w:hAnsi="Arial Nova Light"/>
                <w:color w:val="000000" w:themeColor="text1"/>
              </w:rPr>
              <w:t xml:space="preserve">Para 7/8: </w:t>
            </w:r>
            <w:r w:rsidRPr="00EB04B6">
              <w:rPr>
                <w:rFonts w:ascii="Arial Nova Light" w:hAnsi="Arial Nova Light"/>
                <w:color w:val="000000" w:themeColor="text1"/>
              </w:rPr>
              <w:t>a joint statement pursuant to a direction given under rule 19.6 of the Criminal Procedural Rules. That rule is in the following terms:</w:t>
            </w:r>
            <w:r w:rsidR="00776F98">
              <w:rPr>
                <w:rFonts w:ascii="Arial Nova Light" w:hAnsi="Arial Nova Light"/>
                <w:color w:val="000000" w:themeColor="text1"/>
              </w:rPr>
              <w:t xml:space="preserve"> </w:t>
            </w:r>
            <w:r w:rsidRPr="00EB04B6">
              <w:rPr>
                <w:rFonts w:ascii="Arial Nova Light" w:hAnsi="Arial Nova Light"/>
                <w:color w:val="000000" w:themeColor="text1"/>
              </w:rPr>
              <w:t>(1) This rule applies where more than one party wants to introduce expert evidence.</w:t>
            </w:r>
            <w:r w:rsidR="00776F98">
              <w:rPr>
                <w:rFonts w:ascii="Arial Nova Light" w:hAnsi="Arial Nova Light"/>
                <w:color w:val="000000" w:themeColor="text1"/>
              </w:rPr>
              <w:t xml:space="preserve"> </w:t>
            </w:r>
            <w:r w:rsidRPr="00EB04B6">
              <w:rPr>
                <w:rFonts w:ascii="Arial Nova Light" w:hAnsi="Arial Nova Light"/>
                <w:color w:val="000000" w:themeColor="text1"/>
              </w:rPr>
              <w:t>(2) The court may direct the experts to—</w:t>
            </w:r>
            <w:r w:rsidR="00776F98">
              <w:rPr>
                <w:rFonts w:ascii="Arial Nova Light" w:hAnsi="Arial Nova Light"/>
                <w:color w:val="000000" w:themeColor="text1"/>
              </w:rPr>
              <w:t xml:space="preserve"> </w:t>
            </w:r>
            <w:r w:rsidRPr="00EB04B6">
              <w:rPr>
                <w:rFonts w:ascii="Arial Nova Light" w:hAnsi="Arial Nova Light"/>
                <w:color w:val="000000" w:themeColor="text1"/>
              </w:rPr>
              <w:t>(a) discuss the expert issues in the proceedings; and (b) prepare a statement for the court of the matters on which they agree and disagree, giving their reasons.</w:t>
            </w:r>
            <w:r w:rsidR="00776F98">
              <w:rPr>
                <w:rFonts w:ascii="Arial Nova Light" w:hAnsi="Arial Nova Light"/>
                <w:color w:val="000000" w:themeColor="text1"/>
              </w:rPr>
              <w:t xml:space="preserve"> </w:t>
            </w:r>
            <w:r w:rsidRPr="00B460EF">
              <w:rPr>
                <w:rFonts w:ascii="Arial Nova Light" w:hAnsi="Arial Nova Light"/>
                <w:color w:val="000000" w:themeColor="text1"/>
              </w:rPr>
              <w:t>(3) Except for that statement, the content of that discussion must not be referred to without the court's permission.</w:t>
            </w:r>
            <w:r w:rsidR="00776F98">
              <w:rPr>
                <w:rFonts w:ascii="Arial Nova Light" w:hAnsi="Arial Nova Light"/>
                <w:color w:val="000000" w:themeColor="text1"/>
              </w:rPr>
              <w:t xml:space="preserve"> </w:t>
            </w:r>
            <w:r w:rsidRPr="00B460EF">
              <w:rPr>
                <w:rFonts w:ascii="Arial Nova Light" w:hAnsi="Arial Nova Light"/>
                <w:color w:val="000000" w:themeColor="text1"/>
              </w:rPr>
              <w:t xml:space="preserve">(4) A party may not introduce expert evidence without the court's permission if the expert has not complied with a direction under this rule." </w:t>
            </w:r>
            <w:r w:rsidRPr="00EB04B6">
              <w:rPr>
                <w:rFonts w:ascii="Arial Nova Light" w:hAnsi="Arial Nova Light"/>
                <w:color w:val="000000" w:themeColor="text1"/>
              </w:rPr>
              <w:t>The relevant provision in the Criminal Practice Direction Part 19 paragraph 19C.2 makes clear that:</w:t>
            </w:r>
            <w:r w:rsidR="00627835">
              <w:rPr>
                <w:rFonts w:ascii="Arial Nova Light" w:hAnsi="Arial Nova Light"/>
                <w:color w:val="000000" w:themeColor="text1"/>
              </w:rPr>
              <w:t xml:space="preserve"> </w:t>
            </w:r>
            <w:r w:rsidRPr="00B460EF">
              <w:rPr>
                <w:rFonts w:ascii="Arial Nova Light" w:hAnsi="Arial Nova Light"/>
                <w:color w:val="000000" w:themeColor="text1"/>
              </w:rPr>
              <w:t>"The purpose of discussions between experts is to agree and narrow issues and in particular to identify:</w:t>
            </w:r>
            <w:r w:rsidR="00627835">
              <w:rPr>
                <w:rFonts w:ascii="Arial Nova Light" w:hAnsi="Arial Nova Light"/>
                <w:color w:val="000000" w:themeColor="text1"/>
              </w:rPr>
              <w:t xml:space="preserve"> </w:t>
            </w:r>
            <w:r w:rsidRPr="00B460EF">
              <w:rPr>
                <w:rFonts w:ascii="Arial Nova Light" w:hAnsi="Arial Nova Light"/>
                <w:color w:val="000000" w:themeColor="text1"/>
              </w:rPr>
              <w:t>(a) the extent of the agreement between them;</w:t>
            </w:r>
            <w:r w:rsidR="00627835">
              <w:rPr>
                <w:rFonts w:ascii="Arial Nova Light" w:hAnsi="Arial Nova Light"/>
                <w:color w:val="000000" w:themeColor="text1"/>
              </w:rPr>
              <w:t xml:space="preserve"> </w:t>
            </w:r>
            <w:r w:rsidRPr="00B460EF">
              <w:rPr>
                <w:rFonts w:ascii="Arial Nova Light" w:hAnsi="Arial Nova Light"/>
                <w:color w:val="000000" w:themeColor="text1"/>
              </w:rPr>
              <w:t>(b) the points of and short reasons for any disagreement;</w:t>
            </w:r>
            <w:r w:rsidR="00627835">
              <w:rPr>
                <w:rFonts w:ascii="Arial Nova Light" w:hAnsi="Arial Nova Light"/>
                <w:color w:val="000000" w:themeColor="text1"/>
              </w:rPr>
              <w:t xml:space="preserve"> </w:t>
            </w:r>
            <w:r w:rsidRPr="00B460EF">
              <w:rPr>
                <w:rFonts w:ascii="Arial Nova Light" w:hAnsi="Arial Nova Light"/>
                <w:color w:val="000000" w:themeColor="text1"/>
              </w:rPr>
              <w:t>(c) action, if any, which may be taken to resolve any outstanding points of disagreement; and</w:t>
            </w:r>
            <w:r w:rsidR="00627835">
              <w:rPr>
                <w:rFonts w:ascii="Arial Nova Light" w:hAnsi="Arial Nova Light"/>
                <w:color w:val="000000" w:themeColor="text1"/>
              </w:rPr>
              <w:t xml:space="preserve"> </w:t>
            </w:r>
            <w:r w:rsidRPr="00EB04B6">
              <w:rPr>
                <w:rFonts w:ascii="Arial Nova Light" w:hAnsi="Arial Nova Light"/>
                <w:color w:val="000000" w:themeColor="text1"/>
              </w:rPr>
              <w:t>(d) any further material issues not raised and the extent to which these issues are agreed."</w:t>
            </w:r>
            <w:r w:rsidR="00627835">
              <w:rPr>
                <w:rFonts w:ascii="Arial Nova Light" w:hAnsi="Arial Nova Light"/>
                <w:color w:val="000000" w:themeColor="text1"/>
              </w:rPr>
              <w:t xml:space="preserve"> </w:t>
            </w:r>
            <w:r w:rsidR="003533B7">
              <w:rPr>
                <w:rFonts w:ascii="Arial Nova Light" w:hAnsi="Arial Nova Light"/>
                <w:color w:val="000000" w:themeColor="text1"/>
              </w:rPr>
              <w:t xml:space="preserve">Para 10. </w:t>
            </w:r>
            <w:r w:rsidR="00901C90">
              <w:rPr>
                <w:rFonts w:ascii="Arial Nova Light" w:hAnsi="Arial Nova Light"/>
                <w:color w:val="000000" w:themeColor="text1"/>
              </w:rPr>
              <w:t>There was a conflict of opinion between the experts</w:t>
            </w:r>
            <w:r w:rsidR="005735A9">
              <w:rPr>
                <w:rFonts w:ascii="Arial Nova Light" w:hAnsi="Arial Nova Light"/>
                <w:color w:val="000000" w:themeColor="text1"/>
              </w:rPr>
              <w:t xml:space="preserve"> about the time interval between the decease</w:t>
            </w:r>
            <w:r w:rsidR="00283B6B">
              <w:rPr>
                <w:rFonts w:ascii="Arial Nova Light" w:hAnsi="Arial Nova Light"/>
                <w:color w:val="000000" w:themeColor="text1"/>
              </w:rPr>
              <w:t xml:space="preserve">d consumption of a meal </w:t>
            </w:r>
            <w:r w:rsidR="00F25C5D">
              <w:rPr>
                <w:rFonts w:ascii="Arial Nova Light" w:hAnsi="Arial Nova Light"/>
                <w:color w:val="000000" w:themeColor="text1"/>
              </w:rPr>
              <w:t xml:space="preserve">(i.e. analysis of stomach contents) </w:t>
            </w:r>
            <w:r w:rsidR="00283B6B">
              <w:rPr>
                <w:rFonts w:ascii="Arial Nova Light" w:hAnsi="Arial Nova Light"/>
                <w:color w:val="000000" w:themeColor="text1"/>
              </w:rPr>
              <w:t>and their killing</w:t>
            </w:r>
            <w:r w:rsidR="00F96BFE">
              <w:rPr>
                <w:rFonts w:ascii="Arial Nova Light" w:hAnsi="Arial Nova Light"/>
                <w:color w:val="000000" w:themeColor="text1"/>
              </w:rPr>
              <w:t>. T</w:t>
            </w:r>
            <w:r w:rsidR="00E32773">
              <w:rPr>
                <w:rFonts w:ascii="Arial Nova Light" w:hAnsi="Arial Nova Light"/>
                <w:color w:val="000000" w:themeColor="text1"/>
              </w:rPr>
              <w:t>he forensic Bioarchaeologist’s</w:t>
            </w:r>
            <w:r w:rsidR="00E32773" w:rsidRPr="00E32773">
              <w:rPr>
                <w:rFonts w:ascii="Arial Nova Light" w:hAnsi="Arial Nova Light"/>
                <w:color w:val="000000" w:themeColor="text1"/>
              </w:rPr>
              <w:t xml:space="preserve"> </w:t>
            </w:r>
            <w:r w:rsidR="00BE20A3">
              <w:rPr>
                <w:rFonts w:ascii="Arial Nova Light" w:hAnsi="Arial Nova Light"/>
                <w:color w:val="000000" w:themeColor="text1"/>
              </w:rPr>
              <w:t>(</w:t>
            </w:r>
            <w:r w:rsidR="00E32773">
              <w:rPr>
                <w:rFonts w:ascii="Arial Nova Light" w:hAnsi="Arial Nova Light"/>
                <w:color w:val="000000" w:themeColor="text1"/>
              </w:rPr>
              <w:t>defence</w:t>
            </w:r>
            <w:r w:rsidR="00BE20A3">
              <w:rPr>
                <w:rFonts w:ascii="Arial Nova Light" w:hAnsi="Arial Nova Light"/>
                <w:color w:val="000000" w:themeColor="text1"/>
              </w:rPr>
              <w:t xml:space="preserve"> expert</w:t>
            </w:r>
            <w:r w:rsidR="00E32773">
              <w:rPr>
                <w:rFonts w:ascii="Arial Nova Light" w:hAnsi="Arial Nova Light"/>
                <w:color w:val="000000" w:themeColor="text1"/>
              </w:rPr>
              <w:t xml:space="preserve">) </w:t>
            </w:r>
            <w:r w:rsidR="00E32773" w:rsidRPr="00E32773">
              <w:rPr>
                <w:rFonts w:ascii="Arial Nova Light" w:hAnsi="Arial Nova Light"/>
                <w:color w:val="000000" w:themeColor="text1"/>
              </w:rPr>
              <w:t xml:space="preserve">evidence at trial was broadly consistent with what she had agreed to in the joint statement. </w:t>
            </w:r>
            <w:r w:rsidR="00BE20A3">
              <w:rPr>
                <w:rFonts w:ascii="Arial Nova Light" w:hAnsi="Arial Nova Light"/>
                <w:color w:val="000000" w:themeColor="text1"/>
              </w:rPr>
              <w:t>The gastroenterologist’s (prosecution expert)</w:t>
            </w:r>
            <w:r w:rsidR="00E32773" w:rsidRPr="00E32773">
              <w:rPr>
                <w:rFonts w:ascii="Arial Nova Light" w:hAnsi="Arial Nova Light"/>
                <w:color w:val="000000" w:themeColor="text1"/>
              </w:rPr>
              <w:t xml:space="preserve"> however, gave evidence at trial that his analysis of the stomach contents of the </w:t>
            </w:r>
            <w:r w:rsidR="00E32773" w:rsidRPr="00E32773">
              <w:rPr>
                <w:rFonts w:ascii="Arial Nova Light" w:hAnsi="Arial Nova Light"/>
                <w:color w:val="000000" w:themeColor="text1"/>
              </w:rPr>
              <w:lastRenderedPageBreak/>
              <w:t>deceased enabled him to say (with 95% certainty)</w:t>
            </w:r>
            <w:r w:rsidR="00901C90">
              <w:t xml:space="preserve"> </w:t>
            </w:r>
            <w:r w:rsidR="00901C90" w:rsidRPr="00901C90">
              <w:rPr>
                <w:rFonts w:ascii="Arial Nova Light" w:hAnsi="Arial Nova Light"/>
                <w:color w:val="000000" w:themeColor="text1"/>
              </w:rPr>
              <w:t xml:space="preserve">that </w:t>
            </w:r>
            <w:r w:rsidR="00901C90">
              <w:rPr>
                <w:rFonts w:ascii="Arial Nova Light" w:hAnsi="Arial Nova Light"/>
                <w:color w:val="000000" w:themeColor="text1"/>
              </w:rPr>
              <w:t>the deceased individuals had</w:t>
            </w:r>
            <w:r w:rsidR="00901C90" w:rsidRPr="00901C90">
              <w:rPr>
                <w:rFonts w:ascii="Arial Nova Light" w:hAnsi="Arial Nova Light"/>
                <w:color w:val="000000" w:themeColor="text1"/>
              </w:rPr>
              <w:t xml:space="preserve"> died within 2 hours after eating their meal</w:t>
            </w:r>
            <w:r w:rsidR="00627835">
              <w:rPr>
                <w:rFonts w:ascii="Arial Nova Light" w:hAnsi="Arial Nova Light"/>
                <w:color w:val="000000" w:themeColor="text1"/>
              </w:rPr>
              <w:t xml:space="preserve">. </w:t>
            </w:r>
            <w:r w:rsidR="00283B6B">
              <w:rPr>
                <w:rFonts w:ascii="Arial Nova Light" w:hAnsi="Arial Nova Light"/>
                <w:color w:val="000000" w:themeColor="text1"/>
              </w:rPr>
              <w:t>Para 13.</w:t>
            </w:r>
            <w:r w:rsidR="00283B6B">
              <w:t xml:space="preserve"> </w:t>
            </w:r>
            <w:r w:rsidR="00283B6B" w:rsidRPr="00283B6B">
              <w:rPr>
                <w:rFonts w:ascii="Arial Nova Light" w:hAnsi="Arial Nova Light"/>
                <w:color w:val="000000" w:themeColor="text1"/>
              </w:rPr>
              <w:t>In his summing-up, the judge gave an initial direction as to expert evidence generally, before dealing with several expert witnesses from different disciplines who had given evidence in the course of the trial.</w:t>
            </w:r>
            <w:r w:rsidR="00F25C5D">
              <w:t xml:space="preserve"> </w:t>
            </w:r>
            <w:r w:rsidR="00B966FC">
              <w:t>T</w:t>
            </w:r>
            <w:r w:rsidR="00F25C5D" w:rsidRPr="00F25C5D">
              <w:rPr>
                <w:rFonts w:ascii="Arial Nova Light" w:hAnsi="Arial Nova Light"/>
                <w:color w:val="000000" w:themeColor="text1"/>
              </w:rPr>
              <w:t xml:space="preserve">he </w:t>
            </w:r>
            <w:r w:rsidR="00B966FC">
              <w:rPr>
                <w:rFonts w:ascii="Arial Nova Light" w:hAnsi="Arial Nova Light"/>
                <w:color w:val="000000" w:themeColor="text1"/>
              </w:rPr>
              <w:t xml:space="preserve">judge </w:t>
            </w:r>
            <w:r w:rsidR="00F25C5D" w:rsidRPr="00F25C5D">
              <w:rPr>
                <w:rFonts w:ascii="Arial Nova Light" w:hAnsi="Arial Nova Light"/>
                <w:color w:val="000000" w:themeColor="text1"/>
              </w:rPr>
              <w:t>reminded the jury</w:t>
            </w:r>
            <w:r w:rsidR="00B966FC">
              <w:rPr>
                <w:rFonts w:ascii="Arial Nova Light" w:hAnsi="Arial Nova Light"/>
                <w:color w:val="000000" w:themeColor="text1"/>
              </w:rPr>
              <w:t xml:space="preserve"> </w:t>
            </w:r>
            <w:r w:rsidR="00F25C5D" w:rsidRPr="00F25C5D">
              <w:rPr>
                <w:rFonts w:ascii="Arial Nova Light" w:hAnsi="Arial Nova Light"/>
                <w:color w:val="000000" w:themeColor="text1"/>
              </w:rPr>
              <w:t>of what each of the expert witnesses had said both in evidence in-chief and when cross-examined</w:t>
            </w:r>
            <w:r w:rsidR="00B966FC">
              <w:rPr>
                <w:rFonts w:ascii="Arial Nova Light" w:hAnsi="Arial Nova Light"/>
                <w:color w:val="000000" w:themeColor="text1"/>
              </w:rPr>
              <w:t>.</w:t>
            </w:r>
            <w:r w:rsidR="00627835">
              <w:rPr>
                <w:rFonts w:ascii="Arial Nova Light" w:hAnsi="Arial Nova Light"/>
                <w:color w:val="000000" w:themeColor="text1"/>
              </w:rPr>
              <w:t xml:space="preserve"> </w:t>
            </w:r>
            <w:r w:rsidR="00AC7F8E">
              <w:rPr>
                <w:rFonts w:ascii="Arial Nova Light" w:hAnsi="Arial Nova Light"/>
                <w:color w:val="000000" w:themeColor="text1"/>
              </w:rPr>
              <w:t>Counsel for defence asserted that</w:t>
            </w:r>
            <w:r w:rsidR="00D26922">
              <w:rPr>
                <w:rFonts w:ascii="Arial Nova Light" w:hAnsi="Arial Nova Light"/>
                <w:color w:val="000000" w:themeColor="text1"/>
              </w:rPr>
              <w:t xml:space="preserve"> the</w:t>
            </w:r>
            <w:r w:rsidR="00AC7F8E" w:rsidRPr="00AC7F8E">
              <w:rPr>
                <w:rFonts w:ascii="Arial Nova Light" w:hAnsi="Arial Nova Light"/>
                <w:color w:val="000000" w:themeColor="text1"/>
              </w:rPr>
              <w:t xml:space="preserve"> evidence </w:t>
            </w:r>
            <w:r w:rsidR="00D26922">
              <w:rPr>
                <w:rFonts w:ascii="Arial Nova Light" w:hAnsi="Arial Nova Light"/>
                <w:color w:val="000000" w:themeColor="text1"/>
              </w:rPr>
              <w:t>for their expert was</w:t>
            </w:r>
            <w:r w:rsidR="00AC7F8E" w:rsidRPr="00AC7F8E">
              <w:rPr>
                <w:rFonts w:ascii="Arial Nova Light" w:hAnsi="Arial Nova Light"/>
                <w:color w:val="000000" w:themeColor="text1"/>
              </w:rPr>
              <w:t xml:space="preserve"> preferred</w:t>
            </w:r>
            <w:r w:rsidR="00D26922">
              <w:rPr>
                <w:rFonts w:ascii="Arial Nova Light" w:hAnsi="Arial Nova Light"/>
                <w:color w:val="000000" w:themeColor="text1"/>
              </w:rPr>
              <w:t xml:space="preserve"> because i</w:t>
            </w:r>
            <w:r w:rsidR="00AC7F8E" w:rsidRPr="00AC7F8E">
              <w:rPr>
                <w:rFonts w:ascii="Arial Nova Light" w:hAnsi="Arial Nova Light"/>
                <w:color w:val="000000" w:themeColor="text1"/>
              </w:rPr>
              <w:t xml:space="preserve">t was consistent, clear, thorough, properly explained and the result of four days of analysis. </w:t>
            </w:r>
            <w:r w:rsidR="00D26922">
              <w:rPr>
                <w:rFonts w:ascii="Arial Nova Light" w:hAnsi="Arial Nova Light"/>
                <w:color w:val="000000" w:themeColor="text1"/>
              </w:rPr>
              <w:t>In contrast they contended that the prosecution expert’s</w:t>
            </w:r>
            <w:r w:rsidR="00AC7F8E" w:rsidRPr="00AC7F8E">
              <w:rPr>
                <w:rFonts w:ascii="Arial Nova Light" w:hAnsi="Arial Nova Light"/>
                <w:color w:val="000000" w:themeColor="text1"/>
              </w:rPr>
              <w:t xml:space="preserve"> evidence was unsatisfactory, </w:t>
            </w:r>
            <w:r w:rsidR="00027F16">
              <w:rPr>
                <w:rFonts w:ascii="Arial Nova Light" w:hAnsi="Arial Nova Light"/>
                <w:color w:val="000000" w:themeColor="text1"/>
              </w:rPr>
              <w:t xml:space="preserve">that </w:t>
            </w:r>
            <w:r w:rsidR="00AC7F8E" w:rsidRPr="00AC7F8E">
              <w:rPr>
                <w:rFonts w:ascii="Arial Nova Light" w:hAnsi="Arial Nova Light"/>
                <w:color w:val="000000" w:themeColor="text1"/>
              </w:rPr>
              <w:t xml:space="preserve">his opinion was fluctuating and uncertain, no one can say anything with 95 per cent certainty in this field and his analysis took place over only four hours. </w:t>
            </w:r>
            <w:r w:rsidR="00027F16">
              <w:rPr>
                <w:rFonts w:ascii="Arial Nova Light" w:hAnsi="Arial Nova Light"/>
                <w:color w:val="000000" w:themeColor="text1"/>
              </w:rPr>
              <w:t xml:space="preserve">Counsel for </w:t>
            </w:r>
            <w:r w:rsidR="00AC7F8E" w:rsidRPr="00AC7F8E">
              <w:rPr>
                <w:rFonts w:ascii="Arial Nova Light" w:hAnsi="Arial Nova Light"/>
                <w:color w:val="000000" w:themeColor="text1"/>
              </w:rPr>
              <w:t xml:space="preserve">defence </w:t>
            </w:r>
            <w:r w:rsidR="00027F16">
              <w:rPr>
                <w:rFonts w:ascii="Arial Nova Light" w:hAnsi="Arial Nova Light"/>
                <w:color w:val="000000" w:themeColor="text1"/>
              </w:rPr>
              <w:t>furthered that there was</w:t>
            </w:r>
            <w:r w:rsidR="00AC7F8E" w:rsidRPr="00AC7F8E">
              <w:rPr>
                <w:rFonts w:ascii="Arial Nova Light" w:hAnsi="Arial Nova Light"/>
                <w:color w:val="000000" w:themeColor="text1"/>
              </w:rPr>
              <w:t xml:space="preserve"> no reason to question </w:t>
            </w:r>
            <w:r w:rsidR="00027F16">
              <w:rPr>
                <w:rFonts w:ascii="Arial Nova Light" w:hAnsi="Arial Nova Light"/>
                <w:color w:val="000000" w:themeColor="text1"/>
              </w:rPr>
              <w:t xml:space="preserve">their </w:t>
            </w:r>
            <w:r w:rsidR="001E5FBA">
              <w:rPr>
                <w:rFonts w:ascii="Arial Nova Light" w:hAnsi="Arial Nova Light"/>
                <w:color w:val="000000" w:themeColor="text1"/>
              </w:rPr>
              <w:t>expert</w:t>
            </w:r>
            <w:r w:rsidR="00EB46CF">
              <w:rPr>
                <w:rFonts w:ascii="Arial Nova Light" w:hAnsi="Arial Nova Light"/>
                <w:color w:val="000000" w:themeColor="text1"/>
              </w:rPr>
              <w:t>’s</w:t>
            </w:r>
            <w:r w:rsidR="00AC7F8E" w:rsidRPr="00AC7F8E">
              <w:rPr>
                <w:rFonts w:ascii="Arial Nova Light" w:hAnsi="Arial Nova Light"/>
                <w:color w:val="000000" w:themeColor="text1"/>
              </w:rPr>
              <w:t xml:space="preserve"> findings </w:t>
            </w:r>
            <w:r w:rsidR="00C36290">
              <w:rPr>
                <w:rFonts w:ascii="Arial Nova Light" w:hAnsi="Arial Nova Light"/>
                <w:color w:val="000000" w:themeColor="text1"/>
              </w:rPr>
              <w:t xml:space="preserve">and </w:t>
            </w:r>
            <w:r w:rsidR="00AC7F8E" w:rsidRPr="00AC7F8E">
              <w:rPr>
                <w:rFonts w:ascii="Arial Nova Light" w:hAnsi="Arial Nova Light"/>
                <w:color w:val="000000" w:themeColor="text1"/>
              </w:rPr>
              <w:t xml:space="preserve">therefore </w:t>
            </w:r>
            <w:r w:rsidR="00C36290">
              <w:rPr>
                <w:rFonts w:ascii="Arial Nova Light" w:hAnsi="Arial Nova Light"/>
                <w:color w:val="000000" w:themeColor="text1"/>
              </w:rPr>
              <w:t xml:space="preserve">no need </w:t>
            </w:r>
            <w:r w:rsidR="00AC7F8E" w:rsidRPr="00AC7F8E">
              <w:rPr>
                <w:rFonts w:ascii="Arial Nova Light" w:hAnsi="Arial Nova Light"/>
                <w:color w:val="000000" w:themeColor="text1"/>
              </w:rPr>
              <w:t>to go behind the expert's joint statement.</w:t>
            </w:r>
            <w:r w:rsidR="00627835">
              <w:rPr>
                <w:rFonts w:ascii="Arial Nova Light" w:hAnsi="Arial Nova Light"/>
                <w:color w:val="000000" w:themeColor="text1"/>
              </w:rPr>
              <w:t xml:space="preserve"> </w:t>
            </w:r>
            <w:r w:rsidR="007A02E1">
              <w:rPr>
                <w:rFonts w:ascii="Arial Nova Light" w:hAnsi="Arial Nova Light"/>
                <w:color w:val="000000" w:themeColor="text1"/>
              </w:rPr>
              <w:t>Counsel for defence</w:t>
            </w:r>
            <w:r w:rsidR="00EB46CF" w:rsidRPr="00EB46CF">
              <w:rPr>
                <w:rFonts w:ascii="Arial Nova Light" w:hAnsi="Arial Nova Light"/>
                <w:color w:val="000000" w:themeColor="text1"/>
              </w:rPr>
              <w:t xml:space="preserve"> accepted that just as the joint statement involves the discharge by expert witnesses of solemn duties cast upon them by the rules, so too does their individual preparation of individual reports. At each stage of the process the expert witness owes a duty to the court. </w:t>
            </w:r>
            <w:r w:rsidR="007A02E1">
              <w:rPr>
                <w:rFonts w:ascii="Arial Nova Light" w:hAnsi="Arial Nova Light"/>
                <w:color w:val="000000" w:themeColor="text1"/>
              </w:rPr>
              <w:t>Defence</w:t>
            </w:r>
            <w:r w:rsidR="00EB46CF" w:rsidRPr="00EB46CF">
              <w:rPr>
                <w:rFonts w:ascii="Arial Nova Light" w:hAnsi="Arial Nova Light"/>
                <w:color w:val="000000" w:themeColor="text1"/>
              </w:rPr>
              <w:t xml:space="preserve"> submits however that in the circumstances of this case, when the joint statement went before the jury a specific legal direction was needed explaining to the jury that the joint statement had been made by order of the court and explaining the circumstances in which it had been made, namely after meeting and discussion between the witnesses. </w:t>
            </w:r>
            <w:r w:rsidR="00957ED6">
              <w:rPr>
                <w:rFonts w:ascii="Arial Nova Light" w:hAnsi="Arial Nova Light"/>
                <w:color w:val="000000" w:themeColor="text1"/>
              </w:rPr>
              <w:t>It was further submitted that</w:t>
            </w:r>
            <w:r w:rsidR="00EB46CF" w:rsidRPr="00EB46CF">
              <w:rPr>
                <w:rFonts w:ascii="Arial Nova Light" w:hAnsi="Arial Nova Light"/>
                <w:color w:val="000000" w:themeColor="text1"/>
              </w:rPr>
              <w:t xml:space="preserve"> the jury should have been directed that the evidence of a witness who had departed from a joint statement should be examined carefully by the jury to see whether such a departure was explained and justified.</w:t>
            </w:r>
            <w:r w:rsidR="00627835">
              <w:rPr>
                <w:rFonts w:ascii="Arial Nova Light" w:hAnsi="Arial Nova Light"/>
                <w:color w:val="000000" w:themeColor="text1"/>
              </w:rPr>
              <w:t xml:space="preserve"> </w:t>
            </w:r>
            <w:r w:rsidR="00957ED6">
              <w:rPr>
                <w:rFonts w:ascii="Arial Nova Light" w:hAnsi="Arial Nova Light"/>
                <w:color w:val="000000" w:themeColor="text1"/>
              </w:rPr>
              <w:t xml:space="preserve">Para 19. </w:t>
            </w:r>
            <w:r w:rsidR="00957ED6" w:rsidRPr="00957ED6">
              <w:rPr>
                <w:rFonts w:ascii="Arial Nova Light" w:hAnsi="Arial Nova Light"/>
                <w:color w:val="000000" w:themeColor="text1"/>
              </w:rPr>
              <w:t>The judge explained the nature of expert evidence. He explained the need for the jury to evaluate its strengths and weaknesses as they would with any other witness. He reminded the jury that an expert witness is concerned only with one part of the case, whereas the jury must reach their verdicts on the whole of the evidence.</w:t>
            </w:r>
            <w:r w:rsidR="0002344A">
              <w:rPr>
                <w:rFonts w:ascii="Arial Nova Light" w:hAnsi="Arial Nova Light"/>
                <w:color w:val="000000" w:themeColor="text1"/>
              </w:rPr>
              <w:t xml:space="preserve"> Para 20. The judge </w:t>
            </w:r>
            <w:r w:rsidR="0002344A" w:rsidRPr="0002344A">
              <w:rPr>
                <w:rFonts w:ascii="Arial Nova Light" w:hAnsi="Arial Nova Light"/>
                <w:color w:val="000000" w:themeColor="text1"/>
              </w:rPr>
              <w:t>went on to tell the jury that where expert witnesses disagreed, it was for the jury to judge their competing opinions.</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1E244" w14:textId="77777777" w:rsidR="000304F3" w:rsidRDefault="000304F3" w:rsidP="00187203">
      <w:pPr>
        <w:spacing w:after="0" w:line="240" w:lineRule="auto"/>
      </w:pPr>
      <w:r>
        <w:separator/>
      </w:r>
    </w:p>
  </w:endnote>
  <w:endnote w:type="continuationSeparator" w:id="0">
    <w:p w14:paraId="1B0624CB" w14:textId="77777777" w:rsidR="000304F3" w:rsidRDefault="000304F3"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D26922" w14:paraId="06B27626" w14:textId="77777777" w:rsidTr="060EE78D">
      <w:tc>
        <w:tcPr>
          <w:tcW w:w="5133" w:type="dxa"/>
        </w:tcPr>
        <w:p w14:paraId="6D29E1BD" w14:textId="380F18CE" w:rsidR="00D26922" w:rsidRDefault="00D26922" w:rsidP="060EE78D">
          <w:pPr>
            <w:pStyle w:val="Header"/>
            <w:ind w:left="-115"/>
          </w:pPr>
        </w:p>
      </w:tc>
      <w:tc>
        <w:tcPr>
          <w:tcW w:w="5133" w:type="dxa"/>
        </w:tcPr>
        <w:p w14:paraId="7D84949E" w14:textId="1260EFA5" w:rsidR="00D26922" w:rsidRDefault="00D26922" w:rsidP="060EE78D">
          <w:pPr>
            <w:pStyle w:val="Header"/>
            <w:jc w:val="center"/>
          </w:pPr>
        </w:p>
      </w:tc>
      <w:tc>
        <w:tcPr>
          <w:tcW w:w="5133" w:type="dxa"/>
        </w:tcPr>
        <w:p w14:paraId="371CAB15" w14:textId="1AB57B27" w:rsidR="00D26922" w:rsidRDefault="00D26922" w:rsidP="060EE78D">
          <w:pPr>
            <w:pStyle w:val="Header"/>
            <w:ind w:right="-115"/>
            <w:jc w:val="right"/>
          </w:pPr>
        </w:p>
      </w:tc>
    </w:tr>
  </w:tbl>
  <w:p w14:paraId="306BC19C" w14:textId="324101AF" w:rsidR="00D26922" w:rsidRDefault="00D26922"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58407" w14:textId="77777777" w:rsidR="000304F3" w:rsidRDefault="000304F3" w:rsidP="00187203">
      <w:pPr>
        <w:spacing w:after="0" w:line="240" w:lineRule="auto"/>
      </w:pPr>
      <w:r>
        <w:separator/>
      </w:r>
    </w:p>
  </w:footnote>
  <w:footnote w:type="continuationSeparator" w:id="0">
    <w:p w14:paraId="33942217" w14:textId="77777777" w:rsidR="000304F3" w:rsidRDefault="000304F3"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D26922" w:rsidRDefault="00D26922">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D26922" w:rsidRPr="0033791C" w:rsidRDefault="00D26922">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D26922" w:rsidRPr="0033791C" w:rsidRDefault="00D26922">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66936D55"/>
    <w:multiLevelType w:val="hybridMultilevel"/>
    <w:tmpl w:val="3118F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wFANY1fCctAAAA"/>
  </w:docVars>
  <w:rsids>
    <w:rsidRoot w:val="004B32DB"/>
    <w:rsid w:val="00002D65"/>
    <w:rsid w:val="00016C72"/>
    <w:rsid w:val="000177DC"/>
    <w:rsid w:val="0002344A"/>
    <w:rsid w:val="00024091"/>
    <w:rsid w:val="00027F16"/>
    <w:rsid w:val="000304F3"/>
    <w:rsid w:val="00033F18"/>
    <w:rsid w:val="00034807"/>
    <w:rsid w:val="00044E5D"/>
    <w:rsid w:val="00050B46"/>
    <w:rsid w:val="00054A86"/>
    <w:rsid w:val="00055EF0"/>
    <w:rsid w:val="00061DDC"/>
    <w:rsid w:val="00067580"/>
    <w:rsid w:val="00083FFE"/>
    <w:rsid w:val="0009515D"/>
    <w:rsid w:val="00097755"/>
    <w:rsid w:val="000A4EC3"/>
    <w:rsid w:val="000C67E9"/>
    <w:rsid w:val="000E65C1"/>
    <w:rsid w:val="000F10A5"/>
    <w:rsid w:val="000F5116"/>
    <w:rsid w:val="0011134F"/>
    <w:rsid w:val="001221BE"/>
    <w:rsid w:val="00127B00"/>
    <w:rsid w:val="00137642"/>
    <w:rsid w:val="00141779"/>
    <w:rsid w:val="00154B87"/>
    <w:rsid w:val="0018382A"/>
    <w:rsid w:val="00184214"/>
    <w:rsid w:val="00187203"/>
    <w:rsid w:val="00196060"/>
    <w:rsid w:val="00197B70"/>
    <w:rsid w:val="001A2D1E"/>
    <w:rsid w:val="001B3245"/>
    <w:rsid w:val="001C0D45"/>
    <w:rsid w:val="001C4D47"/>
    <w:rsid w:val="001D6D26"/>
    <w:rsid w:val="001E5FBA"/>
    <w:rsid w:val="00202662"/>
    <w:rsid w:val="002278BF"/>
    <w:rsid w:val="00242B3D"/>
    <w:rsid w:val="00250C4F"/>
    <w:rsid w:val="00255E5F"/>
    <w:rsid w:val="00274535"/>
    <w:rsid w:val="0028308F"/>
    <w:rsid w:val="00283B6B"/>
    <w:rsid w:val="0029602E"/>
    <w:rsid w:val="0029680B"/>
    <w:rsid w:val="002A0936"/>
    <w:rsid w:val="002B7601"/>
    <w:rsid w:val="002D3EDC"/>
    <w:rsid w:val="002E75B4"/>
    <w:rsid w:val="00301AE4"/>
    <w:rsid w:val="00317340"/>
    <w:rsid w:val="00332ACD"/>
    <w:rsid w:val="0033791C"/>
    <w:rsid w:val="003420D0"/>
    <w:rsid w:val="00351578"/>
    <w:rsid w:val="003533B7"/>
    <w:rsid w:val="00353568"/>
    <w:rsid w:val="00354D14"/>
    <w:rsid w:val="003761C6"/>
    <w:rsid w:val="0038468B"/>
    <w:rsid w:val="003A29C8"/>
    <w:rsid w:val="003B1314"/>
    <w:rsid w:val="003D0993"/>
    <w:rsid w:val="003D3013"/>
    <w:rsid w:val="003D6522"/>
    <w:rsid w:val="003E1548"/>
    <w:rsid w:val="003F660C"/>
    <w:rsid w:val="00416404"/>
    <w:rsid w:val="00417F03"/>
    <w:rsid w:val="00426926"/>
    <w:rsid w:val="00432A9E"/>
    <w:rsid w:val="00440933"/>
    <w:rsid w:val="00463D75"/>
    <w:rsid w:val="0046430B"/>
    <w:rsid w:val="00470DD4"/>
    <w:rsid w:val="004A33E6"/>
    <w:rsid w:val="004A44C9"/>
    <w:rsid w:val="004B32DB"/>
    <w:rsid w:val="004C00D5"/>
    <w:rsid w:val="004C51D2"/>
    <w:rsid w:val="004D1D32"/>
    <w:rsid w:val="004D1DE0"/>
    <w:rsid w:val="004E3100"/>
    <w:rsid w:val="004F1CFE"/>
    <w:rsid w:val="004F5DA4"/>
    <w:rsid w:val="00500E52"/>
    <w:rsid w:val="00505881"/>
    <w:rsid w:val="00506BC8"/>
    <w:rsid w:val="00517475"/>
    <w:rsid w:val="00523DB7"/>
    <w:rsid w:val="005263CF"/>
    <w:rsid w:val="00540327"/>
    <w:rsid w:val="0054055B"/>
    <w:rsid w:val="00541F85"/>
    <w:rsid w:val="005515E1"/>
    <w:rsid w:val="005544E2"/>
    <w:rsid w:val="00555108"/>
    <w:rsid w:val="005735A9"/>
    <w:rsid w:val="005C1ABD"/>
    <w:rsid w:val="005C3A5C"/>
    <w:rsid w:val="005E6686"/>
    <w:rsid w:val="006168E4"/>
    <w:rsid w:val="00621FE2"/>
    <w:rsid w:val="00627835"/>
    <w:rsid w:val="00645EE7"/>
    <w:rsid w:val="00650F5E"/>
    <w:rsid w:val="00694917"/>
    <w:rsid w:val="006B0518"/>
    <w:rsid w:val="006B1ED2"/>
    <w:rsid w:val="006B3E2B"/>
    <w:rsid w:val="006B67A6"/>
    <w:rsid w:val="006D71C4"/>
    <w:rsid w:val="006D7C30"/>
    <w:rsid w:val="006F3EB0"/>
    <w:rsid w:val="006F48BE"/>
    <w:rsid w:val="007106AC"/>
    <w:rsid w:val="0071493C"/>
    <w:rsid w:val="00747310"/>
    <w:rsid w:val="007608D1"/>
    <w:rsid w:val="007659F7"/>
    <w:rsid w:val="007700FE"/>
    <w:rsid w:val="00776F98"/>
    <w:rsid w:val="007A02E1"/>
    <w:rsid w:val="007B467D"/>
    <w:rsid w:val="007B63C7"/>
    <w:rsid w:val="007B6783"/>
    <w:rsid w:val="007C712E"/>
    <w:rsid w:val="007E0BE0"/>
    <w:rsid w:val="007E78B1"/>
    <w:rsid w:val="007F3561"/>
    <w:rsid w:val="008173C8"/>
    <w:rsid w:val="00822889"/>
    <w:rsid w:val="00823B61"/>
    <w:rsid w:val="00830569"/>
    <w:rsid w:val="00847F94"/>
    <w:rsid w:val="008513B8"/>
    <w:rsid w:val="00851481"/>
    <w:rsid w:val="00873BFC"/>
    <w:rsid w:val="00897696"/>
    <w:rsid w:val="008A00C1"/>
    <w:rsid w:val="008A0C04"/>
    <w:rsid w:val="008A64AF"/>
    <w:rsid w:val="008B34D6"/>
    <w:rsid w:val="008C01BB"/>
    <w:rsid w:val="008D033C"/>
    <w:rsid w:val="008E5E92"/>
    <w:rsid w:val="00901C90"/>
    <w:rsid w:val="0090333A"/>
    <w:rsid w:val="00906F86"/>
    <w:rsid w:val="00907A59"/>
    <w:rsid w:val="009111D6"/>
    <w:rsid w:val="00922DBD"/>
    <w:rsid w:val="0093054D"/>
    <w:rsid w:val="00933E71"/>
    <w:rsid w:val="00957ED6"/>
    <w:rsid w:val="00962A8E"/>
    <w:rsid w:val="009642C0"/>
    <w:rsid w:val="0097046D"/>
    <w:rsid w:val="00985ED4"/>
    <w:rsid w:val="00986E0E"/>
    <w:rsid w:val="009A36BA"/>
    <w:rsid w:val="009B254A"/>
    <w:rsid w:val="009B6FDB"/>
    <w:rsid w:val="009C37CB"/>
    <w:rsid w:val="009D1EDC"/>
    <w:rsid w:val="009D622E"/>
    <w:rsid w:val="009D6682"/>
    <w:rsid w:val="009D74E0"/>
    <w:rsid w:val="00A00F86"/>
    <w:rsid w:val="00A037A7"/>
    <w:rsid w:val="00A06CDF"/>
    <w:rsid w:val="00A162D8"/>
    <w:rsid w:val="00A35D9A"/>
    <w:rsid w:val="00AA42DF"/>
    <w:rsid w:val="00AC4BA8"/>
    <w:rsid w:val="00AC7F8E"/>
    <w:rsid w:val="00AD1A27"/>
    <w:rsid w:val="00AE001D"/>
    <w:rsid w:val="00AF10F1"/>
    <w:rsid w:val="00B03677"/>
    <w:rsid w:val="00B072EE"/>
    <w:rsid w:val="00B16C69"/>
    <w:rsid w:val="00B20AC5"/>
    <w:rsid w:val="00B2148C"/>
    <w:rsid w:val="00B3276D"/>
    <w:rsid w:val="00B33A51"/>
    <w:rsid w:val="00B414DC"/>
    <w:rsid w:val="00B4438E"/>
    <w:rsid w:val="00B460EF"/>
    <w:rsid w:val="00B53C19"/>
    <w:rsid w:val="00B57863"/>
    <w:rsid w:val="00B918C9"/>
    <w:rsid w:val="00B966FC"/>
    <w:rsid w:val="00B96A7F"/>
    <w:rsid w:val="00BA51A8"/>
    <w:rsid w:val="00BA7AB8"/>
    <w:rsid w:val="00BA7DF9"/>
    <w:rsid w:val="00BB1997"/>
    <w:rsid w:val="00BD58D8"/>
    <w:rsid w:val="00BE20A3"/>
    <w:rsid w:val="00BE7ACA"/>
    <w:rsid w:val="00C04236"/>
    <w:rsid w:val="00C17310"/>
    <w:rsid w:val="00C278D3"/>
    <w:rsid w:val="00C36290"/>
    <w:rsid w:val="00C42256"/>
    <w:rsid w:val="00C47288"/>
    <w:rsid w:val="00C51D00"/>
    <w:rsid w:val="00C77DBF"/>
    <w:rsid w:val="00C82539"/>
    <w:rsid w:val="00C83493"/>
    <w:rsid w:val="00C96F87"/>
    <w:rsid w:val="00CA297F"/>
    <w:rsid w:val="00CC3B33"/>
    <w:rsid w:val="00CC4AFC"/>
    <w:rsid w:val="00D11F75"/>
    <w:rsid w:val="00D23830"/>
    <w:rsid w:val="00D26922"/>
    <w:rsid w:val="00D573E4"/>
    <w:rsid w:val="00D7225E"/>
    <w:rsid w:val="00D80F5C"/>
    <w:rsid w:val="00D818A1"/>
    <w:rsid w:val="00D90369"/>
    <w:rsid w:val="00D92554"/>
    <w:rsid w:val="00D94151"/>
    <w:rsid w:val="00D970E4"/>
    <w:rsid w:val="00DB2C1F"/>
    <w:rsid w:val="00DC2AFD"/>
    <w:rsid w:val="00DC34AA"/>
    <w:rsid w:val="00DC649D"/>
    <w:rsid w:val="00DE1EBB"/>
    <w:rsid w:val="00DE3410"/>
    <w:rsid w:val="00DF32A8"/>
    <w:rsid w:val="00DF51CF"/>
    <w:rsid w:val="00E16710"/>
    <w:rsid w:val="00E22D4F"/>
    <w:rsid w:val="00E32773"/>
    <w:rsid w:val="00E54A2C"/>
    <w:rsid w:val="00E70541"/>
    <w:rsid w:val="00E720A3"/>
    <w:rsid w:val="00E72634"/>
    <w:rsid w:val="00E81AE6"/>
    <w:rsid w:val="00E8344C"/>
    <w:rsid w:val="00EB04B6"/>
    <w:rsid w:val="00EB46CF"/>
    <w:rsid w:val="00EB5FD3"/>
    <w:rsid w:val="00EB79EB"/>
    <w:rsid w:val="00EC156F"/>
    <w:rsid w:val="00ED596A"/>
    <w:rsid w:val="00F017B0"/>
    <w:rsid w:val="00F02664"/>
    <w:rsid w:val="00F02D07"/>
    <w:rsid w:val="00F046BE"/>
    <w:rsid w:val="00F06321"/>
    <w:rsid w:val="00F0669C"/>
    <w:rsid w:val="00F20663"/>
    <w:rsid w:val="00F214F6"/>
    <w:rsid w:val="00F25C5D"/>
    <w:rsid w:val="00F260E7"/>
    <w:rsid w:val="00F32DC2"/>
    <w:rsid w:val="00F460E6"/>
    <w:rsid w:val="00F52BDC"/>
    <w:rsid w:val="00F5354D"/>
    <w:rsid w:val="00F60F70"/>
    <w:rsid w:val="00F64584"/>
    <w:rsid w:val="00F85BDD"/>
    <w:rsid w:val="00F96BFE"/>
    <w:rsid w:val="00FB40D7"/>
    <w:rsid w:val="00FC2C57"/>
    <w:rsid w:val="00FC4F1D"/>
    <w:rsid w:val="00FC5F02"/>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691DF-4510-44F8-9621-2236889C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21</cp:revision>
  <cp:lastPrinted>2019-01-14T14:22:00Z</cp:lastPrinted>
  <dcterms:created xsi:type="dcterms:W3CDTF">2019-11-07T14:16:00Z</dcterms:created>
  <dcterms:modified xsi:type="dcterms:W3CDTF">2020-05-05T14:16:00Z</dcterms:modified>
</cp:coreProperties>
</file>