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852AEB6" w:rsidR="000C67E9" w:rsidRPr="00087696" w:rsidRDefault="00D42A81" w:rsidP="00E22D4F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08769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Rashid, R v [2019] EWCA Crim 2018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4D32C9FE" w:rsidR="000C67E9" w:rsidRPr="00087696" w:rsidRDefault="00D42A81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051119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05303878" w:rsidR="000C67E9" w:rsidRPr="00F214F6" w:rsidRDefault="00087696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111218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5BC5BC63" w:rsidR="00F214F6" w:rsidRPr="00F214F6" w:rsidRDefault="00E302DC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61BBF76A" w:rsidR="000C67E9" w:rsidRPr="00F214F6" w:rsidRDefault="00E302D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14E9046" w:rsidR="00D970E4" w:rsidRPr="00087696" w:rsidRDefault="00E302D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08769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5BFE45DE" w:rsidR="00D970E4" w:rsidRPr="00F214F6" w:rsidRDefault="003A1D8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2BA44DE2" w:rsidR="00D970E4" w:rsidRPr="00F214F6" w:rsidRDefault="00B25A9A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1B32FEED" w:rsidR="00D970E4" w:rsidRPr="00F214F6" w:rsidRDefault="00D332D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4DF9E1D2" w:rsidR="00D970E4" w:rsidRPr="00F214F6" w:rsidRDefault="00D332D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217C8168" w:rsidR="00D970E4" w:rsidRPr="00F214F6" w:rsidRDefault="00D332D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78FE34B3" w:rsidR="00D970E4" w:rsidRPr="00F214F6" w:rsidRDefault="00D332D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226FC028" w:rsidR="00D970E4" w:rsidRPr="00F214F6" w:rsidRDefault="00D332D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19A6A1E7" w:rsidR="00D970E4" w:rsidRPr="00F214F6" w:rsidRDefault="00B363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498244AC" w:rsidR="00D970E4" w:rsidRPr="00F214F6" w:rsidRDefault="00B3634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54DDF47E" w:rsidR="00D970E4" w:rsidRPr="00F214F6" w:rsidRDefault="00B3634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A1F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3A3FB465" w:rsidR="00D970E4" w:rsidRPr="00F214F6" w:rsidRDefault="00B3634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10CA5C5E" w14:textId="7D2AF85E" w:rsidR="006945D4" w:rsidRPr="00B02356" w:rsidRDefault="00136154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</w:pPr>
            <w:bookmarkStart w:id="0" w:name="para33"/>
            <w:r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Each of the appellants challenged the safety of the conviction on the basis of the judge's ruling and summing-up.</w:t>
            </w:r>
            <w:r w:rsid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</w:t>
            </w:r>
            <w:r w:rsidR="00ED2C6D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Counsel for the defendants challenge</w:t>
            </w:r>
            <w:r w:rsidR="00572B44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:</w:t>
            </w:r>
            <w:r w:rsidR="006945D4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</w:t>
            </w:r>
          </w:p>
          <w:p w14:paraId="56BEA874" w14:textId="77777777" w:rsidR="006945D4" w:rsidRPr="00B02356" w:rsidRDefault="006945D4" w:rsidP="006945D4">
            <w:pPr>
              <w:pStyle w:val="ParaLevel1"/>
              <w:numPr>
                <w:ilvl w:val="0"/>
                <w:numId w:val="0"/>
              </w:numPr>
              <w:spacing w:before="0" w:after="0"/>
              <w:ind w:left="720" w:hanging="720"/>
              <w:jc w:val="left"/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</w:pPr>
          </w:p>
          <w:p w14:paraId="74387657" w14:textId="178A9F10" w:rsidR="00D970E4" w:rsidRPr="00B02356" w:rsidRDefault="00B02356" w:rsidP="00B02356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</w:pPr>
            <w:r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The admitted</w:t>
            </w:r>
            <w:r w:rsidR="006945D4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evidence of a police officer </w:t>
            </w:r>
            <w:r w:rsidR="006267A1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(proffering </w:t>
            </w:r>
            <w:r w:rsidR="00425ABB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his </w:t>
            </w:r>
            <w:r w:rsidR="006267A1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expert opinion </w:t>
            </w:r>
            <w:r w:rsidR="00425ABB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that the</w:t>
            </w:r>
            <w:r w:rsidR="00644AA6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</w:t>
            </w:r>
            <w:r w:rsidR="00D02FF7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defendant/s comportment on a </w:t>
            </w:r>
            <w:r w:rsidR="00644AA6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video </w:t>
            </w:r>
            <w:r w:rsidR="00F02B95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is indicative of</w:t>
            </w:r>
            <w:r w:rsidR="00644AA6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gang culture</w:t>
            </w:r>
            <w:r w:rsidR="00002D70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). Here</w:t>
            </w:r>
            <w:r w:rsidR="006945D4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, th</w:t>
            </w:r>
            <w:r w:rsidR="00E81A15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e </w:t>
            </w:r>
            <w:r w:rsidR="006945D4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judge failed properly to direct them as to the uses to which it could be put.</w:t>
            </w:r>
            <w:r w:rsidR="00F02B95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</w:t>
            </w:r>
            <w:r w:rsidR="00425ABB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In doing so, </w:t>
            </w:r>
            <w:r w:rsidR="00D46E97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the judge failed properly to direct th</w:t>
            </w:r>
            <w:r w:rsidR="00C75B9C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e jury</w:t>
            </w:r>
            <w:r w:rsidR="00D46E97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as to the uses</w:t>
            </w:r>
            <w:bookmarkEnd w:id="0"/>
            <w:r w:rsidR="00C75B9C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of the evidence from a police</w:t>
            </w:r>
            <w:r w:rsidR="00874E42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</w:t>
            </w:r>
            <w:r w:rsidR="00C75B9C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officer</w:t>
            </w:r>
            <w:r w:rsidR="00D02FF7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. There was a failure of the judge to engage in any discussion about the direction she was going to give on this or any other legal direction,</w:t>
            </w:r>
            <w:r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</w:t>
            </w:r>
            <w:r w:rsidR="00D02FF7" w:rsidRPr="00B02356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and did not provide any written directions to the jury.</w:t>
            </w:r>
          </w:p>
          <w:p w14:paraId="766F2C5B" w14:textId="0643DB15" w:rsidR="00B02356" w:rsidRPr="007E5EA9" w:rsidRDefault="00B02356" w:rsidP="00B02356">
            <w:pPr>
              <w:pStyle w:val="ParaLevel1"/>
              <w:numPr>
                <w:ilvl w:val="0"/>
                <w:numId w:val="0"/>
              </w:numPr>
              <w:spacing w:before="0" w:after="0"/>
            </w:pP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2252CB3F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002D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106A7FAF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002D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1B9B7F0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002D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0F7E7ED2" w:rsidR="00D7225E" w:rsidRPr="00F214F6" w:rsidRDefault="00BA6D2C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195BCD74" w:rsidR="00D970E4" w:rsidRPr="00F214F6" w:rsidRDefault="00BA6D2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1099F530" w:rsidR="00D970E4" w:rsidRPr="00F214F6" w:rsidRDefault="00BA6D2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52253A2F" w:rsidR="00D970E4" w:rsidRPr="00F214F6" w:rsidRDefault="00BA6D2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097DA7EC" w:rsidR="00D970E4" w:rsidRPr="00F214F6" w:rsidRDefault="00DA06B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6E4E4070" w:rsidR="00D970E4" w:rsidRPr="00F214F6" w:rsidRDefault="00DA06B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1F74B28F" w:rsidR="00D970E4" w:rsidRPr="00F214F6" w:rsidRDefault="00DA06B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38486F47" w:rsidR="00D970E4" w:rsidRPr="00F214F6" w:rsidRDefault="00DA06B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434BBD15" w:rsidR="00C77DBF" w:rsidRPr="00F214F6" w:rsidRDefault="00DA06B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lastRenderedPageBreak/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2CADA5C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22308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217618A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22308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2B925A75" w:rsidR="005515E1" w:rsidRPr="00F214F6" w:rsidRDefault="0022308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5D66C408" w:rsidR="005515E1" w:rsidRPr="00F214F6" w:rsidRDefault="0022308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1BA39ED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22308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7D5E43D7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22308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513B7B26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26323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8" w14:textId="618EA164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26323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1DB5E8CD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26323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B" w14:textId="0A1A6660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26323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02457F7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26323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E" w14:textId="1EAB6ECF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2632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305B5B2C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26323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2B156943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2632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4F239A79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3F22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4" w14:textId="46E21039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3F22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1A0E078E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3F22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7" w14:textId="36994881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3F22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7A624943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3F22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A" w14:textId="633B08C5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3F22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1EF01AF3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5E49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D" w14:textId="185ACFF4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5E49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6B13FEB1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5E49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0" w14:textId="2780F886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5E49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1B4A7F10" w:rsidR="00CC3B33" w:rsidRPr="000A0C20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Q42a: </w:t>
            </w:r>
            <w:r w:rsidR="005E4902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A3" w14:textId="7ABAA396" w:rsidR="00D7225E" w:rsidRPr="000A0C20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Q42b: </w:t>
            </w:r>
            <w:bookmarkStart w:id="1" w:name="para36"/>
            <w:r w:rsidR="005E4902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Smith </w:t>
            </w:r>
            <w:bookmarkEnd w:id="1"/>
            <w:r w:rsidR="005E4902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5E4902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"https://www.bailii.org/ew/cases/EWCA/Crim/2008/1342.html" \o "Link to BAILII version" </w:instrText>
            </w:r>
            <w:r w:rsidR="005E4902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5E4902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[2009] 1 CrAppR 36</w:t>
            </w:r>
            <w:r w:rsidR="005E4902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;</w:t>
            </w:r>
            <w:r w:rsidR="005E4902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Elliott </w:t>
            </w:r>
            <w:hyperlink r:id="rId8" w:tooltip="Link to BAILII version" w:history="1">
              <w:r w:rsidR="005E4902" w:rsidRPr="000A0C20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[2010] EWCA Crim 2378</w:t>
              </w:r>
            </w:hyperlink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;</w:t>
            </w:r>
            <w:r w:rsidR="005E4902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Lewis </w:t>
            </w:r>
            <w:hyperlink r:id="rId9" w:tooltip="Link to BAILII version" w:history="1">
              <w:r w:rsidR="005E4902" w:rsidRPr="000A0C20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[2014] EWCA Crim</w:t>
              </w:r>
              <w:r w:rsidR="000A0C20" w:rsidRPr="000A0C20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;</w:t>
              </w:r>
              <w:r w:rsidR="005E4902" w:rsidRPr="000A0C20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 xml:space="preserve"> 48</w:t>
              </w:r>
            </w:hyperlink>
            <w:bookmarkStart w:id="2" w:name="para48"/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Myers v Queen </w:t>
            </w:r>
            <w:bookmarkEnd w:id="2"/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"https://www.bailii.org/uk/cases/UKSC/2015/40.html" \o "Link to BAILII version" </w:instrText>
            </w:r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[2015] UKSC 40</w:t>
            </w:r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hyperlink r:id="rId10" w:tooltip="Link to BAILII version" w:history="1">
              <w:r w:rsidR="000A0C20" w:rsidRPr="000A0C20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[2016] AC 314</w:t>
              </w:r>
            </w:hyperlink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3" w:name="para55"/>
            <w:r w:rsidR="000A0C20" w:rsidRPr="000A0C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Turnbull [1977] QB 224</w:t>
            </w:r>
            <w:bookmarkEnd w:id="3"/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7F52285B" w:rsidR="00CC3B33" w:rsidRPr="00D511C6" w:rsidRDefault="00D511C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11C6">
              <w:rPr>
                <w:rFonts w:ascii="Arial Nova Light" w:hAnsi="Arial Nova Light"/>
              </w:rPr>
              <w:t xml:space="preserve">Judge Simon, Judge Warby </w:t>
            </w:r>
            <w:r>
              <w:rPr>
                <w:rFonts w:ascii="Arial Nova Light" w:hAnsi="Arial Nova Light"/>
              </w:rPr>
              <w:t>a</w:t>
            </w:r>
            <w:r w:rsidRPr="00D511C6">
              <w:rPr>
                <w:rFonts w:ascii="Arial Nova Light" w:hAnsi="Arial Nova Light"/>
              </w:rPr>
              <w:t>nd Judge Thomas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64524F13" w:rsidR="00CC3B33" w:rsidRPr="00F214F6" w:rsidRDefault="00590B32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374BE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Ms K Walton appeared on behalf of </w:t>
            </w:r>
            <w:r w:rsidRPr="00374BE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 1, </w:t>
            </w:r>
            <w:r w:rsidRPr="00374BE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M Pardoe appeared on behalf of </w:t>
            </w:r>
            <w:r w:rsidRPr="00374BE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 2; </w:t>
            </w:r>
            <w:r w:rsidRPr="00374BE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S Smith appeared on behalf of </w:t>
            </w:r>
            <w:r w:rsidRPr="00374BE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 3 and </w:t>
            </w:r>
            <w:r w:rsidRPr="00374BE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R Kent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2EBF8200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3DAFC15" w:rsidR="00CC3B33" w:rsidRPr="00F214F6" w:rsidRDefault="00374BE3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210518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A42DBB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EC045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B3" w14:textId="7A3AEFF5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374BE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76BA7FBF" w:rsidR="00CC3B33" w:rsidRPr="00F214F6" w:rsidRDefault="00EC045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0816394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1B2A4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30AEA45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1B2A4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592931D4" w:rsidR="004A44C9" w:rsidRPr="00F214F6" w:rsidRDefault="001B2A4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6A619818" w:rsidR="00CC3B33" w:rsidRPr="00A20D24" w:rsidRDefault="00A20D24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bookmarkStart w:id="4" w:name="para1"/>
            <w:r w:rsidRPr="00A20D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Conspiracy to possess a firearm with intent to endanger life</w:t>
            </w:r>
            <w:r w:rsidR="001B2A41" w:rsidRPr="00A20D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1B2A41" w:rsidRPr="00A20D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possession of ammunition without a certificate, possession of an offensive weapon in a public place</w:t>
            </w:r>
            <w:r w:rsidRPr="00A20D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</w:t>
            </w:r>
            <w:r w:rsidR="001B2A41" w:rsidRPr="00A20D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 second charge of possession of an offensive weapon in a public place</w:t>
            </w:r>
            <w:bookmarkEnd w:id="4"/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2935834C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A20D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1, </w:t>
            </w:r>
          </w:p>
          <w:p w14:paraId="766F2CC2" w14:textId="3E0407C8" w:rsidR="00D7225E" w:rsidRPr="00A20D24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A20D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Police </w:t>
            </w:r>
            <w:r w:rsidR="00F80C6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surveillance, recovery of a load</w:t>
            </w:r>
            <w:bookmarkStart w:id="5" w:name="para4"/>
            <w:r w:rsidR="00F80C6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ed</w:t>
            </w:r>
            <w:r w:rsidR="00F80C63" w:rsidRPr="00B502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double-barrelled sawn-off shotgun, a loaded revolver and further ammunition for these firearms. A fired bullet case was in the revolver</w:t>
            </w:r>
            <w:bookmarkEnd w:id="5"/>
            <w:r w:rsidR="003D4A58" w:rsidRPr="00B502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. There was also </w:t>
            </w:r>
            <w:bookmarkStart w:id="6" w:name="para5"/>
            <w:r w:rsidR="003D4A58" w:rsidRPr="00B502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box containing a machete</w:t>
            </w:r>
            <w:r w:rsidR="003D4A58" w:rsidRPr="00B502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with one of the </w:t>
            </w:r>
            <w:r w:rsidR="00657C1E" w:rsidRPr="00B502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defendant’s</w:t>
            </w:r>
            <w:r w:rsidR="003D4A58" w:rsidRPr="00B502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fingerprints on the box. </w:t>
            </w:r>
            <w:r w:rsidR="00B50210" w:rsidRPr="00B502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Another of defendant’s</w:t>
            </w:r>
            <w:r w:rsidR="003D4A58" w:rsidRPr="00B502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DNA was found on the mouth of a drinks bottle which was inside the car.</w:t>
            </w:r>
            <w:bookmarkEnd w:id="6"/>
            <w:r w:rsidR="00EC0450" w:rsidRPr="00657C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657C1E" w:rsidRPr="00657C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There was also a </w:t>
            </w:r>
            <w:r w:rsidR="00EC0450" w:rsidRPr="00EC045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baseball bat and gloves in the foot well of the passenger seat where </w:t>
            </w:r>
            <w:r w:rsidR="00657C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one of the defendants</w:t>
            </w:r>
            <w:r w:rsidR="00EC0450" w:rsidRPr="00EC045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had been sitting tested, which tested positive for gunshot residue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6FE491EF" w:rsidR="00D7225E" w:rsidRPr="00993F9B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Q52: </w:t>
            </w:r>
            <w:r w:rsidR="00B50210" w:rsidRP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C5" w14:textId="4703084C" w:rsidR="00CC3B33" w:rsidRPr="00993F9B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Q52b: </w:t>
            </w:r>
            <w:r w:rsidR="00496DB8" w:rsidRP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PC expert testimony on gangs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01BF4467" w:rsidR="00D7225E" w:rsidRPr="00993F9B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Q53: </w:t>
            </w:r>
            <w:r w:rsidR="00496DB8" w:rsidRP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CC8" w14:textId="667F8A9D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Q53b: </w:t>
            </w:r>
            <w:r w:rsidR="00496DB8" w:rsidRP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4B1B645" w:rsidR="00CC3B33" w:rsidRPr="00F214F6" w:rsidRDefault="00496DB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7" w:name="para2"/>
            <w:r w:rsidRP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13 years' imprisonment</w:t>
            </w:r>
            <w:bookmarkEnd w:id="7"/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47F5E0E4" w:rsidR="00D7225E" w:rsidRPr="00F214F6" w:rsidRDefault="00993F9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1F087A04" w:rsidR="00CC3B33" w:rsidRPr="00F214F6" w:rsidRDefault="00993F9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Hughes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77AE2547" w:rsidR="00CC3B33" w:rsidRPr="00F214F6" w:rsidRDefault="00993F9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1DCC4685" w:rsidR="00CC3B33" w:rsidRDefault="00993F9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101C21F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1AE5DE7F" w14:textId="00630EAF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993F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EDC0E27" w:rsidR="00CC3B33" w:rsidRPr="00F214F6" w:rsidRDefault="00993F9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544ACC7E" w:rsidR="00CC3B33" w:rsidRPr="00F214F6" w:rsidRDefault="00993F9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43635C63" w:rsidR="00CC3B33" w:rsidRPr="00F214F6" w:rsidRDefault="0005675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513C4208" w:rsidR="00D92554" w:rsidRPr="00F214F6" w:rsidRDefault="0005675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07FEA019" w:rsidR="00CC3B33" w:rsidRPr="00F214F6" w:rsidRDefault="0005675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33313B6" w:rsidR="00CC3B33" w:rsidRPr="00F214F6" w:rsidRDefault="0005675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7771F6AA" w:rsidR="00CC3B33" w:rsidRPr="00F214F6" w:rsidRDefault="0005675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B0F5D5F" w:rsidR="00CC3B33" w:rsidRPr="00F214F6" w:rsidRDefault="00EF220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60183F60" w:rsidR="00CC3B33" w:rsidRPr="00F214F6" w:rsidRDefault="00EF220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FEE4FA9" w:rsidR="00CC3B33" w:rsidRPr="00F214F6" w:rsidRDefault="00EF220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46A3C8DF" w:rsidR="00CC3B33" w:rsidRDefault="00EF220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7542771C" w:rsidR="000051CC" w:rsidRDefault="00EF2202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36AC9D5E" w:rsidR="00CC3B33" w:rsidRDefault="0017164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35D97B45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17164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50292" w:rsidRPr="00B5029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There was also a box containing a machete with one of the defendant’s fingerprints on the box. Another of defendant’s DNA was found on the mouth of a drinks bottle which was inside the car.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734085A8" w:rsidR="00CC3B33" w:rsidRDefault="0017164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7CAF0298" w:rsidR="00CC3B33" w:rsidRDefault="00B5029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384F6E29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B5029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14667992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B5029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719CE71B" w:rsidR="00CC3B33" w:rsidRPr="00F214F6" w:rsidRDefault="00316CC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31DBF239" w:rsidR="00CC3B33" w:rsidRPr="00F214F6" w:rsidRDefault="00316CC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0BB45162" w:rsidR="00CC3B33" w:rsidRDefault="00316CC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0F399A7F" w:rsidR="00CC3B33" w:rsidRPr="00F214F6" w:rsidRDefault="00316CC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36E1AFE4" w:rsidR="0029680B" w:rsidRDefault="00316CC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5705FE3E" w:rsidR="00CC3B33" w:rsidRDefault="00316CC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69CDF564" w:rsidR="00CC3B33" w:rsidRDefault="00316CC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316CCD">
        <w:trPr>
          <w:trHeight w:val="466"/>
        </w:trPr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390FC01A" w14:textId="77777777" w:rsidR="00CC3B33" w:rsidRDefault="004769D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2E662FDB" w:rsidR="004769D0" w:rsidRPr="004769D0" w:rsidRDefault="004769D0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769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2DB51B58" w:rsidR="00CC3B33" w:rsidRDefault="004769D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5DECD94C" w:rsidR="00CC3B33" w:rsidRDefault="004769D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5EB865A8" w:rsidR="00CC3B33" w:rsidRDefault="004769D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44D9F458" w:rsidR="00CC3B33" w:rsidRPr="00F214F6" w:rsidRDefault="004769D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13AD5C1D" w:rsidR="00CC3B33" w:rsidRPr="00F214F6" w:rsidRDefault="004769D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356E2130" w:rsidR="00CC3B33" w:rsidRDefault="00333B1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44" w14:textId="708F2BE9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333B1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2B06642D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333B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4EC78CD7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333B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F8DB53A" w:rsidR="00EB79EB" w:rsidRPr="00F214F6" w:rsidRDefault="002A53E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44D5F625" w:rsidR="00CC3B33" w:rsidRPr="00F214F6" w:rsidRDefault="002A53E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369A4743" w:rsidR="00EB79EB" w:rsidRPr="00F214F6" w:rsidRDefault="002A53E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2590C82E" w:rsidR="00F02664" w:rsidRPr="00F214F6" w:rsidRDefault="002A53EF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4226D5EA" w:rsidR="00CC3B33" w:rsidRPr="00F214F6" w:rsidRDefault="002A53E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54A03F13" w:rsidR="00C77DBF" w:rsidRPr="00F214F6" w:rsidRDefault="002A53E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1FF58B29" w:rsidR="00CC3B33" w:rsidRPr="00574F09" w:rsidRDefault="002A53E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74F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D5C" w14:textId="334DA5DB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74F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bookmarkStart w:id="8" w:name="para16"/>
            <w:r w:rsidR="00DC146E" w:rsidRPr="00574F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146E" w:rsidRPr="00574F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recordings taken of </w:t>
            </w:r>
            <w:r w:rsidR="00DC146E" w:rsidRPr="00574F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two of the defendants </w:t>
            </w:r>
            <w:r w:rsidR="00DC146E" w:rsidRPr="00574F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discussions</w:t>
            </w:r>
            <w:r w:rsidR="00574F09" w:rsidRPr="00574F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</w:t>
            </w:r>
            <w:r w:rsidR="00DC146E" w:rsidRPr="00574F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including between themselves from their respective cells</w:t>
            </w:r>
            <w:bookmarkEnd w:id="8"/>
            <w:r w:rsidR="00574F09" w:rsidRPr="00574F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whilst they were in custody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0BFD9D37" w:rsidR="00CC3B33" w:rsidRPr="00574F09" w:rsidRDefault="004435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D5F" w14:textId="789D88CC" w:rsidR="008F41B9" w:rsidRPr="00574F0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74F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44359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C55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Based on the expert testimony of</w:t>
            </w:r>
            <w:r w:rsidR="00D76B32" w:rsidRPr="00EC55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</w:t>
            </w:r>
            <w:r w:rsidR="00443596" w:rsidRPr="00EC55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PC on</w:t>
            </w:r>
            <w:r w:rsidR="004435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gang</w:t>
            </w:r>
            <w:r w:rsidR="00EC55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culture and behaviour</w:t>
            </w:r>
            <w:r w:rsidR="00D76B3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the prosecution sought </w:t>
            </w:r>
            <w:r w:rsidR="00EC55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to prove the defendants w</w:t>
            </w:r>
            <w:r w:rsidR="00311A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ere affiliated with </w:t>
            </w:r>
            <w:r w:rsidR="00EC55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 gang</w:t>
            </w:r>
            <w:bookmarkStart w:id="9" w:name="para37"/>
            <w:r w:rsidR="00311A21" w:rsidRPr="00311A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</w:t>
            </w:r>
            <w:r w:rsidR="00311A21" w:rsidRPr="00311A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"pro-firearm" and "anti-police" tendencies</w:t>
            </w:r>
            <w:bookmarkEnd w:id="9"/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60A200E5" w:rsidR="00CC3B33" w:rsidRDefault="00311A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21134D7" w:rsidR="00A35D9A" w:rsidRPr="00F214F6" w:rsidRDefault="00311A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55F4382E" w:rsidR="00CC3B33" w:rsidRPr="00F214F6" w:rsidRDefault="00311A21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50D778F8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CE7D4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23E39E68" w14:textId="0D217DE8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CE7D43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7F33BEBE" w:rsidR="00907A59" w:rsidRPr="00F214F6" w:rsidRDefault="00CE7D4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241C0C29" w:rsidR="00907A59" w:rsidRPr="00F214F6" w:rsidRDefault="00CE7D4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63FE7F3A" w:rsidR="000F5116" w:rsidRPr="00F214F6" w:rsidRDefault="00CE7D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2D541C8A" w:rsidR="000F5116" w:rsidRPr="00F214F6" w:rsidRDefault="00CE7D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7F11A4D4" w:rsidR="000F5116" w:rsidRPr="00F214F6" w:rsidRDefault="00CE7D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9F304E7" w:rsidR="000F5116" w:rsidRPr="00F214F6" w:rsidRDefault="00CE7D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14E1051B" w:rsidR="000F5116" w:rsidRPr="00F214F6" w:rsidRDefault="00CE7D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lastRenderedPageBreak/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1AAA0135" w:rsidR="000F5116" w:rsidRPr="00F214F6" w:rsidRDefault="002E73F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1DBC526D" w:rsidR="000F5116" w:rsidRPr="00F214F6" w:rsidRDefault="002E73F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7A132E57" w:rsidR="000F5116" w:rsidRPr="00F214F6" w:rsidRDefault="002E73F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2466C0AC" w:rsidR="000F5116" w:rsidRPr="00F214F6" w:rsidRDefault="002E73F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4C12C0B5" w:rsidR="000F5116" w:rsidRPr="00F214F6" w:rsidRDefault="002E73F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3CD52E56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2E73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5B7C50C1" w14:textId="3C870D0B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2E73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05462BE6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2E73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21CFEFE1" w14:textId="2A51C3B1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2E73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bookmarkStart w:id="10" w:name="_GoBack"/>
            <w:bookmarkEnd w:id="10"/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11"/>
      <w:footerReference w:type="default" r:id="rId12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1CF4C" w14:textId="77777777" w:rsidR="00134BA2" w:rsidRDefault="00134BA2" w:rsidP="00187203">
      <w:pPr>
        <w:spacing w:after="0" w:line="240" w:lineRule="auto"/>
      </w:pPr>
      <w:r>
        <w:separator/>
      </w:r>
    </w:p>
  </w:endnote>
  <w:endnote w:type="continuationSeparator" w:id="0">
    <w:p w14:paraId="1DEBD77C" w14:textId="77777777" w:rsidR="00134BA2" w:rsidRDefault="00134BA2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5E4902" w14:paraId="06B27626" w14:textId="77777777" w:rsidTr="060EE78D">
      <w:tc>
        <w:tcPr>
          <w:tcW w:w="5133" w:type="dxa"/>
        </w:tcPr>
        <w:p w14:paraId="6D29E1BD" w14:textId="380F18CE" w:rsidR="005E4902" w:rsidRDefault="005E4902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5E4902" w:rsidRDefault="005E4902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5E4902" w:rsidRDefault="005E4902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5E4902" w:rsidRDefault="005E4902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0BA69" w14:textId="77777777" w:rsidR="00134BA2" w:rsidRDefault="00134BA2" w:rsidP="00187203">
      <w:pPr>
        <w:spacing w:after="0" w:line="240" w:lineRule="auto"/>
      </w:pPr>
      <w:r>
        <w:separator/>
      </w:r>
    </w:p>
  </w:footnote>
  <w:footnote w:type="continuationSeparator" w:id="0">
    <w:p w14:paraId="3BE08E80" w14:textId="77777777" w:rsidR="00134BA2" w:rsidRDefault="00134BA2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5E4902" w:rsidRDefault="005E490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5E4902" w:rsidRPr="0033791C" w:rsidRDefault="005E4902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2736D86"/>
    <w:multiLevelType w:val="hybridMultilevel"/>
    <w:tmpl w:val="4F944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02D70"/>
    <w:rsid w:val="000051CC"/>
    <w:rsid w:val="00024091"/>
    <w:rsid w:val="00033F18"/>
    <w:rsid w:val="00034807"/>
    <w:rsid w:val="00044E5D"/>
    <w:rsid w:val="00050B46"/>
    <w:rsid w:val="00054A86"/>
    <w:rsid w:val="00055EF0"/>
    <w:rsid w:val="0005675F"/>
    <w:rsid w:val="00071B92"/>
    <w:rsid w:val="00083FFE"/>
    <w:rsid w:val="00087696"/>
    <w:rsid w:val="0009515D"/>
    <w:rsid w:val="00097755"/>
    <w:rsid w:val="000A0C20"/>
    <w:rsid w:val="000A4EC3"/>
    <w:rsid w:val="000C67E9"/>
    <w:rsid w:val="000E65C1"/>
    <w:rsid w:val="000F5116"/>
    <w:rsid w:val="0010686E"/>
    <w:rsid w:val="0011134F"/>
    <w:rsid w:val="00116C33"/>
    <w:rsid w:val="001221BE"/>
    <w:rsid w:val="00134BA2"/>
    <w:rsid w:val="00136154"/>
    <w:rsid w:val="00141779"/>
    <w:rsid w:val="00154B87"/>
    <w:rsid w:val="00171649"/>
    <w:rsid w:val="0018382A"/>
    <w:rsid w:val="00184214"/>
    <w:rsid w:val="00187203"/>
    <w:rsid w:val="00196060"/>
    <w:rsid w:val="00197B70"/>
    <w:rsid w:val="001A2D1E"/>
    <w:rsid w:val="001B2A41"/>
    <w:rsid w:val="001B3245"/>
    <w:rsid w:val="001C0D45"/>
    <w:rsid w:val="001C4D47"/>
    <w:rsid w:val="001D6D26"/>
    <w:rsid w:val="001E34F2"/>
    <w:rsid w:val="00221BE7"/>
    <w:rsid w:val="00223080"/>
    <w:rsid w:val="002278BF"/>
    <w:rsid w:val="00250C4F"/>
    <w:rsid w:val="00255E5F"/>
    <w:rsid w:val="0026323F"/>
    <w:rsid w:val="00274535"/>
    <w:rsid w:val="0028308F"/>
    <w:rsid w:val="0029602E"/>
    <w:rsid w:val="0029680B"/>
    <w:rsid w:val="002A0936"/>
    <w:rsid w:val="002A53EF"/>
    <w:rsid w:val="002B7601"/>
    <w:rsid w:val="002D3EDC"/>
    <w:rsid w:val="002E73FB"/>
    <w:rsid w:val="002E75B4"/>
    <w:rsid w:val="00301AE4"/>
    <w:rsid w:val="003115A2"/>
    <w:rsid w:val="00311A21"/>
    <w:rsid w:val="00316CCD"/>
    <w:rsid w:val="00332ACD"/>
    <w:rsid w:val="00333B1B"/>
    <w:rsid w:val="0033791C"/>
    <w:rsid w:val="003420D0"/>
    <w:rsid w:val="00351578"/>
    <w:rsid w:val="00353568"/>
    <w:rsid w:val="00354D14"/>
    <w:rsid w:val="00356023"/>
    <w:rsid w:val="0036194E"/>
    <w:rsid w:val="00374BE3"/>
    <w:rsid w:val="003A1D8D"/>
    <w:rsid w:val="003A29C8"/>
    <w:rsid w:val="003B1314"/>
    <w:rsid w:val="003C59E3"/>
    <w:rsid w:val="003D0993"/>
    <w:rsid w:val="003D4A58"/>
    <w:rsid w:val="003D6522"/>
    <w:rsid w:val="003E1548"/>
    <w:rsid w:val="003F22A8"/>
    <w:rsid w:val="00416404"/>
    <w:rsid w:val="00417F03"/>
    <w:rsid w:val="00425ABB"/>
    <w:rsid w:val="00426926"/>
    <w:rsid w:val="004310B4"/>
    <w:rsid w:val="00432A9E"/>
    <w:rsid w:val="00440933"/>
    <w:rsid w:val="00443596"/>
    <w:rsid w:val="00463D75"/>
    <w:rsid w:val="00470DD4"/>
    <w:rsid w:val="004769D0"/>
    <w:rsid w:val="00490F4B"/>
    <w:rsid w:val="00496DB8"/>
    <w:rsid w:val="004A1FDC"/>
    <w:rsid w:val="004A33E6"/>
    <w:rsid w:val="004A44C9"/>
    <w:rsid w:val="004B32DB"/>
    <w:rsid w:val="004C51D2"/>
    <w:rsid w:val="004C6A62"/>
    <w:rsid w:val="004D1D32"/>
    <w:rsid w:val="004D1DE0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40327"/>
    <w:rsid w:val="0054055B"/>
    <w:rsid w:val="00541F85"/>
    <w:rsid w:val="005515E1"/>
    <w:rsid w:val="005544E2"/>
    <w:rsid w:val="00555108"/>
    <w:rsid w:val="00572B44"/>
    <w:rsid w:val="00574F09"/>
    <w:rsid w:val="00590B32"/>
    <w:rsid w:val="005C1ABD"/>
    <w:rsid w:val="005E4902"/>
    <w:rsid w:val="005E6686"/>
    <w:rsid w:val="00621FE2"/>
    <w:rsid w:val="006267A1"/>
    <w:rsid w:val="00644AA6"/>
    <w:rsid w:val="00650F5E"/>
    <w:rsid w:val="00654C55"/>
    <w:rsid w:val="00657C1E"/>
    <w:rsid w:val="00684151"/>
    <w:rsid w:val="006945D4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106AC"/>
    <w:rsid w:val="0071493C"/>
    <w:rsid w:val="007608D1"/>
    <w:rsid w:val="007659F7"/>
    <w:rsid w:val="007700FE"/>
    <w:rsid w:val="00774058"/>
    <w:rsid w:val="007A6137"/>
    <w:rsid w:val="007B467D"/>
    <w:rsid w:val="007B63C7"/>
    <w:rsid w:val="007C712E"/>
    <w:rsid w:val="007E0BE0"/>
    <w:rsid w:val="007E5EA9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73BD7"/>
    <w:rsid w:val="00873BFC"/>
    <w:rsid w:val="00874E42"/>
    <w:rsid w:val="00897696"/>
    <w:rsid w:val="008A00C1"/>
    <w:rsid w:val="008B34D6"/>
    <w:rsid w:val="008C01BB"/>
    <w:rsid w:val="008D033C"/>
    <w:rsid w:val="008F41B9"/>
    <w:rsid w:val="0090333A"/>
    <w:rsid w:val="00906F86"/>
    <w:rsid w:val="00907A59"/>
    <w:rsid w:val="00907C49"/>
    <w:rsid w:val="009111D6"/>
    <w:rsid w:val="00922DBD"/>
    <w:rsid w:val="0093054D"/>
    <w:rsid w:val="00937273"/>
    <w:rsid w:val="00962A8E"/>
    <w:rsid w:val="009642C0"/>
    <w:rsid w:val="0097046D"/>
    <w:rsid w:val="00985ED4"/>
    <w:rsid w:val="00993F9B"/>
    <w:rsid w:val="009B254A"/>
    <w:rsid w:val="009B6FDB"/>
    <w:rsid w:val="009D6682"/>
    <w:rsid w:val="009D74E0"/>
    <w:rsid w:val="009E47A0"/>
    <w:rsid w:val="00A00F86"/>
    <w:rsid w:val="00A037A7"/>
    <w:rsid w:val="00A06CDF"/>
    <w:rsid w:val="00A162D8"/>
    <w:rsid w:val="00A20D24"/>
    <w:rsid w:val="00A23B12"/>
    <w:rsid w:val="00A35D9A"/>
    <w:rsid w:val="00A37FFB"/>
    <w:rsid w:val="00A50558"/>
    <w:rsid w:val="00AA42DF"/>
    <w:rsid w:val="00AD1A27"/>
    <w:rsid w:val="00AD6357"/>
    <w:rsid w:val="00AE001D"/>
    <w:rsid w:val="00AE6FD7"/>
    <w:rsid w:val="00AF10F1"/>
    <w:rsid w:val="00B02356"/>
    <w:rsid w:val="00B03677"/>
    <w:rsid w:val="00B072EE"/>
    <w:rsid w:val="00B16C69"/>
    <w:rsid w:val="00B20AC5"/>
    <w:rsid w:val="00B2148C"/>
    <w:rsid w:val="00B25A9A"/>
    <w:rsid w:val="00B3276D"/>
    <w:rsid w:val="00B33A51"/>
    <w:rsid w:val="00B36348"/>
    <w:rsid w:val="00B414DC"/>
    <w:rsid w:val="00B4438E"/>
    <w:rsid w:val="00B50210"/>
    <w:rsid w:val="00B50292"/>
    <w:rsid w:val="00B56180"/>
    <w:rsid w:val="00B57863"/>
    <w:rsid w:val="00B918C9"/>
    <w:rsid w:val="00B96A7F"/>
    <w:rsid w:val="00BA51A8"/>
    <w:rsid w:val="00BA6D2C"/>
    <w:rsid w:val="00BA7AB8"/>
    <w:rsid w:val="00BA7DF9"/>
    <w:rsid w:val="00BD58D8"/>
    <w:rsid w:val="00BE7ACA"/>
    <w:rsid w:val="00BF7F5C"/>
    <w:rsid w:val="00C04236"/>
    <w:rsid w:val="00C278D3"/>
    <w:rsid w:val="00C42256"/>
    <w:rsid w:val="00C47288"/>
    <w:rsid w:val="00C51D00"/>
    <w:rsid w:val="00C75185"/>
    <w:rsid w:val="00C75B9C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CE7D43"/>
    <w:rsid w:val="00D02FF7"/>
    <w:rsid w:val="00D11F75"/>
    <w:rsid w:val="00D23830"/>
    <w:rsid w:val="00D332D3"/>
    <w:rsid w:val="00D42A81"/>
    <w:rsid w:val="00D46E97"/>
    <w:rsid w:val="00D50995"/>
    <w:rsid w:val="00D511C6"/>
    <w:rsid w:val="00D573E4"/>
    <w:rsid w:val="00D7225E"/>
    <w:rsid w:val="00D76B32"/>
    <w:rsid w:val="00D80F5C"/>
    <w:rsid w:val="00D818A1"/>
    <w:rsid w:val="00D92554"/>
    <w:rsid w:val="00D928D2"/>
    <w:rsid w:val="00D94151"/>
    <w:rsid w:val="00D970E4"/>
    <w:rsid w:val="00DA06BB"/>
    <w:rsid w:val="00DB2C1F"/>
    <w:rsid w:val="00DC146E"/>
    <w:rsid w:val="00DC2AFD"/>
    <w:rsid w:val="00DC34AA"/>
    <w:rsid w:val="00DC649D"/>
    <w:rsid w:val="00DE1EBB"/>
    <w:rsid w:val="00DE3410"/>
    <w:rsid w:val="00DF32A8"/>
    <w:rsid w:val="00E16710"/>
    <w:rsid w:val="00E22D4F"/>
    <w:rsid w:val="00E302DC"/>
    <w:rsid w:val="00E54A2C"/>
    <w:rsid w:val="00E56294"/>
    <w:rsid w:val="00E720A3"/>
    <w:rsid w:val="00E72634"/>
    <w:rsid w:val="00E81A15"/>
    <w:rsid w:val="00E81AE6"/>
    <w:rsid w:val="00EB5FD3"/>
    <w:rsid w:val="00EB79EB"/>
    <w:rsid w:val="00EC0450"/>
    <w:rsid w:val="00EC156F"/>
    <w:rsid w:val="00EC3C54"/>
    <w:rsid w:val="00EC553E"/>
    <w:rsid w:val="00ED2C6D"/>
    <w:rsid w:val="00ED596A"/>
    <w:rsid w:val="00EF2202"/>
    <w:rsid w:val="00F017B0"/>
    <w:rsid w:val="00F02664"/>
    <w:rsid w:val="00F02B95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6D4"/>
    <w:rsid w:val="00F60F70"/>
    <w:rsid w:val="00F6490B"/>
    <w:rsid w:val="00F80C63"/>
    <w:rsid w:val="00F85BDD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E4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lii.org/ew/cases/EWCA/Crim/2010/2378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ailii.org/cgi-bin/redirect.cgi?path=/uk/cases/UKPC/2015/4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lii.org/ew/cases/EWCA/Crim/2014/4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C7C4BE-B69A-4070-9889-83FAD9D7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4</cp:revision>
  <cp:lastPrinted>2019-01-14T14:22:00Z</cp:lastPrinted>
  <dcterms:created xsi:type="dcterms:W3CDTF">2020-05-17T07:11:00Z</dcterms:created>
  <dcterms:modified xsi:type="dcterms:W3CDTF">2020-05-17T15:27:00Z</dcterms:modified>
</cp:coreProperties>
</file>