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6315E1A" w:rsidR="000C67E9" w:rsidRPr="00261469" w:rsidRDefault="00FD3582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358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Yuel</w:t>
            </w:r>
            <w:proofErr w:type="spellEnd"/>
            <w:r w:rsidRPr="00FD358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(aka </w:t>
            </w:r>
            <w:proofErr w:type="spellStart"/>
            <w:r w:rsidRPr="00FD358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Berhe</w:t>
            </w:r>
            <w:proofErr w:type="spellEnd"/>
            <w:r w:rsidRPr="00FD358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), R v [2019] EWCA Crim 1693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1499458" w:rsidR="000C67E9" w:rsidRPr="00261469" w:rsidRDefault="00B730C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041019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5381718" w:rsidR="000C67E9" w:rsidRPr="00F214F6" w:rsidRDefault="00176E6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200619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67CC85C" w:rsidR="00F214F6" w:rsidRPr="00F214F6" w:rsidRDefault="00E408B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3CA72F20" w:rsidR="000C67E9" w:rsidRPr="00F214F6" w:rsidRDefault="00DB0B96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3CFB7437" w:rsidR="00D970E4" w:rsidRPr="00F214F6" w:rsidRDefault="00B445A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3B85ED3D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D58723B" w:rsidR="00D970E4" w:rsidRPr="00F214F6" w:rsidRDefault="005B0F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6E1FDBB" w:rsidR="00D970E4" w:rsidRPr="00F214F6" w:rsidRDefault="005B0FBC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1D6FDCF" w:rsidR="00D970E4" w:rsidRPr="00F214F6" w:rsidRDefault="005B0F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8D9A843" w:rsidR="00D970E4" w:rsidRPr="00F214F6" w:rsidRDefault="00752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C926625" w:rsidR="00D970E4" w:rsidRPr="00F214F6" w:rsidRDefault="00752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0FA1030A" w:rsidR="00D970E4" w:rsidRPr="00F214F6" w:rsidRDefault="00752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7D3B91B" w:rsidR="00D970E4" w:rsidRPr="00F214F6" w:rsidRDefault="00752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FB9234E" w:rsidR="00D970E4" w:rsidRPr="00F214F6" w:rsidRDefault="00752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5D8416C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0DA5167" w:rsidR="00D970E4" w:rsidRPr="00F214F6" w:rsidRDefault="00752D4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C5916F3" w:rsidR="00D970E4" w:rsidRPr="00F214F6" w:rsidRDefault="00752D4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24CDD389" w:rsidR="00D970E4" w:rsidRPr="00F214F6" w:rsidRDefault="00752D4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919EE85" w:rsidR="002C406B" w:rsidRPr="00752D43" w:rsidRDefault="0010499E" w:rsidP="00BF3BC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</w:pPr>
            <w:bookmarkStart w:id="0" w:name="para35"/>
            <w:r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that the sentences on counts 1 to 6 were unduly lenient</w:t>
            </w:r>
            <w:bookmarkEnd w:id="0"/>
            <w:r w:rsidR="002C406B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insofar: (1) categorisation of the offending fell within </w:t>
            </w:r>
            <w:r w:rsidR="002D3D10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a higher </w:t>
            </w:r>
            <w:r w:rsidR="002C406B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category</w:t>
            </w:r>
            <w:r w:rsidR="002D3D10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;</w:t>
            </w:r>
            <w:r w:rsidR="002C406B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and secondly, whether, in any event, the </w:t>
            </w:r>
            <w:r w:rsidR="002C406B" w:rsidRPr="00752D43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lastRenderedPageBreak/>
              <w:t>judge paid sufficient regard to the aggravating features and the totality of the offending when he arrived at the overall term of eleven years' imprisonment.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88C70DC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1617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677DF26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1617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4FF864B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1617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7BDFD58" w:rsidR="00D7225E" w:rsidRPr="00F214F6" w:rsidRDefault="00D90D8A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C0ADD1C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503C22E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57A1261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A5C7587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77E9FF0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0F13987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5530350A" w:rsidR="00D970E4" w:rsidRPr="00F214F6" w:rsidRDefault="00E04B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AFCA883" w:rsidR="00C77DBF" w:rsidRPr="00F214F6" w:rsidRDefault="00E04B8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C8CAB6B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04B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7C" w14:textId="2794EA8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04B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2A5FC05" w:rsidR="005515E1" w:rsidRPr="00F214F6" w:rsidRDefault="00E04B8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93D7AB4" w:rsidR="005515E1" w:rsidRPr="00F214F6" w:rsidRDefault="00E04B8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5217E2C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04B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170B46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04B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89" w14:textId="77777777" w:rsidTr="00D970E4">
        <w:tc>
          <w:tcPr>
            <w:tcW w:w="6345" w:type="dxa"/>
          </w:tcPr>
          <w:p w14:paraId="766F2C87" w14:textId="2053F485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62341435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8C" w14:textId="77777777" w:rsidTr="00D970E4">
        <w:tc>
          <w:tcPr>
            <w:tcW w:w="6345" w:type="dxa"/>
          </w:tcPr>
          <w:p w14:paraId="766F2C8A" w14:textId="3702EE08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D7489BA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8F" w14:textId="77777777" w:rsidTr="00D970E4">
        <w:tc>
          <w:tcPr>
            <w:tcW w:w="6345" w:type="dxa"/>
          </w:tcPr>
          <w:p w14:paraId="766F2C8D" w14:textId="7023212C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FC0D782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92" w14:textId="77777777" w:rsidTr="00D970E4">
        <w:tc>
          <w:tcPr>
            <w:tcW w:w="6345" w:type="dxa"/>
          </w:tcPr>
          <w:p w14:paraId="766F2C90" w14:textId="70026ECE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58510E4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C4516" w:rsidRPr="00F214F6" w14:paraId="766F2C95" w14:textId="77777777" w:rsidTr="00D970E4">
        <w:tc>
          <w:tcPr>
            <w:tcW w:w="6345" w:type="dxa"/>
          </w:tcPr>
          <w:p w14:paraId="766F2C93" w14:textId="4A7366C2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43CD69DC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C4516" w:rsidRPr="00F214F6" w14:paraId="766F2C98" w14:textId="77777777" w:rsidTr="00D970E4">
        <w:tc>
          <w:tcPr>
            <w:tcW w:w="6345" w:type="dxa"/>
          </w:tcPr>
          <w:p w14:paraId="766F2C96" w14:textId="7483D8BD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7F96400C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C4516" w:rsidRPr="00F214F6" w14:paraId="766F2C9B" w14:textId="77777777" w:rsidTr="00D970E4">
        <w:tc>
          <w:tcPr>
            <w:tcW w:w="6345" w:type="dxa"/>
          </w:tcPr>
          <w:p w14:paraId="766F2C99" w14:textId="15B82DB1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67F1FB9C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9E" w14:textId="77777777" w:rsidTr="00D970E4">
        <w:tc>
          <w:tcPr>
            <w:tcW w:w="6345" w:type="dxa"/>
          </w:tcPr>
          <w:p w14:paraId="766F2C9C" w14:textId="67413C1B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0BD538C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C4516" w:rsidRPr="00F214F6" w14:paraId="766F2CA1" w14:textId="77777777" w:rsidTr="00D970E4">
        <w:tc>
          <w:tcPr>
            <w:tcW w:w="6345" w:type="dxa"/>
          </w:tcPr>
          <w:p w14:paraId="766F2C9F" w14:textId="77769DAA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14A8AA43" w:rsidR="005C4516" w:rsidRPr="00F214F6" w:rsidRDefault="005C4516" w:rsidP="005C45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E706A1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866A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645E150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1" w:name="para45"/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Edwards and Others </w:t>
            </w:r>
            <w:bookmarkEnd w:id="1"/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begin"/>
            </w:r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instrText xml:space="preserve"> HYPERLINK "https://www.bailii.org/ew/cases/EWCA/Crim/2018/595.html" \o "Link to BAILII version" </w:instrText>
            </w:r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separate"/>
            </w:r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[2018] EWCA Crim 595</w:t>
            </w:r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end"/>
            </w:r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R v </w:t>
            </w:r>
            <w:proofErr w:type="spellStart"/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Vowles</w:t>
            </w:r>
            <w:proofErr w:type="spellEnd"/>
            <w:r w:rsidR="00866AE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Others </w:t>
            </w:r>
            <w:hyperlink r:id="rId8" w:tooltip="Link to BAILII version" w:history="1">
              <w:r w:rsidR="00866AE1" w:rsidRPr="00052970">
                <w:rPr>
                  <w:rFonts w:ascii="Arial Nova Light" w:hAnsi="Arial Nova Light" w:cstheme="majorBidi"/>
                  <w:iCs/>
                  <w:color w:val="000000" w:themeColor="text1"/>
                  <w:sz w:val="24"/>
                  <w:szCs w:val="24"/>
                </w:rPr>
                <w:t>[2015] 2 Cr App R(S) 6</w:t>
              </w:r>
            </w:hyperlink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F0B7F7D" w:rsidR="00CC3B33" w:rsidRPr="00052970" w:rsidRDefault="00052970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Lord Justice Simon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Mrs Justice Cheema-Grubb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22401"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ju</w:t>
            </w:r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dge </w:t>
            </w:r>
            <w:proofErr w:type="spellStart"/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Dhir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9E4066A" w:rsidR="00CC3B33" w:rsidRPr="00052970" w:rsidRDefault="00F22401" w:rsidP="00052970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Miss C Pattison appeared on behalf of the Attorney General</w:t>
            </w:r>
            <w:r w:rsidR="00BF3B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Miss J </w:t>
            </w:r>
            <w:proofErr w:type="spellStart"/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Dykers</w:t>
            </w:r>
            <w:proofErr w:type="spellEnd"/>
            <w:r w:rsidRPr="00052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appeared on behalf of the Offender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1FABF03E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651EB64" w:rsidR="00CC3B33" w:rsidRPr="00F214F6" w:rsidRDefault="00DB41B6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150918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6B9DE5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B41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46A4721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B41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C3768F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428E2C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4A34B0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7887A6F8" w:rsidR="004A44C9" w:rsidRPr="00F214F6" w:rsidRDefault="00F97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115E0A6A" w:rsidR="00CC3B33" w:rsidRPr="00F97554" w:rsidRDefault="0018632C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bookmarkStart w:id="2" w:name="para3"/>
            <w:r w:rsidRP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five offences of vaginal rape, one offence of oral rape and one offence of breaching a Sexual Harm Prevention Order</w:t>
            </w:r>
            <w:bookmarkEnd w:id="2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3AB583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DB41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5BFF46F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DB41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1703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that the </w:t>
            </w:r>
            <w:r w:rsidR="001703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defendant refused to provide intimate sample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4A4669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1703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E75194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10499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Opinion evidence from psychiatrists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6737DC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0234274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F975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11E7937A" w:rsidR="00CC3B33" w:rsidRPr="00F214F6" w:rsidRDefault="00DB41B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1EC218E0" w:rsidR="00D7225E" w:rsidRPr="00F214F6" w:rsidRDefault="0018632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9E9A030" w:rsidR="00CC3B33" w:rsidRPr="00F214F6" w:rsidRDefault="0018632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3" w:name="para4"/>
            <w:r w:rsidRPr="00C21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Davies</w:t>
            </w:r>
            <w:bookmarkEnd w:id="3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AA99D7C" w:rsidR="00CC3B33" w:rsidRPr="00F214F6" w:rsidRDefault="00C212B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7A7DCB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0F0B07BA" w14:textId="77777777" w:rsidR="00CC3B33" w:rsidRDefault="00C212B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341488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108D127D" w:rsidR="006C47B3" w:rsidRPr="00F214F6" w:rsidRDefault="006C47B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9776DEF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C21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21964FE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C21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534463CD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5ACD2A2" w:rsidR="006C47B3" w:rsidRPr="00F214F6" w:rsidRDefault="006C47B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7E03AC9" w:rsidR="00CC3B33" w:rsidRPr="00F214F6" w:rsidRDefault="00C212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07248F7" w:rsidR="00CC3B33" w:rsidRPr="00F214F6" w:rsidRDefault="00C212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E18FB77" w:rsidR="00CC3B33" w:rsidRPr="00F214F6" w:rsidRDefault="007B5C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068B9761" w:rsidR="007B5C95" w:rsidRPr="00F214F6" w:rsidRDefault="007B5C95" w:rsidP="007B5C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C" w14:textId="7F73F179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2409FE0" w:rsidR="00CC3B33" w:rsidRPr="00F214F6" w:rsidRDefault="00DE43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DC63A5B" w:rsidR="00CC3B33" w:rsidRPr="00F214F6" w:rsidRDefault="00DE43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2585777" w:rsidR="00CC3B33" w:rsidRPr="00F214F6" w:rsidRDefault="00DE43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5C5DC7B" w:rsidR="00CC3B33" w:rsidRPr="00F214F6" w:rsidRDefault="00DE43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606BAB6" w:rsidR="00CC3B33" w:rsidRPr="00F214F6" w:rsidRDefault="004C402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D709268" w:rsidR="00CC3B33" w:rsidRPr="00F214F6" w:rsidRDefault="004C402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57AEABBD" w14:textId="77777777" w:rsidR="00CC3B33" w:rsidRDefault="004C40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DB98AF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4608B904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77D215BA" w14:textId="77777777" w:rsidR="00CC3B33" w:rsidRDefault="004C40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6513A9D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62FF50F8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368940D" w14:textId="77777777" w:rsidR="00CC3B33" w:rsidRDefault="004C40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906CE90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51988664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1DCC275" w14:textId="77777777" w:rsidR="00CC3B33" w:rsidRDefault="004C40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F41AE69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3E049BE0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5E7DD07" w14:textId="77777777" w:rsidR="00CC3B33" w:rsidRDefault="004C40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7514BA4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1D1CD36E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3FE0297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4C40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7F10157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4C40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3CD3D5F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5B174CFA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EE2A3F7" w:rsidR="00CC3B33" w:rsidRPr="00F214F6" w:rsidRDefault="004C402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02B3EE4" w:rsidR="00CC3B33" w:rsidRPr="00F214F6" w:rsidRDefault="0030094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560AA723" w14:textId="77777777" w:rsidR="00CC3B33" w:rsidRDefault="0030094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1BAC0C7" w14:textId="77777777" w:rsidR="006C47B3" w:rsidRPr="006C47B3" w:rsidRDefault="006C47B3" w:rsidP="006C47B3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C47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06B7D8F3" w:rsidR="006C47B3" w:rsidRPr="00F214F6" w:rsidRDefault="006C47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EE513E3" w:rsidR="00CC3B33" w:rsidRPr="00F214F6" w:rsidRDefault="00935C8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5F224E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9F591DB" w14:textId="77777777" w:rsidR="0029680B" w:rsidRDefault="00935C8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53A0F6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50042468" w:rsidR="00294A76" w:rsidRPr="00F214F6" w:rsidRDefault="00294A7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0A8DEF0" w14:textId="77777777" w:rsidR="00CC3B33" w:rsidRDefault="00935C8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04990C1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6CE963DC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607C747C" w14:textId="77777777" w:rsidR="00CC3B33" w:rsidRDefault="00935C8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F1A85E9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97D8C4E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211C010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B802820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218DA578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FB92451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81D099A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0E020CFE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01A67609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B41B2F6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7CB33288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CDA15B8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580109C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A0AD6AA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313436F" w:rsidR="00CC3B33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1EC2CBB" w:rsidR="00CC3B33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725A4038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5EA453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2FF558BE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C29C322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2E0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EC651E4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2E0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9409974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606A72E3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118D40AB" w:rsidR="00EB79EB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A9A7E99" w:rsidR="00CC3B33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2151F7C" w:rsidR="00EB79EB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F39B22D" w:rsidR="00F02664" w:rsidRPr="00F214F6" w:rsidRDefault="002E0E13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DF46630" w:rsidR="00CC3B33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843FCE4" w:rsidR="00C77DBF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D4F4935" w14:textId="77777777" w:rsidR="00CC3B33" w:rsidRDefault="0017037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5B8722F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37BD8976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F7A73EA" w14:textId="77777777" w:rsidR="00CC3B33" w:rsidRDefault="0017037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1848367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5E2729C6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8173A5E" w14:textId="77777777" w:rsidR="00CC3B33" w:rsidRDefault="002E0E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2175C58" w14:textId="77777777" w:rsidR="00294A76" w:rsidRPr="00294A76" w:rsidRDefault="00294A76" w:rsidP="00294A7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94A7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34C441A6" w:rsidR="00294A76" w:rsidRPr="00F214F6" w:rsidRDefault="00294A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4" w:name="_GoBack"/>
            <w:bookmarkEnd w:id="4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4654D4B5" w:rsidR="00A35D9A" w:rsidRPr="00F214F6" w:rsidRDefault="002E0E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6DF5EE7" w:rsidR="00CC3B33" w:rsidRPr="00F214F6" w:rsidRDefault="002E0E1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lastRenderedPageBreak/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1AA94FF2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F3BC1" w:rsidRPr="00F214F6" w14:paraId="6E40CE34" w14:textId="77777777" w:rsidTr="00AD1A27">
        <w:tc>
          <w:tcPr>
            <w:tcW w:w="6345" w:type="dxa"/>
          </w:tcPr>
          <w:p w14:paraId="034FB51C" w14:textId="06DA23BB" w:rsidR="00BF3BC1" w:rsidRPr="00F214F6" w:rsidRDefault="00BF3BC1" w:rsidP="00BF3BC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0C49B70A" w14:textId="77777777" w:rsidR="00BF3BC1" w:rsidRPr="00CA6EFA" w:rsidRDefault="00BF3BC1" w:rsidP="00BF3BC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02FFABB7" w:rsidR="00BF3BC1" w:rsidRPr="00F214F6" w:rsidRDefault="00BF3BC1" w:rsidP="00BF3BC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21635E1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AE19F4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1721671" w:rsidR="00907A59" w:rsidRPr="00F214F6" w:rsidRDefault="002E0E1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CD3A39F" w:rsidR="00907A59" w:rsidRPr="00F214F6" w:rsidRDefault="002E0E1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788878F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80194C5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E0C46F2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1BED1287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B123FF7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D9D44C2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BA1A496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9500B32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2215181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96F2B61" w:rsidR="000F5116" w:rsidRPr="00F214F6" w:rsidRDefault="002E0E1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D53E68" w:rsidRPr="00F214F6" w14:paraId="51DD297E" w14:textId="77777777" w:rsidTr="000E211B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5E0A" w14:textId="2EA751CE" w:rsidR="00D53E68" w:rsidRPr="00F214F6" w:rsidRDefault="00D53E68" w:rsidP="00D53E6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B95A" w14:textId="77777777" w:rsidR="00D53E68" w:rsidRDefault="00D53E68" w:rsidP="00D53E6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072281E0" w14:textId="43386B04" w:rsidR="00D53E68" w:rsidRDefault="00D53E68" w:rsidP="00D53E6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D53E68" w:rsidRPr="00F214F6" w14:paraId="37F68B32" w14:textId="77777777" w:rsidTr="000E211B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B00A" w14:textId="3115BBE5" w:rsidR="00D53E68" w:rsidRDefault="00D53E68" w:rsidP="00D53E68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3A68" w14:textId="77777777" w:rsidR="00D53E68" w:rsidRDefault="00D53E68" w:rsidP="00D53E6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4C72C2E" w14:textId="01EE5172" w:rsidR="00D53E68" w:rsidRDefault="00D53E68" w:rsidP="00D53E6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2F10523C" w:rsidR="00E444E0" w:rsidRPr="00F214F6" w:rsidRDefault="005C5747" w:rsidP="005009B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Several </w:t>
            </w:r>
            <w:r w:rsidR="009339D3">
              <w:rPr>
                <w:rFonts w:ascii="Arial Nova Light" w:hAnsi="Arial Nova Light"/>
                <w:color w:val="000000" w:themeColor="text1"/>
              </w:rPr>
              <w:t>practitioners</w:t>
            </w:r>
            <w:r>
              <w:rPr>
                <w:rFonts w:ascii="Arial Nova Light" w:hAnsi="Arial Nova Light"/>
                <w:color w:val="000000" w:themeColor="text1"/>
              </w:rPr>
              <w:t xml:space="preserve"> offered opinion evidence in this case: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F25602">
              <w:rPr>
                <w:rFonts w:ascii="Arial Nova Light" w:hAnsi="Arial Nova Light"/>
                <w:color w:val="000000" w:themeColor="text1"/>
              </w:rPr>
              <w:t>(</w:t>
            </w:r>
            <w:r w:rsidR="005009B7">
              <w:rPr>
                <w:rFonts w:ascii="Arial Nova Light" w:hAnsi="Arial Nova Light"/>
                <w:color w:val="000000" w:themeColor="text1"/>
              </w:rPr>
              <w:t>1</w:t>
            </w:r>
            <w:r w:rsidR="00F25602">
              <w:rPr>
                <w:rFonts w:ascii="Arial Nova Light" w:hAnsi="Arial Nova Light"/>
                <w:color w:val="000000" w:themeColor="text1"/>
              </w:rPr>
              <w:t>)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Pr="005C5747">
              <w:rPr>
                <w:rFonts w:ascii="Arial Nova Light" w:hAnsi="Arial Nova Light"/>
                <w:color w:val="000000" w:themeColor="text1"/>
              </w:rPr>
              <w:t>a forensic consultant psychiatrist prepared a report</w:t>
            </w:r>
            <w:r w:rsidR="00DC4925">
              <w:rPr>
                <w:rFonts w:ascii="Arial Nova Light" w:hAnsi="Arial Nova Light"/>
                <w:color w:val="000000" w:themeColor="text1"/>
              </w:rPr>
              <w:t>. In his opinion the defendant has</w:t>
            </w:r>
            <w:r w:rsidRPr="005C5747">
              <w:rPr>
                <w:rFonts w:ascii="Arial Nova Light" w:hAnsi="Arial Nova Light"/>
                <w:color w:val="000000" w:themeColor="text1"/>
              </w:rPr>
              <w:t xml:space="preserve"> established history of paranoid schizophrenia and was unfit to plead or to stand trial. </w:t>
            </w:r>
            <w:r w:rsidR="00DC4925">
              <w:rPr>
                <w:rFonts w:ascii="Arial Nova Light" w:hAnsi="Arial Nova Light"/>
                <w:color w:val="000000" w:themeColor="text1"/>
              </w:rPr>
              <w:t>The psychiatrist furthered that</w:t>
            </w:r>
            <w:r w:rsidRPr="005C5747">
              <w:rPr>
                <w:rFonts w:ascii="Arial Nova Light" w:hAnsi="Arial Nova Light"/>
                <w:color w:val="000000" w:themeColor="text1"/>
              </w:rPr>
              <w:t xml:space="preserve"> he had been unable to complete a full assessment due to the offender's unwillingness to engage.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F25602">
              <w:rPr>
                <w:rFonts w:ascii="Arial Nova Light" w:hAnsi="Arial Nova Light"/>
                <w:color w:val="000000" w:themeColor="text1"/>
              </w:rPr>
              <w:t>(</w:t>
            </w:r>
            <w:r w:rsidR="005009B7">
              <w:rPr>
                <w:rFonts w:ascii="Arial Nova Light" w:hAnsi="Arial Nova Light"/>
                <w:color w:val="000000" w:themeColor="text1"/>
              </w:rPr>
              <w:t>2</w:t>
            </w:r>
            <w:r w:rsidR="00F25602">
              <w:rPr>
                <w:rFonts w:ascii="Arial Nova Light" w:hAnsi="Arial Nova Light"/>
                <w:color w:val="000000" w:themeColor="text1"/>
              </w:rPr>
              <w:t>)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9339D3">
              <w:rPr>
                <w:rFonts w:ascii="Arial Nova Light" w:hAnsi="Arial Nova Light"/>
                <w:color w:val="000000" w:themeColor="text1"/>
              </w:rPr>
              <w:t>A doctor (whose core clinical profession was not reported) furnished a report that the defendant was unfit to plead or to stand trial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F25602">
              <w:rPr>
                <w:rFonts w:ascii="Arial Nova Light" w:hAnsi="Arial Nova Light"/>
                <w:color w:val="000000" w:themeColor="text1"/>
              </w:rPr>
              <w:t>(</w:t>
            </w:r>
            <w:r w:rsidR="005009B7">
              <w:rPr>
                <w:rFonts w:ascii="Arial Nova Light" w:hAnsi="Arial Nova Light"/>
                <w:color w:val="000000" w:themeColor="text1"/>
              </w:rPr>
              <w:t>3</w:t>
            </w:r>
            <w:r w:rsidR="00F25602">
              <w:rPr>
                <w:rFonts w:ascii="Arial Nova Light" w:hAnsi="Arial Nova Light"/>
                <w:color w:val="000000" w:themeColor="text1"/>
              </w:rPr>
              <w:t>)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A44203">
              <w:rPr>
                <w:rFonts w:ascii="Arial Nova Light" w:hAnsi="Arial Nova Light"/>
                <w:color w:val="000000" w:themeColor="text1"/>
              </w:rPr>
              <w:t>Another doctor (whose clinical profession was not reported) opined, some 3 months later that the defendant was then fit to plead and stand trial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F25602">
              <w:rPr>
                <w:rFonts w:ascii="Arial Nova Light" w:hAnsi="Arial Nova Light"/>
                <w:color w:val="000000" w:themeColor="text1"/>
              </w:rPr>
              <w:t>(</w:t>
            </w:r>
            <w:r w:rsidR="005009B7">
              <w:rPr>
                <w:rFonts w:ascii="Arial Nova Light" w:hAnsi="Arial Nova Light"/>
                <w:color w:val="000000" w:themeColor="text1"/>
              </w:rPr>
              <w:t>4</w:t>
            </w:r>
            <w:r w:rsidR="00F25602">
              <w:rPr>
                <w:rFonts w:ascii="Arial Nova Light" w:hAnsi="Arial Nova Light"/>
                <w:color w:val="000000" w:themeColor="text1"/>
              </w:rPr>
              <w:t>)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CE1016">
              <w:rPr>
                <w:rFonts w:ascii="Arial Nova Light" w:hAnsi="Arial Nova Light"/>
                <w:color w:val="000000" w:themeColor="text1"/>
              </w:rPr>
              <w:t>The defendant’s Responsible clinician, a consultant forensic psychiatrist proffered an opinion on his mental disorder diagnosis</w:t>
            </w:r>
            <w:r w:rsidR="0020682D">
              <w:rPr>
                <w:rFonts w:ascii="Arial Nova Light" w:hAnsi="Arial Nova Light"/>
                <w:color w:val="000000" w:themeColor="text1"/>
              </w:rPr>
              <w:t xml:space="preserve"> and disposals.</w:t>
            </w:r>
            <w:r w:rsidR="005009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377AB3">
              <w:rPr>
                <w:rFonts w:ascii="Arial Nova Light" w:hAnsi="Arial Nova Light"/>
                <w:color w:val="000000" w:themeColor="text1"/>
              </w:rPr>
              <w:t xml:space="preserve">Para 54. </w:t>
            </w:r>
            <w:r w:rsidR="00377AB3" w:rsidRPr="00377AB3">
              <w:rPr>
                <w:rFonts w:ascii="Arial Nova Light" w:hAnsi="Arial Nova Light"/>
                <w:color w:val="000000" w:themeColor="text1"/>
              </w:rPr>
              <w:t xml:space="preserve">the judgment of the court that, in addition to the orders under the Mental Health Act, </w:t>
            </w:r>
            <w:r w:rsidR="00377AB3">
              <w:rPr>
                <w:rFonts w:ascii="Arial Nova Light" w:hAnsi="Arial Nova Light"/>
                <w:color w:val="000000" w:themeColor="text1"/>
              </w:rPr>
              <w:t xml:space="preserve">was that </w:t>
            </w:r>
            <w:r w:rsidR="00377AB3" w:rsidRPr="00377AB3">
              <w:rPr>
                <w:rFonts w:ascii="Arial Nova Light" w:hAnsi="Arial Nova Light"/>
                <w:color w:val="000000" w:themeColor="text1"/>
              </w:rPr>
              <w:t xml:space="preserve">an extended sentence should have been imposed on each of counts 1 to 6, consisting of a custodial term of fourteen years, with an extended period of licence of five years. This </w:t>
            </w:r>
            <w:r w:rsidR="00E444E0">
              <w:rPr>
                <w:rFonts w:ascii="Arial Nova Light" w:hAnsi="Arial Nova Light"/>
                <w:color w:val="000000" w:themeColor="text1"/>
              </w:rPr>
              <w:t>tariff replaces the</w:t>
            </w:r>
            <w:r w:rsidR="00377AB3" w:rsidRPr="00377AB3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Pr="00377AB3">
              <w:rPr>
                <w:rFonts w:ascii="Arial Nova Light" w:hAnsi="Arial Nova Light"/>
                <w:color w:val="000000" w:themeColor="text1"/>
              </w:rPr>
              <w:t>eleven-year</w:t>
            </w:r>
            <w:r w:rsidR="00377AB3" w:rsidRPr="00377AB3">
              <w:rPr>
                <w:rFonts w:ascii="Arial Nova Light" w:hAnsi="Arial Nova Light"/>
                <w:color w:val="000000" w:themeColor="text1"/>
              </w:rPr>
              <w:t xml:space="preserve"> custodial period ordered by the </w:t>
            </w:r>
            <w:r w:rsidR="00E444E0">
              <w:rPr>
                <w:rFonts w:ascii="Arial Nova Light" w:hAnsi="Arial Nova Light"/>
                <w:color w:val="000000" w:themeColor="text1"/>
              </w:rPr>
              <w:t xml:space="preserve">trial </w:t>
            </w:r>
            <w:r w:rsidR="00377AB3" w:rsidRPr="00377AB3">
              <w:rPr>
                <w:rFonts w:ascii="Arial Nova Light" w:hAnsi="Arial Nova Light"/>
                <w:color w:val="000000" w:themeColor="text1"/>
              </w:rPr>
              <w:t>judge</w:t>
            </w:r>
            <w:r w:rsidR="005009B7">
              <w:rPr>
                <w:rFonts w:ascii="Arial Nova Light" w:hAnsi="Arial Nova Light"/>
                <w:color w:val="000000" w:themeColor="text1"/>
              </w:rPr>
              <w:t>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9"/>
      <w:footerReference w:type="default" r:id="rId10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87577" w14:textId="77777777" w:rsidR="009627A0" w:rsidRDefault="009627A0" w:rsidP="00187203">
      <w:pPr>
        <w:spacing w:after="0" w:line="240" w:lineRule="auto"/>
      </w:pPr>
      <w:r>
        <w:separator/>
      </w:r>
    </w:p>
  </w:endnote>
  <w:endnote w:type="continuationSeparator" w:id="0">
    <w:p w14:paraId="786B4A31" w14:textId="77777777" w:rsidR="009627A0" w:rsidRDefault="009627A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30864" w14:textId="77777777" w:rsidR="009627A0" w:rsidRDefault="009627A0" w:rsidP="00187203">
      <w:pPr>
        <w:spacing w:after="0" w:line="240" w:lineRule="auto"/>
      </w:pPr>
      <w:r>
        <w:separator/>
      </w:r>
    </w:p>
  </w:footnote>
  <w:footnote w:type="continuationSeparator" w:id="0">
    <w:p w14:paraId="3C94D971" w14:textId="77777777" w:rsidR="009627A0" w:rsidRDefault="009627A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24A5"/>
    <w:multiLevelType w:val="hybridMultilevel"/>
    <w:tmpl w:val="EEBC2806"/>
    <w:lvl w:ilvl="0" w:tplc="BD5AD4F8">
      <w:start w:val="1"/>
      <w:numFmt w:val="decimal"/>
      <w:lvlText w:val="(%1)"/>
      <w:lvlJc w:val="left"/>
      <w:pPr>
        <w:ind w:left="720" w:hanging="360"/>
      </w:pPr>
      <w:rPr>
        <w:rFonts w:ascii="Arial Nova Light" w:eastAsia="Times New Roman" w:hAnsi="Arial Nova Ligh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3006F"/>
    <w:rsid w:val="00033F18"/>
    <w:rsid w:val="00034807"/>
    <w:rsid w:val="00044E5D"/>
    <w:rsid w:val="000467CD"/>
    <w:rsid w:val="00050B46"/>
    <w:rsid w:val="00052970"/>
    <w:rsid w:val="00054A86"/>
    <w:rsid w:val="00055EF0"/>
    <w:rsid w:val="00083FFE"/>
    <w:rsid w:val="0009515D"/>
    <w:rsid w:val="00097755"/>
    <w:rsid w:val="000A4EC3"/>
    <w:rsid w:val="000C67E9"/>
    <w:rsid w:val="000E4D1C"/>
    <w:rsid w:val="000E65C1"/>
    <w:rsid w:val="000F5116"/>
    <w:rsid w:val="0010499E"/>
    <w:rsid w:val="0011134F"/>
    <w:rsid w:val="001221BE"/>
    <w:rsid w:val="00141779"/>
    <w:rsid w:val="00154B87"/>
    <w:rsid w:val="00157878"/>
    <w:rsid w:val="00161730"/>
    <w:rsid w:val="00170371"/>
    <w:rsid w:val="00176E68"/>
    <w:rsid w:val="0018382A"/>
    <w:rsid w:val="00184214"/>
    <w:rsid w:val="0018632C"/>
    <w:rsid w:val="00187203"/>
    <w:rsid w:val="00196060"/>
    <w:rsid w:val="00197B70"/>
    <w:rsid w:val="001A2D1E"/>
    <w:rsid w:val="001B3245"/>
    <w:rsid w:val="001C0D45"/>
    <w:rsid w:val="001C4D47"/>
    <w:rsid w:val="001D6414"/>
    <w:rsid w:val="001D6D26"/>
    <w:rsid w:val="0020682D"/>
    <w:rsid w:val="00217EC2"/>
    <w:rsid w:val="002278BF"/>
    <w:rsid w:val="00250C4F"/>
    <w:rsid w:val="00255E5F"/>
    <w:rsid w:val="00261469"/>
    <w:rsid w:val="00274535"/>
    <w:rsid w:val="0028308F"/>
    <w:rsid w:val="00294A76"/>
    <w:rsid w:val="0029602E"/>
    <w:rsid w:val="0029680B"/>
    <w:rsid w:val="002A0936"/>
    <w:rsid w:val="002B7601"/>
    <w:rsid w:val="002C406B"/>
    <w:rsid w:val="002D3D10"/>
    <w:rsid w:val="002D3EDC"/>
    <w:rsid w:val="002E0E13"/>
    <w:rsid w:val="002E75B4"/>
    <w:rsid w:val="00300946"/>
    <w:rsid w:val="00301AE4"/>
    <w:rsid w:val="00332ACD"/>
    <w:rsid w:val="003337CD"/>
    <w:rsid w:val="0033791C"/>
    <w:rsid w:val="003420D0"/>
    <w:rsid w:val="00351578"/>
    <w:rsid w:val="00353568"/>
    <w:rsid w:val="00354D14"/>
    <w:rsid w:val="00377AB3"/>
    <w:rsid w:val="003A29C8"/>
    <w:rsid w:val="003B1314"/>
    <w:rsid w:val="003C0B34"/>
    <w:rsid w:val="003D0993"/>
    <w:rsid w:val="003D6522"/>
    <w:rsid w:val="003E1548"/>
    <w:rsid w:val="00416404"/>
    <w:rsid w:val="00417F03"/>
    <w:rsid w:val="004211B6"/>
    <w:rsid w:val="00426926"/>
    <w:rsid w:val="00432A9E"/>
    <w:rsid w:val="00440933"/>
    <w:rsid w:val="00463D75"/>
    <w:rsid w:val="00470DD4"/>
    <w:rsid w:val="004A33E6"/>
    <w:rsid w:val="004A44C9"/>
    <w:rsid w:val="004B32DB"/>
    <w:rsid w:val="004C4023"/>
    <w:rsid w:val="004C51D2"/>
    <w:rsid w:val="004D1D32"/>
    <w:rsid w:val="004D1DE0"/>
    <w:rsid w:val="004E3100"/>
    <w:rsid w:val="004F1CFE"/>
    <w:rsid w:val="004F5DA4"/>
    <w:rsid w:val="005009B7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B0FBC"/>
    <w:rsid w:val="005C1ABD"/>
    <w:rsid w:val="005C4516"/>
    <w:rsid w:val="005C5747"/>
    <w:rsid w:val="005E6686"/>
    <w:rsid w:val="00621FE2"/>
    <w:rsid w:val="00650F5E"/>
    <w:rsid w:val="00694917"/>
    <w:rsid w:val="006B0518"/>
    <w:rsid w:val="006B1ED2"/>
    <w:rsid w:val="006B3E2B"/>
    <w:rsid w:val="006B67A6"/>
    <w:rsid w:val="006C47B3"/>
    <w:rsid w:val="006D71C4"/>
    <w:rsid w:val="006D7C30"/>
    <w:rsid w:val="006F3EB0"/>
    <w:rsid w:val="006F48BE"/>
    <w:rsid w:val="007106AC"/>
    <w:rsid w:val="0071493C"/>
    <w:rsid w:val="00752D43"/>
    <w:rsid w:val="007608D1"/>
    <w:rsid w:val="007659F7"/>
    <w:rsid w:val="007700FE"/>
    <w:rsid w:val="007B467D"/>
    <w:rsid w:val="007B5C95"/>
    <w:rsid w:val="007B63C7"/>
    <w:rsid w:val="007C712E"/>
    <w:rsid w:val="007E0BE0"/>
    <w:rsid w:val="007E78B1"/>
    <w:rsid w:val="007F3561"/>
    <w:rsid w:val="00822889"/>
    <w:rsid w:val="00823B61"/>
    <w:rsid w:val="00830569"/>
    <w:rsid w:val="00847F94"/>
    <w:rsid w:val="008513B8"/>
    <w:rsid w:val="00866AE1"/>
    <w:rsid w:val="00873BFC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339D3"/>
    <w:rsid w:val="00935C8B"/>
    <w:rsid w:val="009627A0"/>
    <w:rsid w:val="00962A8E"/>
    <w:rsid w:val="009642C0"/>
    <w:rsid w:val="0097046D"/>
    <w:rsid w:val="00985ED4"/>
    <w:rsid w:val="00987E00"/>
    <w:rsid w:val="009B1A71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44203"/>
    <w:rsid w:val="00AA42DF"/>
    <w:rsid w:val="00AD1A27"/>
    <w:rsid w:val="00AE001D"/>
    <w:rsid w:val="00AE19F4"/>
    <w:rsid w:val="00AF10F1"/>
    <w:rsid w:val="00B03677"/>
    <w:rsid w:val="00B072EE"/>
    <w:rsid w:val="00B16C69"/>
    <w:rsid w:val="00B20AC5"/>
    <w:rsid w:val="00B2148C"/>
    <w:rsid w:val="00B3276D"/>
    <w:rsid w:val="00B32808"/>
    <w:rsid w:val="00B33A51"/>
    <w:rsid w:val="00B414DC"/>
    <w:rsid w:val="00B4438E"/>
    <w:rsid w:val="00B445A9"/>
    <w:rsid w:val="00B57863"/>
    <w:rsid w:val="00B730C2"/>
    <w:rsid w:val="00B918C9"/>
    <w:rsid w:val="00B96A7F"/>
    <w:rsid w:val="00BA51A8"/>
    <w:rsid w:val="00BA7AB8"/>
    <w:rsid w:val="00BA7DF9"/>
    <w:rsid w:val="00BD58D8"/>
    <w:rsid w:val="00BE7ACA"/>
    <w:rsid w:val="00BF3BC1"/>
    <w:rsid w:val="00C04236"/>
    <w:rsid w:val="00C212B3"/>
    <w:rsid w:val="00C278D3"/>
    <w:rsid w:val="00C42256"/>
    <w:rsid w:val="00C444B7"/>
    <w:rsid w:val="00C47288"/>
    <w:rsid w:val="00C51D00"/>
    <w:rsid w:val="00C77DBF"/>
    <w:rsid w:val="00C82539"/>
    <w:rsid w:val="00C83493"/>
    <w:rsid w:val="00C96F87"/>
    <w:rsid w:val="00CA297F"/>
    <w:rsid w:val="00CB18B7"/>
    <w:rsid w:val="00CC3B33"/>
    <w:rsid w:val="00CC4AFC"/>
    <w:rsid w:val="00CE1016"/>
    <w:rsid w:val="00D11F75"/>
    <w:rsid w:val="00D23830"/>
    <w:rsid w:val="00D53E68"/>
    <w:rsid w:val="00D573E4"/>
    <w:rsid w:val="00D7225E"/>
    <w:rsid w:val="00D80F5C"/>
    <w:rsid w:val="00D818A1"/>
    <w:rsid w:val="00D90D8A"/>
    <w:rsid w:val="00D92554"/>
    <w:rsid w:val="00D94151"/>
    <w:rsid w:val="00D970E4"/>
    <w:rsid w:val="00DB0B96"/>
    <w:rsid w:val="00DB2C1F"/>
    <w:rsid w:val="00DB41B6"/>
    <w:rsid w:val="00DC2AFD"/>
    <w:rsid w:val="00DC34AA"/>
    <w:rsid w:val="00DC4925"/>
    <w:rsid w:val="00DC649D"/>
    <w:rsid w:val="00DE1EBB"/>
    <w:rsid w:val="00DE3410"/>
    <w:rsid w:val="00DE432A"/>
    <w:rsid w:val="00DF32A8"/>
    <w:rsid w:val="00E04B8B"/>
    <w:rsid w:val="00E16710"/>
    <w:rsid w:val="00E22D4F"/>
    <w:rsid w:val="00E408B8"/>
    <w:rsid w:val="00E444E0"/>
    <w:rsid w:val="00E54A2C"/>
    <w:rsid w:val="00E720A3"/>
    <w:rsid w:val="00E72634"/>
    <w:rsid w:val="00E81AE6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214F6"/>
    <w:rsid w:val="00F22401"/>
    <w:rsid w:val="00F25602"/>
    <w:rsid w:val="00F260E7"/>
    <w:rsid w:val="00F32DC2"/>
    <w:rsid w:val="00F460E6"/>
    <w:rsid w:val="00F52BDC"/>
    <w:rsid w:val="00F5354D"/>
    <w:rsid w:val="00F60F70"/>
    <w:rsid w:val="00F85BDD"/>
    <w:rsid w:val="00F97554"/>
    <w:rsid w:val="00FC2C57"/>
    <w:rsid w:val="00FC4F1D"/>
    <w:rsid w:val="00FC785C"/>
    <w:rsid w:val="00FD2328"/>
    <w:rsid w:val="00FD3582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6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cgi-bin/redirect.cgi?path=/ew/cases/EWCA/Crim/2015/4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7BDB5-196E-4DEB-A740-FAAEC42B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2019-11-09T06:00:00Z</dcterms:created>
  <dcterms:modified xsi:type="dcterms:W3CDTF">2020-05-05T14:25:00Z</dcterms:modified>
</cp:coreProperties>
</file>