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  <w:t xml:space="preserve">Java Game Suite Test Plan &amp; IWD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Revision 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CMSC 495 6382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August 30, 2021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Charlie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Sherry Funches, Oyewole Sanusi, Janee’ Jones, Wayne Mack, Jeffrey McGlinn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Revision History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1305"/>
        <w:gridCol w:w="3990"/>
        <w:gridCol w:w="1725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Revision Number</w:t>
            </w:r>
          </w:p>
        </w:tc>
        <w:tc>
          <w:tcPr>
            <w:tcW w:w="1305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3990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1725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5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8/30</w:t>
            </w:r>
          </w:p>
        </w:tc>
        <w:tc>
          <w:tcPr>
            <w:tcW w:w="399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Creation of Doc and Outline</w:t>
            </w:r>
          </w:p>
        </w:tc>
        <w:tc>
          <w:tcPr>
            <w:tcW w:w="1725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Oyewole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I. Test Plan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60"/>
        <w:gridCol w:w="1590"/>
        <w:gridCol w:w="2460"/>
        <w:gridCol w:w="2190"/>
        <w:gridCol w:w="1950"/>
        <w:gridCol w:w="1185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Number</w:t>
            </w:r>
          </w:p>
        </w:tc>
        <w:tc>
          <w:tcPr>
            <w:tcW w:w="1590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 Number(s)</w:t>
            </w:r>
          </w:p>
        </w:tc>
        <w:tc>
          <w:tcPr>
            <w:tcW w:w="2460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Description</w:t>
            </w:r>
          </w:p>
        </w:tc>
        <w:tc>
          <w:tcPr>
            <w:tcW w:w="2190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950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185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9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Startup of application</w:t>
            </w:r>
          </w:p>
        </w:tc>
        <w:tc>
          <w:tcPr>
            <w:tcW w:w="219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GUI in ready state with no unexpected hardware issues or system failure.</w:t>
            </w:r>
          </w:p>
        </w:tc>
        <w:tc>
          <w:tcPr>
            <w:tcW w:w="195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initiated termination of application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terminated and all items are deconstructed.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 of initial Map functionality in Map Game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Map can be generated using methods and player can move.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Map can be generated using methods and character moves with functional colission detection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II. Inner Working Details (IWD)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Between User and GameSuiteGUI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70"/>
        <w:gridCol w:w="1710"/>
        <w:gridCol w:w="1390"/>
        <w:gridCol w:w="2120"/>
        <w:gridCol w:w="1440"/>
        <w:gridCol w:w="144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 Range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Value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String/ float?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String/ float?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Float/ String?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Float/ String?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Between GameSuiteGUI and Maze: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15"/>
        <w:gridCol w:w="1980"/>
        <w:gridCol w:w="1635"/>
        <w:gridCol w:w="930"/>
        <w:gridCol w:w="1650"/>
        <w:gridCol w:w="1950"/>
      </w:tblGrid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 Range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Value</w:t>
            </w: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Maze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String/ float?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Maze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String/ float?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Maze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Float/ String?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Maze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Float/ String?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Between GameSuiteGUI and Sudoku: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60"/>
        <w:gridCol w:w="2010"/>
        <w:gridCol w:w="1740"/>
        <w:gridCol w:w="975"/>
        <w:gridCol w:w="1635"/>
        <w:gridCol w:w="1605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</w:p>
        </w:tc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 Range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Value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Sudoku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String/ float?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Sudoku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String/ float?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Sudoku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String/ float?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Sudoku</w:t>
            </w:r>
          </w:p>
        </w:tc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GameSuiteGUI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Float/ String?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