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179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p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79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A5F"/>
          <w:sz w:val="44"/>
        </w:rPr>
        <w:t>Architecture</w:t>
      </w:r>
    </w:p>
    <w:p>
      <w:pPr>
        <w:jc w:val="center"/>
      </w:pPr>
      <w:r>
        <w:rPr>
          <w:sz w:val="24"/>
        </w:rPr>
        <w:t>Change request: Include OA automation and include other OA in the sewerage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Request</w:t>
            </w:r>
          </w:p>
        </w:tc>
        <w:tc>
          <w:tcPr>
            <w:tcW w:type="dxa" w:w="4986"/>
          </w:tcPr>
          <w:p>
            <w:r>
              <w:t>Service desk #47155, Change ID 1004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4986"/>
          </w:tcPr>
          <w:p>
            <w:r>
              <w:t>Sewerage &amp; Irrigation Meter Reading (DIP Field Service)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>
              <w:t>1.0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>
              <w:t>18 October 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3324"/>
          </w:tcPr>
          <w:p>
            <w:r>
              <w:t>Nayyar Jawaid</w:t>
            </w:r>
          </w:p>
        </w:tc>
        <w:tc>
          <w:tcPr>
            <w:tcW w:type="dxa" w:w="3324"/>
          </w:tcPr>
          <w:p>
            <w:r>
              <w:t>Imtiyaz Hussain</w:t>
            </w:r>
          </w:p>
        </w:tc>
        <w:tc>
          <w:tcPr>
            <w:tcW w:type="dxa" w:w="3324"/>
          </w:tcPr>
          <w:p>
            <w:r>
              <w:t>Nidhi Singhvi</w:t>
            </w:r>
          </w:p>
        </w:tc>
      </w:tr>
      <w:tr>
        <w:tc>
          <w:tcPr>
            <w:tcW w:type="dxa" w:w="3324"/>
          </w:tcPr>
          <w:p>
            <w:r>
              <w:t>Signature / date:</w:t>
            </w:r>
          </w:p>
        </w:tc>
        <w:tc>
          <w:tcPr>
            <w:tcW w:type="dxa" w:w="3324"/>
          </w:tcPr>
          <w:p>
            <w:r>
              <w:t>Signature / date:</w:t>
            </w:r>
          </w:p>
        </w:tc>
        <w:tc>
          <w:tcPr>
            <w:tcW w:type="dxa" w:w="3324"/>
          </w:tcPr>
          <w:p>
            <w:r>
              <w:t>Signature / date:</w:t>
            </w:r>
          </w:p>
        </w:tc>
      </w:tr>
    </w:tbl>
    <w:p/>
    <w:p>
      <w:pPr>
        <w:pStyle w:val="Heading1"/>
      </w:pPr>
      <w:r>
        <w:t>Architecture</w:t>
      </w:r>
    </w:p>
    <w:p>
      <w:r>
        <w:t>The phone talks only to the zApps gateway, which passes a fixed list of calls to the mApps API; the API reads PMS through views and writes readings and billing rows to MRDB.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254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5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– System architecture, phone to database</w:t>
      </w:r>
    </w:p>
    <w:p>
      <w:pPr>
        <w:pStyle w:val="Heading2"/>
      </w:pPr>
      <w:r>
        <w:t>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Where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Phone app (DIP Field Service)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Android and iOS phones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Reads meters, finalizes properties, works offline and sends when online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zApps gateway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Azure App Service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Only part in the DMZ; passes a fixed list of routes to the API; stores nothing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mApps API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IIS on UATWEB01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Business rules: checks readings, amounts, VAT, billing rows, period close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 xml:space="preserve">MRDB, schema </w:t>
            </w:r>
            <w:r>
              <w:rPr>
                <w:rFonts w:ascii="Consolas" w:hAnsi="Consolas"/>
                <w:sz w:val="19"/>
              </w:rPr>
              <w:t>mr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SQL Server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Readings, photos, finalized billing rows, OA plots, period status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PMS views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MRDB wrappers over PropertyManagementSystem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Read only: meters, properties, tenants, reading period, meter statuses</w:t>
            </w:r>
          </w:p>
        </w:tc>
      </w:tr>
    </w:tbl>
    <w:p/>
    <w:p>
      <w:pPr>
        <w:pStyle w:val="Heading2"/>
      </w:pPr>
      <w:r>
        <w:t>Finalize flow</w:t>
      </w:r>
    </w:p>
    <w:p>
      <w:pPr>
        <w:pStyle w:val="ListNumber"/>
      </w:pPr>
      <w:r>
        <w:t xml:space="preserve">The reader presses </w:t>
      </w:r>
      <w:r>
        <w:rPr>
          <w:b/>
        </w:rPr>
        <w:t>Finalize property</w:t>
      </w:r>
      <w:r>
        <w:t>.</w:t>
      </w:r>
    </w:p>
    <w:p>
      <w:pPr>
        <w:pStyle w:val="ListNumber"/>
      </w:pPr>
      <w:r>
        <w:t>The API checks every meter of the property is read.</w:t>
      </w:r>
    </w:p>
    <w:p>
      <w:pPr>
        <w:pStyle w:val="ListNumber"/>
      </w:pPr>
      <w:r>
        <w:t>It pairs sewerage and irrigation meters by number.</w:t>
      </w:r>
    </w:p>
    <w:p>
      <w:pPr>
        <w:pStyle w:val="ListNumber"/>
      </w:pPr>
      <w:r>
        <w:t xml:space="preserve">It prices them with FloatValue and RateFactor from </w:t>
      </w:r>
      <w:r>
        <w:rPr>
          <w:rFonts w:ascii="Consolas" w:hAnsi="Consolas"/>
        </w:rPr>
        <w:t>vw_MR_Meter</w:t>
      </w:r>
      <w:r>
        <w:t>, adds VAT and applies the irrigation rules.</w:t>
      </w:r>
    </w:p>
    <w:p>
      <w:pPr>
        <w:pStyle w:val="ListNumber"/>
      </w:pPr>
      <w:r>
        <w:t xml:space="preserve">It looks up TenantCode, BaanCode, TranCode and CompanyName in the PMS views at that moment. For an OA plot (FR-038) the tenant comes from </w:t>
      </w:r>
      <w:r>
        <w:rPr>
          <w:rFonts w:ascii="Consolas" w:hAnsi="Consolas"/>
        </w:rPr>
        <w:t>mr.OwnersAssociationPlot</w:t>
      </w:r>
      <w:r>
        <w:t>.</w:t>
      </w:r>
    </w:p>
    <w:p>
      <w:pPr>
        <w:pStyle w:val="ListNumber"/>
      </w:pPr>
      <w:r>
        <w:t xml:space="preserve">It writes the rows to </w:t>
      </w:r>
      <w:r>
        <w:rPr>
          <w:rFonts w:ascii="Consolas" w:hAnsi="Consolas"/>
        </w:rPr>
        <w:t>mr.MaintainFinalizedMeter</w:t>
      </w:r>
      <w:r>
        <w:t>.</w:t>
      </w:r>
    </w:p>
    <w:p>
      <w:pPr>
        <w:pStyle w:val="ListNumber"/>
      </w:pPr>
      <w:r>
        <w:t xml:space="preserve">If it was the last property of the period, it closes the period in </w:t>
      </w:r>
      <w:r>
        <w:rPr>
          <w:rFonts w:ascii="Consolas" w:hAnsi="Consolas"/>
        </w:rPr>
        <w:t>mr.ReadingPeriodStatus</w:t>
      </w:r>
      <w:r>
        <w:t>.</w:t>
      </w:r>
    </w:p>
    <w:p>
      <w:pPr>
        <w:pStyle w:val="Heading2"/>
      </w:pPr>
      <w:r>
        <w:t>Security</w:t>
      </w:r>
    </w:p>
    <w:p>
      <w:pPr>
        <w:pStyle w:val="ListBullet"/>
      </w:pPr>
      <w:r>
        <w:t>Phones authenticate as registered devices; IT approves each phone in SQL.</w:t>
      </w:r>
    </w:p>
    <w:p>
      <w:pPr>
        <w:pStyle w:val="ListBullet"/>
      </w:pPr>
      <w:r>
        <w:t>The firewall lets only the gateway reach the API; gateway to API is https only.</w:t>
      </w:r>
    </w:p>
    <w:p>
      <w:pPr>
        <w:pStyle w:val="ListBullet"/>
      </w:pPr>
      <w:r>
        <w:t>PMS views are never written 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Architecture · Sewerage &amp; Irrigation Meter Reading System · Dubai Investments Park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800000" cy="65504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ip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655046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  <w:tab/>
      <w:tab/>
      <w:t>CR #47155 · Change ID 1004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