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95721F" w14:textId="2B5284DD" w:rsidR="005A6DA1" w:rsidRPr="00E80EB0" w:rsidRDefault="005A6DA1" w:rsidP="00E80EB0">
      <w:pPr>
        <w:spacing w:after="0" w:line="240" w:lineRule="auto"/>
        <w:ind w:left="6480"/>
        <w:rPr>
          <w:rFonts w:ascii="Arial" w:hAnsi="Arial" w:cs="Arial"/>
          <w:bCs/>
          <w:sz w:val="24"/>
          <w:szCs w:val="24"/>
        </w:rPr>
      </w:pPr>
      <w:r w:rsidRPr="00E80EB0">
        <w:rPr>
          <w:rFonts w:ascii="Arial" w:hAnsi="Arial" w:cs="Arial"/>
          <w:bCs/>
          <w:sz w:val="24"/>
          <w:szCs w:val="24"/>
        </w:rPr>
        <w:tab/>
        <w:t xml:space="preserve">  </w:t>
      </w:r>
    </w:p>
    <w:p w14:paraId="029600DA" w14:textId="6811C0EF" w:rsidR="005A6DA1" w:rsidRPr="00E80EB0" w:rsidRDefault="005A6DA1" w:rsidP="00E80EB0">
      <w:pPr>
        <w:spacing w:after="0" w:line="240" w:lineRule="auto"/>
        <w:ind w:left="6480" w:firstLine="720"/>
        <w:rPr>
          <w:rFonts w:ascii="Arial" w:hAnsi="Arial" w:cs="Arial"/>
          <w:bCs/>
          <w:sz w:val="24"/>
          <w:szCs w:val="24"/>
        </w:rPr>
      </w:pPr>
      <w:r w:rsidRPr="00E80EB0">
        <w:rPr>
          <w:rFonts w:ascii="Arial" w:hAnsi="Arial" w:cs="Arial"/>
          <w:bCs/>
          <w:sz w:val="24"/>
          <w:szCs w:val="24"/>
        </w:rPr>
        <w:t>Date</w:t>
      </w:r>
      <w:r w:rsidR="00E80EB0">
        <w:rPr>
          <w:rFonts w:ascii="Arial" w:hAnsi="Arial" w:cs="Arial"/>
          <w:bCs/>
          <w:sz w:val="24"/>
          <w:szCs w:val="24"/>
        </w:rPr>
        <w:t>d</w:t>
      </w:r>
      <w:r w:rsidR="007814AB" w:rsidRPr="00E80EB0">
        <w:rPr>
          <w:rFonts w:ascii="Arial" w:hAnsi="Arial" w:cs="Arial"/>
          <w:bCs/>
          <w:sz w:val="24"/>
          <w:szCs w:val="24"/>
        </w:rPr>
        <w:tab/>
        <w:t xml:space="preserve"> </w:t>
      </w:r>
      <w:r w:rsidRPr="00E80EB0">
        <w:rPr>
          <w:rFonts w:ascii="Arial" w:hAnsi="Arial" w:cs="Arial"/>
          <w:bCs/>
          <w:sz w:val="24"/>
          <w:szCs w:val="24"/>
        </w:rPr>
        <w:t>:</w:t>
      </w:r>
      <w:r w:rsidR="007814AB" w:rsidRPr="00E80EB0">
        <w:rPr>
          <w:rFonts w:ascii="Arial" w:hAnsi="Arial" w:cs="Arial"/>
          <w:bCs/>
          <w:sz w:val="24"/>
          <w:szCs w:val="24"/>
        </w:rPr>
        <w:t xml:space="preserve"> </w:t>
      </w:r>
      <w:r w:rsidRPr="00E80EB0">
        <w:rPr>
          <w:rFonts w:ascii="Arial" w:hAnsi="Arial" w:cs="Arial"/>
          <w:bCs/>
          <w:sz w:val="24"/>
          <w:szCs w:val="24"/>
        </w:rPr>
        <w:t xml:space="preserve"> </w:t>
      </w:r>
      <w:r w:rsidR="00E80EB0">
        <w:rPr>
          <w:rFonts w:ascii="Arial" w:hAnsi="Arial" w:cs="Arial"/>
          <w:bCs/>
          <w:sz w:val="24"/>
          <w:szCs w:val="24"/>
        </w:rPr>
        <w:t>June 12, 2026</w:t>
      </w:r>
    </w:p>
    <w:p w14:paraId="7447D3D1" w14:textId="77777777" w:rsidR="005A6DA1" w:rsidRPr="00E80EB0" w:rsidRDefault="005A6DA1" w:rsidP="00425659">
      <w:pPr>
        <w:spacing w:after="0" w:line="240" w:lineRule="auto"/>
        <w:jc w:val="both"/>
        <w:rPr>
          <w:rFonts w:ascii="Arial" w:hAnsi="Arial" w:cs="Arial"/>
          <w:b/>
          <w:bCs/>
          <w:sz w:val="24"/>
          <w:szCs w:val="24"/>
        </w:rPr>
      </w:pPr>
    </w:p>
    <w:p w14:paraId="1FFFB4F7" w14:textId="77777777" w:rsidR="006F6FFF" w:rsidRPr="00E80EB0" w:rsidRDefault="006F6FFF" w:rsidP="00425659">
      <w:pPr>
        <w:spacing w:after="0" w:line="240" w:lineRule="auto"/>
        <w:jc w:val="both"/>
        <w:rPr>
          <w:rFonts w:ascii="Arial" w:hAnsi="Arial" w:cs="Arial"/>
          <w:b/>
          <w:bCs/>
          <w:sz w:val="24"/>
          <w:szCs w:val="24"/>
        </w:rPr>
      </w:pPr>
    </w:p>
    <w:p w14:paraId="5BBA749C" w14:textId="5222C3B2" w:rsidR="00620207" w:rsidRPr="003E4B3B" w:rsidRDefault="00620207" w:rsidP="00425659">
      <w:pPr>
        <w:spacing w:after="0" w:line="240" w:lineRule="auto"/>
        <w:jc w:val="both"/>
        <w:rPr>
          <w:rFonts w:ascii="Arial" w:hAnsi="Arial" w:cs="Arial"/>
          <w:bCs/>
          <w:sz w:val="24"/>
          <w:szCs w:val="24"/>
        </w:rPr>
      </w:pPr>
      <w:r w:rsidRPr="003E4B3B">
        <w:rPr>
          <w:rFonts w:ascii="Arial" w:hAnsi="Arial" w:cs="Arial"/>
          <w:bCs/>
          <w:sz w:val="24"/>
          <w:szCs w:val="24"/>
        </w:rPr>
        <w:t>The Regional Pro</w:t>
      </w:r>
      <w:r w:rsidR="00E80EB0" w:rsidRPr="003E4B3B">
        <w:rPr>
          <w:rFonts w:ascii="Arial" w:hAnsi="Arial" w:cs="Arial"/>
          <w:bCs/>
          <w:sz w:val="24"/>
          <w:szCs w:val="24"/>
        </w:rPr>
        <w:t>vident Fund Commissioner (RPFC)</w:t>
      </w:r>
    </w:p>
    <w:p w14:paraId="1B187B23" w14:textId="1ABA68E5" w:rsidR="00620207" w:rsidRPr="003E4B3B" w:rsidRDefault="00620207" w:rsidP="00425659">
      <w:pPr>
        <w:spacing w:after="0" w:line="240" w:lineRule="auto"/>
        <w:jc w:val="both"/>
        <w:rPr>
          <w:rFonts w:ascii="Arial" w:hAnsi="Arial" w:cs="Arial"/>
          <w:bCs/>
          <w:sz w:val="24"/>
          <w:szCs w:val="24"/>
        </w:rPr>
      </w:pPr>
      <w:r w:rsidRPr="003E4B3B">
        <w:rPr>
          <w:rFonts w:ascii="Arial" w:hAnsi="Arial" w:cs="Arial"/>
          <w:bCs/>
          <w:sz w:val="24"/>
          <w:szCs w:val="24"/>
        </w:rPr>
        <w:t>Employees’ Provident Fund Organisation (EPFO),</w:t>
      </w:r>
    </w:p>
    <w:p w14:paraId="7C56DBE0" w14:textId="1036793A" w:rsidR="00E80EB0" w:rsidRPr="003E4B3B" w:rsidRDefault="00E80EB0" w:rsidP="00425659">
      <w:pPr>
        <w:spacing w:after="0" w:line="240" w:lineRule="auto"/>
        <w:jc w:val="both"/>
        <w:rPr>
          <w:rFonts w:ascii="Arial" w:hAnsi="Arial" w:cs="Arial"/>
          <w:bCs/>
          <w:sz w:val="24"/>
          <w:szCs w:val="24"/>
        </w:rPr>
      </w:pPr>
      <w:r w:rsidRPr="003E4B3B">
        <w:rPr>
          <w:rFonts w:ascii="Arial" w:hAnsi="Arial" w:cs="Arial"/>
          <w:bCs/>
          <w:sz w:val="24"/>
          <w:szCs w:val="24"/>
        </w:rPr>
        <w:t>SCO No. 4-7, Sector 17-D, Opp. Reserve Bank of india,</w:t>
      </w:r>
    </w:p>
    <w:p w14:paraId="720CCE91" w14:textId="0BE46501" w:rsidR="00E80EB0" w:rsidRPr="003E4B3B" w:rsidRDefault="00E80EB0" w:rsidP="00425659">
      <w:pPr>
        <w:spacing w:after="0" w:line="240" w:lineRule="auto"/>
        <w:jc w:val="both"/>
        <w:rPr>
          <w:rFonts w:ascii="Arial" w:hAnsi="Arial" w:cs="Arial"/>
          <w:bCs/>
          <w:sz w:val="24"/>
          <w:szCs w:val="24"/>
        </w:rPr>
      </w:pPr>
      <w:r w:rsidRPr="003E4B3B">
        <w:rPr>
          <w:rFonts w:ascii="Arial" w:hAnsi="Arial" w:cs="Arial"/>
          <w:bCs/>
          <w:sz w:val="24"/>
          <w:szCs w:val="24"/>
        </w:rPr>
        <w:t>Chandigarh-160017</w:t>
      </w:r>
    </w:p>
    <w:p w14:paraId="59C35D06" w14:textId="77777777" w:rsidR="00425659" w:rsidRPr="003E4B3B" w:rsidRDefault="00620207" w:rsidP="00425659">
      <w:pPr>
        <w:spacing w:after="0" w:line="240" w:lineRule="auto"/>
        <w:jc w:val="both"/>
        <w:rPr>
          <w:rFonts w:ascii="Arial" w:hAnsi="Arial" w:cs="Arial"/>
          <w:bCs/>
          <w:sz w:val="24"/>
          <w:szCs w:val="24"/>
        </w:rPr>
      </w:pPr>
      <w:r w:rsidRPr="003E4B3B">
        <w:rPr>
          <w:rFonts w:ascii="Arial" w:hAnsi="Arial" w:cs="Arial"/>
          <w:bCs/>
          <w:color w:val="FF0000"/>
          <w:sz w:val="24"/>
          <w:szCs w:val="24"/>
        </w:rPr>
        <w:t>​</w:t>
      </w:r>
    </w:p>
    <w:p w14:paraId="5D56199D" w14:textId="4EE6A648" w:rsidR="00620207" w:rsidRPr="00E80EB0" w:rsidRDefault="00620207" w:rsidP="003E4B3B">
      <w:pPr>
        <w:spacing w:after="0" w:line="240" w:lineRule="auto"/>
        <w:ind w:left="1260" w:hanging="1260"/>
        <w:jc w:val="both"/>
        <w:rPr>
          <w:rFonts w:ascii="Arial" w:hAnsi="Arial" w:cs="Arial"/>
          <w:b/>
          <w:bCs/>
          <w:sz w:val="24"/>
          <w:szCs w:val="24"/>
        </w:rPr>
      </w:pPr>
      <w:r w:rsidRPr="00E80EB0">
        <w:rPr>
          <w:rFonts w:ascii="Arial" w:hAnsi="Arial" w:cs="Arial"/>
          <w:b/>
          <w:bCs/>
          <w:sz w:val="24"/>
          <w:szCs w:val="24"/>
        </w:rPr>
        <w:t>Subject</w:t>
      </w:r>
      <w:r w:rsidR="00425659" w:rsidRPr="00E80EB0">
        <w:rPr>
          <w:rFonts w:ascii="Arial" w:hAnsi="Arial" w:cs="Arial"/>
          <w:b/>
          <w:bCs/>
          <w:sz w:val="24"/>
          <w:szCs w:val="24"/>
        </w:rPr>
        <w:t xml:space="preserve"> </w:t>
      </w:r>
      <w:r w:rsidRPr="00E80EB0">
        <w:rPr>
          <w:rFonts w:ascii="Arial" w:hAnsi="Arial" w:cs="Arial"/>
          <w:b/>
          <w:bCs/>
          <w:sz w:val="24"/>
          <w:szCs w:val="24"/>
        </w:rPr>
        <w:t xml:space="preserve">: </w:t>
      </w:r>
      <w:r w:rsidR="00A97A11" w:rsidRPr="00E80EB0">
        <w:rPr>
          <w:rFonts w:ascii="Arial" w:hAnsi="Arial" w:cs="Arial"/>
          <w:b/>
          <w:bCs/>
          <w:sz w:val="24"/>
          <w:szCs w:val="24"/>
        </w:rPr>
        <w:t xml:space="preserve">  R</w:t>
      </w:r>
      <w:r w:rsidRPr="00E80EB0">
        <w:rPr>
          <w:rFonts w:ascii="Arial" w:hAnsi="Arial" w:cs="Arial"/>
          <w:b/>
          <w:bCs/>
          <w:sz w:val="24"/>
          <w:szCs w:val="24"/>
        </w:rPr>
        <w:t xml:space="preserve">elease of Pension on Higher Wages (PoHW) without </w:t>
      </w:r>
      <w:r w:rsidR="00425659" w:rsidRPr="00E80EB0">
        <w:rPr>
          <w:rFonts w:ascii="Arial" w:hAnsi="Arial" w:cs="Arial"/>
          <w:b/>
          <w:bCs/>
          <w:sz w:val="24"/>
          <w:szCs w:val="24"/>
        </w:rPr>
        <w:t xml:space="preserve"> </w:t>
      </w:r>
      <w:r w:rsidRPr="00E80EB0">
        <w:rPr>
          <w:rFonts w:ascii="Arial" w:hAnsi="Arial" w:cs="Arial"/>
          <w:b/>
          <w:bCs/>
          <w:sz w:val="24"/>
          <w:szCs w:val="24"/>
        </w:rPr>
        <w:t xml:space="preserve">application of Pro-rata reduction formula along with payment of interest on </w:t>
      </w:r>
      <w:r w:rsidR="00425659" w:rsidRPr="00E80EB0">
        <w:rPr>
          <w:rFonts w:ascii="Arial" w:hAnsi="Arial" w:cs="Arial"/>
          <w:b/>
          <w:bCs/>
          <w:sz w:val="24"/>
          <w:szCs w:val="24"/>
        </w:rPr>
        <w:t xml:space="preserve">PoHW </w:t>
      </w:r>
    </w:p>
    <w:p w14:paraId="77163BF2" w14:textId="77777777" w:rsidR="00425659" w:rsidRPr="00E80EB0" w:rsidRDefault="00425659" w:rsidP="00425659">
      <w:pPr>
        <w:spacing w:after="0" w:line="240" w:lineRule="auto"/>
        <w:jc w:val="both"/>
        <w:rPr>
          <w:rFonts w:ascii="Arial" w:hAnsi="Arial" w:cs="Arial"/>
          <w:sz w:val="24"/>
          <w:szCs w:val="24"/>
        </w:rPr>
      </w:pPr>
    </w:p>
    <w:p w14:paraId="40C895C1" w14:textId="6142DABE" w:rsidR="009A08B7" w:rsidRDefault="00620207" w:rsidP="00E80EB0">
      <w:pPr>
        <w:spacing w:after="0"/>
        <w:jc w:val="both"/>
        <w:rPr>
          <w:rFonts w:ascii="Arial" w:hAnsi="Arial" w:cs="Arial"/>
          <w:sz w:val="24"/>
          <w:szCs w:val="24"/>
        </w:rPr>
      </w:pPr>
      <w:r w:rsidRPr="00E80EB0">
        <w:rPr>
          <w:rFonts w:ascii="Arial" w:hAnsi="Arial" w:cs="Arial"/>
          <w:sz w:val="24"/>
          <w:szCs w:val="24"/>
        </w:rPr>
        <w:t>​</w:t>
      </w:r>
      <w:r w:rsidRPr="00E80EB0">
        <w:rPr>
          <w:rFonts w:ascii="Arial" w:hAnsi="Arial" w:cs="Arial"/>
          <w:b/>
          <w:bCs/>
          <w:sz w:val="24"/>
          <w:szCs w:val="24"/>
        </w:rPr>
        <w:t>Reference</w:t>
      </w:r>
      <w:r w:rsidR="00425659" w:rsidRPr="00E80EB0">
        <w:rPr>
          <w:rFonts w:ascii="Arial" w:hAnsi="Arial" w:cs="Arial"/>
          <w:b/>
          <w:bCs/>
          <w:sz w:val="24"/>
          <w:szCs w:val="24"/>
        </w:rPr>
        <w:t xml:space="preserve"> </w:t>
      </w:r>
      <w:r w:rsidRPr="00E80EB0">
        <w:rPr>
          <w:rFonts w:ascii="Arial" w:hAnsi="Arial" w:cs="Arial"/>
          <w:b/>
          <w:bCs/>
          <w:sz w:val="24"/>
          <w:szCs w:val="24"/>
        </w:rPr>
        <w:t>:</w:t>
      </w:r>
      <w:r w:rsidR="00E80EB0">
        <w:rPr>
          <w:rFonts w:ascii="Arial" w:hAnsi="Arial" w:cs="Arial"/>
          <w:b/>
          <w:bCs/>
          <w:sz w:val="24"/>
          <w:szCs w:val="24"/>
        </w:rPr>
        <w:t xml:space="preserve"> </w:t>
      </w:r>
      <w:r w:rsidRPr="00E80EB0">
        <w:rPr>
          <w:rFonts w:ascii="Arial" w:hAnsi="Arial" w:cs="Arial"/>
          <w:sz w:val="24"/>
          <w:szCs w:val="24"/>
        </w:rPr>
        <w:t xml:space="preserve">​Hon'ble High Court of Punjab and Haryana's </w:t>
      </w:r>
      <w:r w:rsidR="00840160">
        <w:rPr>
          <w:rFonts w:ascii="Arial" w:hAnsi="Arial" w:cs="Arial"/>
          <w:sz w:val="24"/>
          <w:szCs w:val="24"/>
        </w:rPr>
        <w:t>Common Judgment dated               27-05-2</w:t>
      </w:r>
      <w:r w:rsidRPr="00E80EB0">
        <w:rPr>
          <w:rFonts w:ascii="Arial" w:hAnsi="Arial" w:cs="Arial"/>
          <w:sz w:val="24"/>
          <w:szCs w:val="24"/>
        </w:rPr>
        <w:t>026 in CWP-28189-2025 (</w:t>
      </w:r>
      <w:r w:rsidR="009A08B7" w:rsidRPr="00E80EB0">
        <w:rPr>
          <w:rFonts w:ascii="Arial" w:hAnsi="Arial" w:cs="Arial"/>
          <w:b/>
          <w:bCs/>
          <w:i/>
          <w:iCs/>
          <w:sz w:val="24"/>
          <w:szCs w:val="24"/>
        </w:rPr>
        <w:t>Surinder Kumar Vs</w:t>
      </w:r>
      <w:r w:rsidRPr="00E80EB0">
        <w:rPr>
          <w:rFonts w:ascii="Arial" w:hAnsi="Arial" w:cs="Arial"/>
          <w:b/>
          <w:bCs/>
          <w:i/>
          <w:iCs/>
          <w:sz w:val="24"/>
          <w:szCs w:val="24"/>
        </w:rPr>
        <w:t xml:space="preserve"> Union of India and Others</w:t>
      </w:r>
      <w:r w:rsidRPr="00E80EB0">
        <w:rPr>
          <w:rFonts w:ascii="Arial" w:hAnsi="Arial" w:cs="Arial"/>
          <w:sz w:val="24"/>
          <w:szCs w:val="24"/>
        </w:rPr>
        <w:t xml:space="preserve"> and </w:t>
      </w:r>
      <w:r w:rsidR="00992556" w:rsidRPr="00E80EB0">
        <w:rPr>
          <w:rFonts w:ascii="Arial" w:hAnsi="Arial" w:cs="Arial"/>
          <w:sz w:val="24"/>
          <w:szCs w:val="24"/>
        </w:rPr>
        <w:t xml:space="preserve">other </w:t>
      </w:r>
      <w:r w:rsidRPr="00E80EB0">
        <w:rPr>
          <w:rFonts w:ascii="Arial" w:hAnsi="Arial" w:cs="Arial"/>
          <w:sz w:val="24"/>
          <w:szCs w:val="24"/>
        </w:rPr>
        <w:t>connected cases).</w:t>
      </w:r>
    </w:p>
    <w:p w14:paraId="385DFECF" w14:textId="77777777" w:rsidR="00E80EB0" w:rsidRPr="00E80EB0" w:rsidRDefault="00E80EB0" w:rsidP="00E80EB0">
      <w:pPr>
        <w:spacing w:after="0"/>
        <w:jc w:val="both"/>
        <w:rPr>
          <w:rFonts w:ascii="Arial" w:hAnsi="Arial" w:cs="Arial"/>
          <w:sz w:val="24"/>
          <w:szCs w:val="24"/>
        </w:rPr>
      </w:pPr>
    </w:p>
    <w:p w14:paraId="7FFE603E" w14:textId="3A1050F6" w:rsidR="00620207" w:rsidRDefault="00620207" w:rsidP="00667E11">
      <w:pPr>
        <w:spacing w:after="120" w:line="23" w:lineRule="atLeast"/>
        <w:jc w:val="both"/>
        <w:rPr>
          <w:rFonts w:ascii="Arial" w:hAnsi="Arial" w:cs="Arial"/>
          <w:b/>
          <w:bCs/>
          <w:sz w:val="24"/>
          <w:szCs w:val="24"/>
        </w:rPr>
      </w:pPr>
      <w:r w:rsidRPr="00E80EB0">
        <w:rPr>
          <w:rFonts w:ascii="Arial" w:hAnsi="Arial" w:cs="Arial"/>
          <w:b/>
          <w:bCs/>
          <w:sz w:val="24"/>
          <w:szCs w:val="24"/>
        </w:rPr>
        <w:t>​Respected Sir/Madam,</w:t>
      </w:r>
    </w:p>
    <w:p w14:paraId="1EFECBEE" w14:textId="6EE13133" w:rsidR="00E80EB0" w:rsidRPr="00840160" w:rsidRDefault="00E80EB0" w:rsidP="00667E11">
      <w:pPr>
        <w:spacing w:after="120" w:line="23" w:lineRule="atLeast"/>
        <w:jc w:val="both"/>
        <w:rPr>
          <w:rFonts w:ascii="Arial" w:hAnsi="Arial" w:cs="Arial"/>
          <w:bCs/>
          <w:sz w:val="24"/>
          <w:szCs w:val="24"/>
        </w:rPr>
      </w:pPr>
      <w:r w:rsidRPr="00840160">
        <w:rPr>
          <w:rFonts w:ascii="Arial" w:hAnsi="Arial" w:cs="Arial"/>
          <w:bCs/>
          <w:sz w:val="24"/>
          <w:szCs w:val="24"/>
        </w:rPr>
        <w:tab/>
        <w:t>Ple</w:t>
      </w:r>
      <w:r w:rsidR="00840160" w:rsidRPr="00840160">
        <w:rPr>
          <w:rFonts w:ascii="Arial" w:hAnsi="Arial" w:cs="Arial"/>
          <w:bCs/>
          <w:sz w:val="24"/>
          <w:szCs w:val="24"/>
        </w:rPr>
        <w:t>a</w:t>
      </w:r>
      <w:r w:rsidRPr="00840160">
        <w:rPr>
          <w:rFonts w:ascii="Arial" w:hAnsi="Arial" w:cs="Arial"/>
          <w:bCs/>
          <w:sz w:val="24"/>
          <w:szCs w:val="24"/>
        </w:rPr>
        <w:t>se refer to the subject cited above. In this context, it is submitted that :</w:t>
      </w:r>
    </w:p>
    <w:p w14:paraId="5CBF37E9" w14:textId="3798D906" w:rsidR="00620207" w:rsidRDefault="00E80EB0" w:rsidP="00E80EB0">
      <w:pPr>
        <w:pStyle w:val="ListParagraph"/>
        <w:numPr>
          <w:ilvl w:val="0"/>
          <w:numId w:val="21"/>
        </w:numPr>
        <w:spacing w:after="120" w:line="23" w:lineRule="atLeast"/>
        <w:jc w:val="both"/>
        <w:rPr>
          <w:rFonts w:ascii="Arial" w:hAnsi="Arial" w:cs="Arial"/>
          <w:sz w:val="24"/>
          <w:szCs w:val="24"/>
        </w:rPr>
      </w:pPr>
      <w:r>
        <w:rPr>
          <w:rFonts w:ascii="Arial" w:hAnsi="Arial" w:cs="Arial"/>
          <w:sz w:val="24"/>
          <w:szCs w:val="24"/>
        </w:rPr>
        <w:t>I</w:t>
      </w:r>
      <w:r w:rsidR="00620207" w:rsidRPr="00E80EB0">
        <w:rPr>
          <w:rFonts w:ascii="Arial" w:hAnsi="Arial" w:cs="Arial"/>
          <w:sz w:val="24"/>
          <w:szCs w:val="24"/>
        </w:rPr>
        <w:t>, the undersigned, am a retired employee and a valid beneficiary under the Employees' Pension Scheme, 1995 (EPS-95). I have already exercised/submitted my Joint Option for Pension on Higher Wages under Para 11(3) and 11(4) of the Scheme, which stands duly accepted/processed and the differential contributions have been remitted to the Pension Fund.</w:t>
      </w:r>
    </w:p>
    <w:p w14:paraId="3FB4D764" w14:textId="77777777" w:rsidR="00E80EB0" w:rsidRDefault="00E80EB0" w:rsidP="00E80EB0">
      <w:pPr>
        <w:pStyle w:val="ListParagraph"/>
        <w:spacing w:after="120" w:line="23" w:lineRule="atLeast"/>
        <w:jc w:val="both"/>
        <w:rPr>
          <w:rFonts w:ascii="Arial" w:hAnsi="Arial" w:cs="Arial"/>
          <w:sz w:val="24"/>
          <w:szCs w:val="24"/>
        </w:rPr>
      </w:pPr>
    </w:p>
    <w:p w14:paraId="27092ABF" w14:textId="7B2C7E1F" w:rsidR="00E80EB0" w:rsidRDefault="00620207" w:rsidP="00667E11">
      <w:pPr>
        <w:pStyle w:val="ListParagraph"/>
        <w:numPr>
          <w:ilvl w:val="0"/>
          <w:numId w:val="21"/>
        </w:numPr>
        <w:spacing w:after="120" w:line="23" w:lineRule="atLeast"/>
        <w:jc w:val="both"/>
        <w:rPr>
          <w:rFonts w:ascii="Arial" w:hAnsi="Arial" w:cs="Arial"/>
          <w:sz w:val="24"/>
          <w:szCs w:val="24"/>
        </w:rPr>
      </w:pPr>
      <w:r w:rsidRPr="00E80EB0">
        <w:rPr>
          <w:rFonts w:ascii="Arial" w:hAnsi="Arial" w:cs="Arial"/>
          <w:sz w:val="24"/>
          <w:szCs w:val="24"/>
        </w:rPr>
        <w:t>​</w:t>
      </w:r>
      <w:r w:rsidR="00E80EB0" w:rsidRPr="00E80EB0">
        <w:rPr>
          <w:rFonts w:ascii="Arial" w:hAnsi="Arial" w:cs="Arial"/>
          <w:sz w:val="24"/>
          <w:szCs w:val="24"/>
        </w:rPr>
        <w:t xml:space="preserve">Presently, I am drawing monthly PoHW since Feb-2026 vide PPO No. PBCHD000__________________ </w:t>
      </w:r>
      <w:r w:rsidR="00BF6DA4">
        <w:rPr>
          <w:rFonts w:ascii="Arial" w:hAnsi="Arial" w:cs="Arial"/>
          <w:sz w:val="24"/>
          <w:szCs w:val="24"/>
        </w:rPr>
        <w:t xml:space="preserve">(copy enclosed) </w:t>
      </w:r>
      <w:bookmarkStart w:id="0" w:name="_GoBack"/>
      <w:bookmarkEnd w:id="0"/>
      <w:r w:rsidR="00E80EB0" w:rsidRPr="00E80EB0">
        <w:rPr>
          <w:rFonts w:ascii="Arial" w:hAnsi="Arial" w:cs="Arial"/>
          <w:sz w:val="24"/>
          <w:szCs w:val="24"/>
        </w:rPr>
        <w:t xml:space="preserve">issued by your office, through bank account being operated </w:t>
      </w:r>
      <w:r w:rsidR="00AB72BC">
        <w:rPr>
          <w:rFonts w:ascii="Arial" w:hAnsi="Arial" w:cs="Arial"/>
          <w:sz w:val="24"/>
          <w:szCs w:val="24"/>
        </w:rPr>
        <w:t xml:space="preserve">by me at </w:t>
      </w:r>
      <w:r w:rsidR="00E80EB0" w:rsidRPr="00E80EB0">
        <w:rPr>
          <w:rFonts w:ascii="Arial" w:hAnsi="Arial" w:cs="Arial"/>
          <w:sz w:val="24"/>
          <w:szCs w:val="24"/>
        </w:rPr>
        <w:t>Punjab National Bank, Sector 17-B, Chandigarh.</w:t>
      </w:r>
    </w:p>
    <w:p w14:paraId="74A30F5A" w14:textId="77777777" w:rsidR="00E80EB0" w:rsidRPr="00E80EB0" w:rsidRDefault="00E80EB0" w:rsidP="00E80EB0">
      <w:pPr>
        <w:pStyle w:val="ListParagraph"/>
        <w:rPr>
          <w:rFonts w:ascii="Arial" w:hAnsi="Arial" w:cs="Arial"/>
          <w:sz w:val="24"/>
          <w:szCs w:val="24"/>
        </w:rPr>
      </w:pPr>
    </w:p>
    <w:p w14:paraId="2ED0DC8F" w14:textId="360F1549" w:rsidR="00620207" w:rsidRPr="00E80EB0" w:rsidRDefault="00620207" w:rsidP="00667E11">
      <w:pPr>
        <w:pStyle w:val="ListParagraph"/>
        <w:numPr>
          <w:ilvl w:val="0"/>
          <w:numId w:val="21"/>
        </w:numPr>
        <w:spacing w:after="120" w:line="23" w:lineRule="atLeast"/>
        <w:jc w:val="both"/>
        <w:rPr>
          <w:rFonts w:ascii="Arial" w:hAnsi="Arial" w:cs="Arial"/>
          <w:sz w:val="24"/>
          <w:szCs w:val="24"/>
        </w:rPr>
      </w:pPr>
      <w:r w:rsidRPr="00E80EB0">
        <w:rPr>
          <w:rFonts w:ascii="Arial" w:hAnsi="Arial" w:cs="Arial"/>
          <w:sz w:val="24"/>
          <w:szCs w:val="24"/>
        </w:rPr>
        <w:t>This representation is being filed to formally demand the calculation and release of my higher pension on actual wages throughout, without applying any artificial</w:t>
      </w:r>
      <w:r w:rsidR="00A97A11" w:rsidRPr="00E80EB0">
        <w:rPr>
          <w:rFonts w:ascii="Arial" w:hAnsi="Arial" w:cs="Arial"/>
          <w:sz w:val="24"/>
          <w:szCs w:val="24"/>
        </w:rPr>
        <w:t xml:space="preserve"> and</w:t>
      </w:r>
      <w:r w:rsidRPr="00E80EB0">
        <w:rPr>
          <w:rFonts w:ascii="Arial" w:hAnsi="Arial" w:cs="Arial"/>
          <w:sz w:val="24"/>
          <w:szCs w:val="24"/>
        </w:rPr>
        <w:t xml:space="preserve"> mathematically illegal pro-rata reduction formula for </w:t>
      </w:r>
      <w:r w:rsidR="004D180A" w:rsidRPr="00E80EB0">
        <w:rPr>
          <w:rFonts w:ascii="Arial" w:hAnsi="Arial" w:cs="Arial"/>
          <w:sz w:val="24"/>
          <w:szCs w:val="24"/>
        </w:rPr>
        <w:t xml:space="preserve">both </w:t>
      </w:r>
      <w:r w:rsidRPr="00E80EB0">
        <w:rPr>
          <w:rFonts w:ascii="Arial" w:hAnsi="Arial" w:cs="Arial"/>
          <w:sz w:val="24"/>
          <w:szCs w:val="24"/>
        </w:rPr>
        <w:t>pre and post</w:t>
      </w:r>
      <w:r w:rsidR="004D180A" w:rsidRPr="00E80EB0">
        <w:rPr>
          <w:rFonts w:ascii="Arial" w:hAnsi="Arial" w:cs="Arial"/>
          <w:sz w:val="24"/>
          <w:szCs w:val="24"/>
        </w:rPr>
        <w:t xml:space="preserve"> </w:t>
      </w:r>
      <w:r w:rsidR="00A3210D">
        <w:rPr>
          <w:rFonts w:ascii="Arial" w:hAnsi="Arial" w:cs="Arial"/>
          <w:sz w:val="24"/>
          <w:szCs w:val="24"/>
        </w:rPr>
        <w:t>01-09-</w:t>
      </w:r>
      <w:r w:rsidRPr="00E80EB0">
        <w:rPr>
          <w:rFonts w:ascii="Arial" w:hAnsi="Arial" w:cs="Arial"/>
          <w:sz w:val="24"/>
          <w:szCs w:val="24"/>
        </w:rPr>
        <w:t xml:space="preserve">2014 periods. Furthermore, I demand the payment of interest on the delayed </w:t>
      </w:r>
      <w:r w:rsidR="00A97A11" w:rsidRPr="00E80EB0">
        <w:rPr>
          <w:rFonts w:ascii="Arial" w:hAnsi="Arial" w:cs="Arial"/>
          <w:sz w:val="24"/>
          <w:szCs w:val="24"/>
        </w:rPr>
        <w:t xml:space="preserve">higher pension </w:t>
      </w:r>
      <w:r w:rsidRPr="00E80EB0">
        <w:rPr>
          <w:rFonts w:ascii="Arial" w:hAnsi="Arial" w:cs="Arial"/>
          <w:sz w:val="24"/>
          <w:szCs w:val="24"/>
        </w:rPr>
        <w:t>arrears in light of the definitive declaration of law by the judiciary.</w:t>
      </w:r>
    </w:p>
    <w:p w14:paraId="06C99FDE" w14:textId="1C8D9494" w:rsidR="00FD1BF3" w:rsidRDefault="00FD1BF3" w:rsidP="00FD1BF3">
      <w:pPr>
        <w:pStyle w:val="ListParagraph"/>
        <w:spacing w:line="23" w:lineRule="atLeast"/>
        <w:jc w:val="both"/>
        <w:rPr>
          <w:rFonts w:ascii="Arial" w:hAnsi="Arial" w:cs="Arial"/>
          <w:sz w:val="24"/>
          <w:szCs w:val="24"/>
        </w:rPr>
      </w:pPr>
    </w:p>
    <w:p w14:paraId="1DAA178B" w14:textId="3E420BC0" w:rsidR="00620207" w:rsidRPr="00FD1BF3" w:rsidRDefault="00620207" w:rsidP="00FD1BF3">
      <w:pPr>
        <w:pStyle w:val="ListParagraph"/>
        <w:numPr>
          <w:ilvl w:val="0"/>
          <w:numId w:val="21"/>
        </w:numPr>
        <w:spacing w:line="23" w:lineRule="atLeast"/>
        <w:jc w:val="both"/>
        <w:rPr>
          <w:rFonts w:ascii="Arial" w:hAnsi="Arial" w:cs="Arial"/>
          <w:sz w:val="24"/>
          <w:szCs w:val="24"/>
        </w:rPr>
      </w:pPr>
      <w:r w:rsidRPr="00FD1BF3">
        <w:rPr>
          <w:rFonts w:ascii="Arial" w:hAnsi="Arial" w:cs="Arial"/>
          <w:sz w:val="24"/>
          <w:szCs w:val="24"/>
        </w:rPr>
        <w:t>My claims are</w:t>
      </w:r>
      <w:r w:rsidR="004A4F96" w:rsidRPr="00FD1BF3">
        <w:rPr>
          <w:rFonts w:ascii="Arial" w:hAnsi="Arial" w:cs="Arial"/>
          <w:sz w:val="24"/>
          <w:szCs w:val="24"/>
        </w:rPr>
        <w:t xml:space="preserve"> legally fortified on</w:t>
      </w:r>
      <w:r w:rsidRPr="00FD1BF3">
        <w:rPr>
          <w:rFonts w:ascii="Arial" w:hAnsi="Arial" w:cs="Arial"/>
          <w:sz w:val="24"/>
          <w:szCs w:val="24"/>
        </w:rPr>
        <w:t xml:space="preserve"> the following grounds</w:t>
      </w:r>
      <w:r w:rsidR="00A97A11" w:rsidRPr="00FD1BF3">
        <w:rPr>
          <w:rFonts w:ascii="Arial" w:hAnsi="Arial" w:cs="Arial"/>
          <w:sz w:val="24"/>
          <w:szCs w:val="24"/>
        </w:rPr>
        <w:t xml:space="preserve"> </w:t>
      </w:r>
      <w:r w:rsidRPr="00FD1BF3">
        <w:rPr>
          <w:rFonts w:ascii="Arial" w:hAnsi="Arial" w:cs="Arial"/>
          <w:sz w:val="24"/>
          <w:szCs w:val="24"/>
        </w:rPr>
        <w:t>:</w:t>
      </w:r>
    </w:p>
    <w:p w14:paraId="2059AF83" w14:textId="77777777" w:rsidR="00FD1BF3" w:rsidRPr="00FD1BF3" w:rsidRDefault="00FD1BF3" w:rsidP="00FD1BF3">
      <w:pPr>
        <w:pStyle w:val="ListParagraph"/>
        <w:spacing w:after="120" w:line="23" w:lineRule="atLeast"/>
        <w:jc w:val="both"/>
        <w:rPr>
          <w:rFonts w:ascii="Arial" w:hAnsi="Arial" w:cs="Arial"/>
          <w:sz w:val="24"/>
          <w:szCs w:val="24"/>
        </w:rPr>
      </w:pPr>
    </w:p>
    <w:p w14:paraId="2155EED0" w14:textId="539B71D6" w:rsidR="00620207" w:rsidRPr="00FD1BF3" w:rsidRDefault="00620207" w:rsidP="00FD1BF3">
      <w:pPr>
        <w:pStyle w:val="ListParagraph"/>
        <w:numPr>
          <w:ilvl w:val="0"/>
          <w:numId w:val="22"/>
        </w:numPr>
        <w:spacing w:after="120" w:line="23" w:lineRule="atLeast"/>
        <w:jc w:val="both"/>
        <w:rPr>
          <w:rFonts w:ascii="Arial" w:hAnsi="Arial" w:cs="Arial"/>
          <w:sz w:val="24"/>
          <w:szCs w:val="24"/>
        </w:rPr>
      </w:pPr>
      <w:r w:rsidRPr="00FD1BF3">
        <w:rPr>
          <w:rFonts w:ascii="Arial" w:hAnsi="Arial" w:cs="Arial"/>
          <w:b/>
          <w:bCs/>
          <w:sz w:val="24"/>
          <w:szCs w:val="24"/>
        </w:rPr>
        <w:t>Quashing of the Pro-Rata Circulars b</w:t>
      </w:r>
      <w:r w:rsidR="00F10474">
        <w:rPr>
          <w:rFonts w:ascii="Arial" w:hAnsi="Arial" w:cs="Arial"/>
          <w:b/>
          <w:bCs/>
          <w:sz w:val="24"/>
          <w:szCs w:val="24"/>
        </w:rPr>
        <w:t>y the Hon’ble High Court (27-05-</w:t>
      </w:r>
      <w:r w:rsidRPr="00FD1BF3">
        <w:rPr>
          <w:rFonts w:ascii="Arial" w:hAnsi="Arial" w:cs="Arial"/>
          <w:b/>
          <w:bCs/>
          <w:sz w:val="24"/>
          <w:szCs w:val="24"/>
        </w:rPr>
        <w:t>2026)</w:t>
      </w:r>
    </w:p>
    <w:p w14:paraId="78B767B1" w14:textId="6C23BA96" w:rsidR="00620207" w:rsidRPr="00E80EB0" w:rsidRDefault="00620207" w:rsidP="00F10474">
      <w:pPr>
        <w:pStyle w:val="ListParagraph"/>
        <w:spacing w:after="120" w:line="23" w:lineRule="atLeast"/>
        <w:jc w:val="both"/>
        <w:rPr>
          <w:rFonts w:ascii="Arial" w:hAnsi="Arial" w:cs="Arial"/>
          <w:sz w:val="24"/>
          <w:szCs w:val="24"/>
        </w:rPr>
      </w:pPr>
      <w:r w:rsidRPr="00E80EB0">
        <w:rPr>
          <w:rFonts w:ascii="Arial" w:hAnsi="Arial" w:cs="Arial"/>
          <w:sz w:val="24"/>
          <w:szCs w:val="24"/>
        </w:rPr>
        <w:t>The Hon’ble High Court of Punjab and Haryana vi</w:t>
      </w:r>
      <w:r w:rsidR="00FD1BF3">
        <w:rPr>
          <w:rFonts w:ascii="Arial" w:hAnsi="Arial" w:cs="Arial"/>
          <w:sz w:val="24"/>
          <w:szCs w:val="24"/>
        </w:rPr>
        <w:t>de its common judgment dated             27-05-</w:t>
      </w:r>
      <w:r w:rsidRPr="00E80EB0">
        <w:rPr>
          <w:rFonts w:ascii="Arial" w:hAnsi="Arial" w:cs="Arial"/>
          <w:sz w:val="24"/>
          <w:szCs w:val="24"/>
        </w:rPr>
        <w:t>2026 in CWP-28189-2025 (</w:t>
      </w:r>
      <w:r w:rsidR="00F10474" w:rsidRPr="00F10474">
        <w:rPr>
          <w:rFonts w:ascii="Arial" w:hAnsi="Arial" w:cs="Arial"/>
          <w:b/>
          <w:i/>
          <w:sz w:val="24"/>
          <w:szCs w:val="24"/>
        </w:rPr>
        <w:t>titled</w:t>
      </w:r>
      <w:r w:rsidR="00F10474">
        <w:rPr>
          <w:rFonts w:ascii="Arial" w:hAnsi="Arial" w:cs="Arial"/>
          <w:sz w:val="24"/>
          <w:szCs w:val="24"/>
        </w:rPr>
        <w:t xml:space="preserve"> </w:t>
      </w:r>
      <w:r w:rsidR="0009492C" w:rsidRPr="00E80EB0">
        <w:rPr>
          <w:rFonts w:ascii="Arial" w:hAnsi="Arial" w:cs="Arial"/>
          <w:b/>
          <w:bCs/>
          <w:i/>
          <w:iCs/>
          <w:sz w:val="24"/>
          <w:szCs w:val="24"/>
        </w:rPr>
        <w:t>Surinder Kumar Vs</w:t>
      </w:r>
      <w:r w:rsidRPr="00E80EB0">
        <w:rPr>
          <w:rFonts w:ascii="Arial" w:hAnsi="Arial" w:cs="Arial"/>
          <w:b/>
          <w:bCs/>
          <w:i/>
          <w:iCs/>
          <w:sz w:val="24"/>
          <w:szCs w:val="24"/>
        </w:rPr>
        <w:t xml:space="preserve"> Union of India</w:t>
      </w:r>
      <w:r w:rsidRPr="00E80EB0">
        <w:rPr>
          <w:rFonts w:ascii="Arial" w:hAnsi="Arial" w:cs="Arial"/>
          <w:sz w:val="24"/>
          <w:szCs w:val="24"/>
        </w:rPr>
        <w:t xml:space="preserve"> </w:t>
      </w:r>
      <w:r w:rsidRPr="00F10474">
        <w:rPr>
          <w:rFonts w:ascii="Arial" w:hAnsi="Arial" w:cs="Arial"/>
          <w:b/>
          <w:sz w:val="24"/>
          <w:szCs w:val="24"/>
        </w:rPr>
        <w:t>and Others</w:t>
      </w:r>
      <w:r w:rsidRPr="00E80EB0">
        <w:rPr>
          <w:rFonts w:ascii="Arial" w:hAnsi="Arial" w:cs="Arial"/>
          <w:sz w:val="24"/>
          <w:szCs w:val="24"/>
        </w:rPr>
        <w:t>), has explicitly quashed and set aside the EPFO's intern</w:t>
      </w:r>
      <w:r w:rsidR="007807E7" w:rsidRPr="00E80EB0">
        <w:rPr>
          <w:rFonts w:ascii="Arial" w:hAnsi="Arial" w:cs="Arial"/>
          <w:sz w:val="24"/>
          <w:szCs w:val="24"/>
        </w:rPr>
        <w:t>al I</w:t>
      </w:r>
      <w:r w:rsidR="00F10474">
        <w:rPr>
          <w:rFonts w:ascii="Arial" w:hAnsi="Arial" w:cs="Arial"/>
          <w:sz w:val="24"/>
          <w:szCs w:val="24"/>
        </w:rPr>
        <w:t>nstructions dated  14-02-</w:t>
      </w:r>
      <w:r w:rsidRPr="00E80EB0">
        <w:rPr>
          <w:rFonts w:ascii="Arial" w:hAnsi="Arial" w:cs="Arial"/>
          <w:sz w:val="24"/>
          <w:szCs w:val="24"/>
        </w:rPr>
        <w:t xml:space="preserve">2024 and </w:t>
      </w:r>
      <w:r w:rsidR="007807E7" w:rsidRPr="00E80EB0">
        <w:rPr>
          <w:rFonts w:ascii="Arial" w:hAnsi="Arial" w:cs="Arial"/>
          <w:sz w:val="24"/>
          <w:szCs w:val="24"/>
        </w:rPr>
        <w:t xml:space="preserve">Circular dated </w:t>
      </w:r>
      <w:r w:rsidR="00F10474">
        <w:rPr>
          <w:rFonts w:ascii="Arial" w:hAnsi="Arial" w:cs="Arial"/>
          <w:sz w:val="24"/>
          <w:szCs w:val="24"/>
        </w:rPr>
        <w:t>18-01-</w:t>
      </w:r>
      <w:r w:rsidRPr="00E80EB0">
        <w:rPr>
          <w:rFonts w:ascii="Arial" w:hAnsi="Arial" w:cs="Arial"/>
          <w:sz w:val="24"/>
          <w:szCs w:val="24"/>
        </w:rPr>
        <w:t xml:space="preserve">2025. These quashed </w:t>
      </w:r>
      <w:r w:rsidR="007807E7" w:rsidRPr="00E80EB0">
        <w:rPr>
          <w:rFonts w:ascii="Arial" w:hAnsi="Arial" w:cs="Arial"/>
          <w:sz w:val="24"/>
          <w:szCs w:val="24"/>
        </w:rPr>
        <w:t>Instructions/C</w:t>
      </w:r>
      <w:r w:rsidRPr="00E80EB0">
        <w:rPr>
          <w:rFonts w:ascii="Arial" w:hAnsi="Arial" w:cs="Arial"/>
          <w:sz w:val="24"/>
          <w:szCs w:val="24"/>
        </w:rPr>
        <w:t xml:space="preserve">ircular had illegally introduced a "pro-rata" method to artificially reduce the pensionable salary base for </w:t>
      </w:r>
      <w:r w:rsidR="007807E7" w:rsidRPr="00E80EB0">
        <w:rPr>
          <w:rFonts w:ascii="Arial" w:hAnsi="Arial" w:cs="Arial"/>
          <w:sz w:val="24"/>
          <w:szCs w:val="24"/>
        </w:rPr>
        <w:t>pensioners</w:t>
      </w:r>
      <w:r w:rsidR="00FD1BF3">
        <w:rPr>
          <w:rFonts w:ascii="Arial" w:hAnsi="Arial" w:cs="Arial"/>
          <w:sz w:val="24"/>
          <w:szCs w:val="24"/>
        </w:rPr>
        <w:t xml:space="preserve"> who crossed the 01-09-</w:t>
      </w:r>
      <w:r w:rsidRPr="00E80EB0">
        <w:rPr>
          <w:rFonts w:ascii="Arial" w:hAnsi="Arial" w:cs="Arial"/>
          <w:sz w:val="24"/>
          <w:szCs w:val="24"/>
        </w:rPr>
        <w:t>2014 timeline.</w:t>
      </w:r>
    </w:p>
    <w:p w14:paraId="082E28B6" w14:textId="77777777" w:rsidR="004E2113" w:rsidRPr="00E80EB0" w:rsidRDefault="004E2113" w:rsidP="00667E11">
      <w:pPr>
        <w:pStyle w:val="ListParagraph"/>
        <w:spacing w:after="120" w:line="23" w:lineRule="atLeast"/>
        <w:jc w:val="both"/>
        <w:rPr>
          <w:rFonts w:ascii="Arial" w:hAnsi="Arial" w:cs="Arial"/>
          <w:sz w:val="24"/>
          <w:szCs w:val="24"/>
        </w:rPr>
      </w:pPr>
    </w:p>
    <w:p w14:paraId="6634870F" w14:textId="769A7104" w:rsidR="004E2113" w:rsidRPr="00E80EB0" w:rsidRDefault="004E2113" w:rsidP="00F10474">
      <w:pPr>
        <w:pStyle w:val="ListParagraph"/>
        <w:numPr>
          <w:ilvl w:val="0"/>
          <w:numId w:val="22"/>
        </w:numPr>
        <w:autoSpaceDE w:val="0"/>
        <w:autoSpaceDN w:val="0"/>
        <w:adjustRightInd w:val="0"/>
        <w:spacing w:after="120" w:line="23" w:lineRule="atLeast"/>
        <w:jc w:val="both"/>
        <w:rPr>
          <w:rFonts w:ascii="Arial" w:hAnsi="Arial" w:cs="Arial"/>
          <w:sz w:val="24"/>
          <w:szCs w:val="24"/>
        </w:rPr>
      </w:pPr>
      <w:r w:rsidRPr="00E80EB0">
        <w:rPr>
          <w:rFonts w:ascii="Arial" w:hAnsi="Arial" w:cs="Arial"/>
          <w:kern w:val="0"/>
          <w:sz w:val="24"/>
          <w:szCs w:val="24"/>
        </w:rPr>
        <w:lastRenderedPageBreak/>
        <w:t>The Hon’ble Court held that the pro-rata</w:t>
      </w:r>
      <w:r w:rsidRPr="00E80EB0">
        <w:rPr>
          <w:rFonts w:ascii="Arial" w:hAnsi="Arial" w:cs="Arial"/>
          <w:i/>
          <w:iCs/>
          <w:kern w:val="0"/>
          <w:sz w:val="24"/>
          <w:szCs w:val="24"/>
        </w:rPr>
        <w:t xml:space="preserve"> </w:t>
      </w:r>
      <w:r w:rsidRPr="00E80EB0">
        <w:rPr>
          <w:rFonts w:ascii="Arial" w:hAnsi="Arial" w:cs="Arial"/>
          <w:kern w:val="0"/>
          <w:sz w:val="24"/>
          <w:szCs w:val="24"/>
        </w:rPr>
        <w:t>methodology for Higher Wages cases sought to be introduced</w:t>
      </w:r>
      <w:r w:rsidR="000F6D2A">
        <w:rPr>
          <w:rFonts w:ascii="Arial" w:hAnsi="Arial" w:cs="Arial"/>
          <w:kern w:val="0"/>
          <w:sz w:val="24"/>
          <w:szCs w:val="24"/>
        </w:rPr>
        <w:t xml:space="preserve"> through the e-mail dated 14-02-</w:t>
      </w:r>
      <w:r w:rsidRPr="00E80EB0">
        <w:rPr>
          <w:rFonts w:ascii="Arial" w:hAnsi="Arial" w:cs="Arial"/>
          <w:kern w:val="0"/>
          <w:sz w:val="24"/>
          <w:szCs w:val="24"/>
        </w:rPr>
        <w:t>2024 and clarification vide Circular dated 18</w:t>
      </w:r>
      <w:r w:rsidR="000F6D2A">
        <w:rPr>
          <w:rFonts w:ascii="Arial" w:hAnsi="Arial" w:cs="Arial"/>
          <w:kern w:val="0"/>
          <w:sz w:val="24"/>
          <w:szCs w:val="24"/>
        </w:rPr>
        <w:t>-01-</w:t>
      </w:r>
      <w:r w:rsidRPr="00E80EB0">
        <w:rPr>
          <w:rFonts w:ascii="Arial" w:hAnsi="Arial" w:cs="Arial"/>
          <w:kern w:val="0"/>
          <w:sz w:val="24"/>
          <w:szCs w:val="24"/>
        </w:rPr>
        <w:t>2025 travels beyond the statutory framework of the 1995 Pension Scheme and cannot be sustained in law. In such cases, the pensionable salary is required to be determined based on average monthly pay drawn during contributory period of service in the span of 60 months preceding the date of exit from the membership of the pension fund.</w:t>
      </w:r>
    </w:p>
    <w:p w14:paraId="19CABA5B" w14:textId="77777777" w:rsidR="0050685F" w:rsidRPr="00E80EB0" w:rsidRDefault="0050685F" w:rsidP="00667E11">
      <w:pPr>
        <w:pStyle w:val="ListParagraph"/>
        <w:spacing w:after="120" w:line="23" w:lineRule="atLeast"/>
        <w:jc w:val="both"/>
        <w:rPr>
          <w:rFonts w:ascii="Arial" w:hAnsi="Arial" w:cs="Arial"/>
          <w:sz w:val="24"/>
          <w:szCs w:val="24"/>
        </w:rPr>
      </w:pPr>
    </w:p>
    <w:p w14:paraId="17EEA375" w14:textId="3FFB77FB" w:rsidR="00992556" w:rsidRPr="000F6D2A" w:rsidRDefault="00620207" w:rsidP="000F6D2A">
      <w:pPr>
        <w:pStyle w:val="ListParagraph"/>
        <w:numPr>
          <w:ilvl w:val="0"/>
          <w:numId w:val="22"/>
        </w:numPr>
        <w:spacing w:after="120" w:line="23" w:lineRule="atLeast"/>
        <w:jc w:val="both"/>
        <w:rPr>
          <w:rFonts w:ascii="Arial" w:hAnsi="Arial" w:cs="Arial"/>
          <w:sz w:val="24"/>
          <w:szCs w:val="24"/>
        </w:rPr>
      </w:pPr>
      <w:r w:rsidRPr="000F6D2A">
        <w:rPr>
          <w:rFonts w:ascii="Arial" w:hAnsi="Arial" w:cs="Arial"/>
          <w:sz w:val="24"/>
          <w:szCs w:val="24"/>
        </w:rPr>
        <w:t>The Hon’ble Punjab</w:t>
      </w:r>
      <w:r w:rsidR="00B904B3">
        <w:rPr>
          <w:rFonts w:ascii="Arial" w:hAnsi="Arial" w:cs="Arial"/>
          <w:sz w:val="24"/>
          <w:szCs w:val="24"/>
        </w:rPr>
        <w:t xml:space="preserve"> &amp; Haryana High Court in its 27-05-</w:t>
      </w:r>
      <w:r w:rsidRPr="000F6D2A">
        <w:rPr>
          <w:rFonts w:ascii="Arial" w:hAnsi="Arial" w:cs="Arial"/>
          <w:sz w:val="24"/>
          <w:szCs w:val="24"/>
        </w:rPr>
        <w:t xml:space="preserve">2026 </w:t>
      </w:r>
      <w:r w:rsidR="0050685F" w:rsidRPr="000F6D2A">
        <w:rPr>
          <w:rFonts w:ascii="Arial" w:hAnsi="Arial" w:cs="Arial"/>
          <w:sz w:val="24"/>
          <w:szCs w:val="24"/>
        </w:rPr>
        <w:t>Judgement</w:t>
      </w:r>
      <w:r w:rsidRPr="000F6D2A">
        <w:rPr>
          <w:rFonts w:ascii="Arial" w:hAnsi="Arial" w:cs="Arial"/>
          <w:sz w:val="24"/>
          <w:szCs w:val="24"/>
        </w:rPr>
        <w:t xml:space="preserve"> has </w:t>
      </w:r>
      <w:r w:rsidR="0050685F" w:rsidRPr="000F6D2A">
        <w:rPr>
          <w:rFonts w:ascii="Arial" w:hAnsi="Arial" w:cs="Arial"/>
          <w:sz w:val="24"/>
          <w:szCs w:val="24"/>
        </w:rPr>
        <w:t xml:space="preserve">also </w:t>
      </w:r>
      <w:r w:rsidRPr="000F6D2A">
        <w:rPr>
          <w:rFonts w:ascii="Arial" w:hAnsi="Arial" w:cs="Arial"/>
          <w:sz w:val="24"/>
          <w:szCs w:val="24"/>
        </w:rPr>
        <w:t xml:space="preserve">directed the </w:t>
      </w:r>
      <w:r w:rsidR="0050685F" w:rsidRPr="000F6D2A">
        <w:rPr>
          <w:rFonts w:ascii="Arial" w:hAnsi="Arial" w:cs="Arial"/>
          <w:sz w:val="24"/>
          <w:szCs w:val="24"/>
        </w:rPr>
        <w:t xml:space="preserve">Respondent </w:t>
      </w:r>
      <w:r w:rsidRPr="000F6D2A">
        <w:rPr>
          <w:rFonts w:ascii="Arial" w:hAnsi="Arial" w:cs="Arial"/>
          <w:sz w:val="24"/>
          <w:szCs w:val="24"/>
        </w:rPr>
        <w:t xml:space="preserve">EPFO to pay interest on delayed pensionary arrears from the date of retirement/entitlement till actual realization. </w:t>
      </w:r>
    </w:p>
    <w:p w14:paraId="3D99A7D6" w14:textId="77777777" w:rsidR="00F973E3" w:rsidRPr="00E80EB0" w:rsidRDefault="00F973E3" w:rsidP="00667E11">
      <w:pPr>
        <w:pStyle w:val="ListParagraph"/>
        <w:spacing w:after="120" w:line="23" w:lineRule="atLeast"/>
        <w:jc w:val="both"/>
        <w:rPr>
          <w:rFonts w:ascii="Arial" w:hAnsi="Arial" w:cs="Arial"/>
          <w:sz w:val="24"/>
          <w:szCs w:val="24"/>
        </w:rPr>
      </w:pPr>
    </w:p>
    <w:p w14:paraId="1F37E003" w14:textId="0E49CA03" w:rsidR="00F973E3" w:rsidRPr="00E80EB0" w:rsidRDefault="00F973E3" w:rsidP="000F6D2A">
      <w:pPr>
        <w:pStyle w:val="ListParagraph"/>
        <w:numPr>
          <w:ilvl w:val="0"/>
          <w:numId w:val="22"/>
        </w:numPr>
        <w:autoSpaceDE w:val="0"/>
        <w:autoSpaceDN w:val="0"/>
        <w:adjustRightInd w:val="0"/>
        <w:spacing w:after="120" w:line="23" w:lineRule="atLeast"/>
        <w:jc w:val="both"/>
        <w:rPr>
          <w:rFonts w:ascii="Arial" w:hAnsi="Arial" w:cs="Arial"/>
          <w:sz w:val="24"/>
          <w:szCs w:val="24"/>
        </w:rPr>
      </w:pPr>
      <w:r w:rsidRPr="00E80EB0">
        <w:rPr>
          <w:rFonts w:ascii="Arial" w:hAnsi="Arial" w:cs="Arial"/>
          <w:kern w:val="0"/>
          <w:sz w:val="24"/>
          <w:szCs w:val="24"/>
        </w:rPr>
        <w:t>The Hon’ble Court held that pension is neither a bounty, nor a matter of grace, but a vested right. The State is under a legal obligation to ensure timely disbursement of pensionary and retiral dues as and when they become payable. Failure to discharge this obligation entitles the retiree to seek compensation in the form of interest for the delayed payment. The entitlement to such interest is intrinsically linked with the right to pension and other retiral benefits and constitutes an integral facet thereof.</w:t>
      </w:r>
    </w:p>
    <w:p w14:paraId="26715D5C" w14:textId="77777777" w:rsidR="00A96D2F" w:rsidRPr="00E80EB0" w:rsidRDefault="00A96D2F" w:rsidP="00667E11">
      <w:pPr>
        <w:pStyle w:val="ListParagraph"/>
        <w:spacing w:after="120" w:line="23" w:lineRule="atLeast"/>
        <w:rPr>
          <w:rFonts w:ascii="Arial" w:hAnsi="Arial" w:cs="Arial"/>
          <w:sz w:val="24"/>
          <w:szCs w:val="24"/>
        </w:rPr>
      </w:pPr>
    </w:p>
    <w:p w14:paraId="7E629169" w14:textId="37F1D55D" w:rsidR="00A96D2F" w:rsidRPr="00E80EB0" w:rsidRDefault="00A96D2F" w:rsidP="000F6D2A">
      <w:pPr>
        <w:pStyle w:val="ListParagraph"/>
        <w:numPr>
          <w:ilvl w:val="0"/>
          <w:numId w:val="22"/>
        </w:numPr>
        <w:autoSpaceDE w:val="0"/>
        <w:autoSpaceDN w:val="0"/>
        <w:adjustRightInd w:val="0"/>
        <w:spacing w:after="120" w:line="23" w:lineRule="atLeast"/>
        <w:jc w:val="both"/>
        <w:rPr>
          <w:rFonts w:ascii="Arial" w:hAnsi="Arial" w:cs="Arial"/>
          <w:sz w:val="24"/>
          <w:szCs w:val="24"/>
        </w:rPr>
      </w:pPr>
      <w:r w:rsidRPr="00E80EB0">
        <w:rPr>
          <w:rFonts w:ascii="Arial" w:hAnsi="Arial" w:cs="Arial"/>
          <w:kern w:val="0"/>
          <w:sz w:val="24"/>
          <w:szCs w:val="24"/>
        </w:rPr>
        <w:t xml:space="preserve">The Court observed that where a statutory benefit is withheld for reasons not attributable to the employee, the concerned authority is under a legal obligation to compensate the employee by payment of interest. In the present case, the delay was occasioned directly by the restrictive interpretation of the 1995 Pension Scheme adopted by the respondent–EPFO, which ultimately came to be corrected by the Hon’ble Supreme Court in </w:t>
      </w:r>
      <w:r w:rsidRPr="00E80EB0">
        <w:rPr>
          <w:rFonts w:ascii="Arial" w:eastAsia="Thorndale-BoldItalic" w:hAnsi="Arial" w:cs="Arial"/>
          <w:b/>
          <w:bCs/>
          <w:i/>
          <w:iCs/>
          <w:kern w:val="0"/>
          <w:sz w:val="24"/>
          <w:szCs w:val="24"/>
        </w:rPr>
        <w:t>Sunil Kumar B. (supra)</w:t>
      </w:r>
      <w:r w:rsidRPr="00E80EB0">
        <w:rPr>
          <w:rFonts w:ascii="Arial" w:hAnsi="Arial" w:cs="Arial"/>
          <w:kern w:val="0"/>
          <w:sz w:val="24"/>
          <w:szCs w:val="24"/>
        </w:rPr>
        <w:t>. Consequently, the petitioner cannot be made to suffer the erosion of the value of his pension due to the administrative or legal errors of the respondents.</w:t>
      </w:r>
    </w:p>
    <w:p w14:paraId="4DBD85FB" w14:textId="77777777" w:rsidR="00A96D2F" w:rsidRPr="00E80EB0" w:rsidRDefault="00A96D2F" w:rsidP="00667E11">
      <w:pPr>
        <w:pStyle w:val="ListParagraph"/>
        <w:spacing w:after="120" w:line="23" w:lineRule="atLeast"/>
        <w:rPr>
          <w:rFonts w:ascii="Arial" w:hAnsi="Arial" w:cs="Arial"/>
          <w:sz w:val="24"/>
          <w:szCs w:val="24"/>
        </w:rPr>
      </w:pPr>
    </w:p>
    <w:p w14:paraId="5028CA00" w14:textId="5DC5BE11" w:rsidR="00992556" w:rsidRPr="00E80EB0" w:rsidRDefault="00992556" w:rsidP="000F6D2A">
      <w:pPr>
        <w:pStyle w:val="ListParagraph"/>
        <w:numPr>
          <w:ilvl w:val="0"/>
          <w:numId w:val="22"/>
        </w:numPr>
        <w:spacing w:after="120" w:line="23" w:lineRule="atLeast"/>
        <w:jc w:val="both"/>
        <w:rPr>
          <w:rFonts w:ascii="Arial" w:hAnsi="Arial" w:cs="Arial"/>
          <w:sz w:val="24"/>
          <w:szCs w:val="24"/>
        </w:rPr>
      </w:pPr>
      <w:r w:rsidRPr="00E80EB0">
        <w:rPr>
          <w:rFonts w:ascii="Arial" w:hAnsi="Arial" w:cs="Arial"/>
          <w:sz w:val="24"/>
          <w:szCs w:val="24"/>
        </w:rPr>
        <w:t xml:space="preserve">The Court </w:t>
      </w:r>
      <w:r w:rsidR="00B66102" w:rsidRPr="00E80EB0">
        <w:rPr>
          <w:rFonts w:ascii="Arial" w:hAnsi="Arial" w:cs="Arial"/>
          <w:sz w:val="24"/>
          <w:szCs w:val="24"/>
        </w:rPr>
        <w:t xml:space="preserve">further </w:t>
      </w:r>
      <w:r w:rsidRPr="00E80EB0">
        <w:rPr>
          <w:rFonts w:ascii="Arial" w:hAnsi="Arial" w:cs="Arial"/>
          <w:sz w:val="24"/>
          <w:szCs w:val="24"/>
        </w:rPr>
        <w:t xml:space="preserve">observed that since the EPFO charged compounded interest on past contributions, </w:t>
      </w:r>
      <w:r w:rsidRPr="00B904B3">
        <w:rPr>
          <w:rFonts w:ascii="Arial" w:hAnsi="Arial" w:cs="Arial"/>
          <w:b/>
          <w:sz w:val="24"/>
          <w:szCs w:val="24"/>
        </w:rPr>
        <w:t>equity</w:t>
      </w:r>
      <w:r w:rsidRPr="00E80EB0">
        <w:rPr>
          <w:rFonts w:ascii="Arial" w:hAnsi="Arial" w:cs="Arial"/>
          <w:sz w:val="24"/>
          <w:szCs w:val="24"/>
        </w:rPr>
        <w:t xml:space="preserve"> </w:t>
      </w:r>
      <w:r w:rsidRPr="00B904B3">
        <w:rPr>
          <w:rFonts w:ascii="Arial" w:hAnsi="Arial" w:cs="Arial"/>
          <w:b/>
          <w:sz w:val="24"/>
          <w:szCs w:val="24"/>
        </w:rPr>
        <w:t>demands reciprocity</w:t>
      </w:r>
      <w:r w:rsidRPr="00E80EB0">
        <w:rPr>
          <w:rFonts w:ascii="Arial" w:hAnsi="Arial" w:cs="Arial"/>
          <w:sz w:val="24"/>
          <w:szCs w:val="24"/>
        </w:rPr>
        <w:t xml:space="preserve">. The EPFO must pay compounded interest (at corresponding EPF rates) on all delayed higher pension arrears. </w:t>
      </w:r>
    </w:p>
    <w:p w14:paraId="4C99619F" w14:textId="77777777" w:rsidR="00884BB7" w:rsidRPr="00E80EB0" w:rsidRDefault="00884BB7" w:rsidP="00884BB7">
      <w:pPr>
        <w:pStyle w:val="ListParagraph"/>
        <w:rPr>
          <w:rFonts w:ascii="Arial" w:hAnsi="Arial" w:cs="Arial"/>
          <w:sz w:val="24"/>
          <w:szCs w:val="24"/>
        </w:rPr>
      </w:pPr>
    </w:p>
    <w:p w14:paraId="4413F48B" w14:textId="5806B08A" w:rsidR="00884BB7" w:rsidRPr="00E80EB0" w:rsidRDefault="00884BB7" w:rsidP="000F6D2A">
      <w:pPr>
        <w:pStyle w:val="ListParagraph"/>
        <w:numPr>
          <w:ilvl w:val="0"/>
          <w:numId w:val="22"/>
        </w:numPr>
        <w:spacing w:after="120" w:line="23" w:lineRule="atLeast"/>
        <w:jc w:val="both"/>
        <w:rPr>
          <w:rFonts w:ascii="Arial" w:hAnsi="Arial" w:cs="Arial"/>
          <w:sz w:val="24"/>
          <w:szCs w:val="24"/>
        </w:rPr>
      </w:pPr>
      <w:r w:rsidRPr="00E80EB0">
        <w:rPr>
          <w:rFonts w:ascii="Arial" w:hAnsi="Arial" w:cs="Arial"/>
          <w:sz w:val="24"/>
          <w:szCs w:val="24"/>
        </w:rPr>
        <w:t xml:space="preserve">While quashing the EPFO's </w:t>
      </w:r>
      <w:r w:rsidR="00FE7F94">
        <w:rPr>
          <w:rFonts w:ascii="Arial" w:hAnsi="Arial" w:cs="Arial"/>
          <w:sz w:val="24"/>
          <w:szCs w:val="24"/>
        </w:rPr>
        <w:t>internal pro-rata calculation me</w:t>
      </w:r>
      <w:r w:rsidRPr="00E80EB0">
        <w:rPr>
          <w:rFonts w:ascii="Arial" w:hAnsi="Arial" w:cs="Arial"/>
          <w:sz w:val="24"/>
          <w:szCs w:val="24"/>
        </w:rPr>
        <w:t>trics, directing a comprehensive pension recalculation based on the actual 60-month average higher wages, the Hon’ble Court ordered the EPFO to pay 8% per annum simple interest on the newly computed arrears, running from 15 days after the submission of the joint option form until the date of actual disbursement.</w:t>
      </w:r>
    </w:p>
    <w:p w14:paraId="7B727632" w14:textId="4519709A" w:rsidR="0050685F" w:rsidRDefault="0050685F" w:rsidP="00667E11">
      <w:pPr>
        <w:pStyle w:val="ListParagraph"/>
        <w:spacing w:after="120" w:line="23" w:lineRule="atLeast"/>
        <w:jc w:val="both"/>
        <w:rPr>
          <w:rFonts w:ascii="Arial" w:hAnsi="Arial" w:cs="Arial"/>
          <w:sz w:val="24"/>
          <w:szCs w:val="24"/>
        </w:rPr>
      </w:pPr>
    </w:p>
    <w:p w14:paraId="65BA724F" w14:textId="47EE99F1" w:rsidR="007814AB" w:rsidRPr="00161239" w:rsidRDefault="007814AB" w:rsidP="00161239">
      <w:pPr>
        <w:pStyle w:val="ListParagraph"/>
        <w:numPr>
          <w:ilvl w:val="0"/>
          <w:numId w:val="22"/>
        </w:numPr>
        <w:autoSpaceDE w:val="0"/>
        <w:autoSpaceDN w:val="0"/>
        <w:adjustRightInd w:val="0"/>
        <w:spacing w:after="240" w:line="23" w:lineRule="atLeast"/>
        <w:jc w:val="both"/>
        <w:rPr>
          <w:rFonts w:ascii="Arial" w:hAnsi="Arial" w:cs="Arial"/>
          <w:kern w:val="0"/>
          <w:sz w:val="24"/>
          <w:szCs w:val="24"/>
        </w:rPr>
      </w:pPr>
      <w:r w:rsidRPr="00161239">
        <w:rPr>
          <w:rFonts w:ascii="Arial" w:hAnsi="Arial" w:cs="Arial"/>
          <w:sz w:val="24"/>
          <w:szCs w:val="24"/>
        </w:rPr>
        <w:t xml:space="preserve">The Hon'ble High Court has explicitly observed that this relief is not restricted to the specific petitioners before it but operates </w:t>
      </w:r>
      <w:r w:rsidRPr="00161239">
        <w:rPr>
          <w:rFonts w:ascii="Arial" w:hAnsi="Arial" w:cs="Arial"/>
          <w:b/>
          <w:bCs/>
          <w:i/>
          <w:iCs/>
          <w:sz w:val="24"/>
          <w:szCs w:val="24"/>
        </w:rPr>
        <w:t>in rem</w:t>
      </w:r>
      <w:r w:rsidRPr="00161239">
        <w:rPr>
          <w:rFonts w:ascii="Arial" w:hAnsi="Arial" w:cs="Arial"/>
          <w:sz w:val="24"/>
          <w:szCs w:val="24"/>
        </w:rPr>
        <w:t>. The executive cannot force thousands of senior citizens across the nation to repeatedly knock on the doors of Courts for identical reliefs.</w:t>
      </w:r>
      <w:r w:rsidR="00161239">
        <w:rPr>
          <w:rFonts w:ascii="Arial" w:hAnsi="Arial" w:cs="Arial"/>
          <w:sz w:val="24"/>
          <w:szCs w:val="24"/>
        </w:rPr>
        <w:t xml:space="preserve"> The Judgment states that all similarly situated persons, whether they have approached the Hon’ble Court through the above mentioned writ petition or not, are entitled to seek relief from EPFO.</w:t>
      </w:r>
    </w:p>
    <w:p w14:paraId="2D9D3A02" w14:textId="169480CA" w:rsidR="00161239" w:rsidRDefault="00161239" w:rsidP="00161239">
      <w:pPr>
        <w:pStyle w:val="ListParagraph"/>
        <w:rPr>
          <w:rFonts w:ascii="Arial" w:hAnsi="Arial" w:cs="Arial"/>
          <w:kern w:val="0"/>
          <w:sz w:val="24"/>
          <w:szCs w:val="24"/>
        </w:rPr>
      </w:pPr>
    </w:p>
    <w:p w14:paraId="5A1D7C4E" w14:textId="77777777" w:rsidR="00113E32" w:rsidRPr="00161239" w:rsidRDefault="00113E32" w:rsidP="00161239">
      <w:pPr>
        <w:pStyle w:val="ListParagraph"/>
        <w:rPr>
          <w:rFonts w:ascii="Arial" w:hAnsi="Arial" w:cs="Arial"/>
          <w:kern w:val="0"/>
          <w:sz w:val="24"/>
          <w:szCs w:val="24"/>
        </w:rPr>
      </w:pPr>
    </w:p>
    <w:p w14:paraId="2C4B6046" w14:textId="07DAD899" w:rsidR="00620207" w:rsidRPr="00543912" w:rsidRDefault="00620207" w:rsidP="00161239">
      <w:pPr>
        <w:pStyle w:val="ListParagraph"/>
        <w:numPr>
          <w:ilvl w:val="0"/>
          <w:numId w:val="21"/>
        </w:numPr>
        <w:autoSpaceDE w:val="0"/>
        <w:autoSpaceDN w:val="0"/>
        <w:adjustRightInd w:val="0"/>
        <w:spacing w:after="240" w:line="23" w:lineRule="atLeast"/>
        <w:jc w:val="both"/>
        <w:rPr>
          <w:rFonts w:ascii="Arial" w:hAnsi="Arial" w:cs="Arial"/>
          <w:kern w:val="0"/>
          <w:sz w:val="24"/>
          <w:szCs w:val="24"/>
        </w:rPr>
      </w:pPr>
      <w:r w:rsidRPr="00161239">
        <w:rPr>
          <w:rFonts w:ascii="Arial" w:hAnsi="Arial" w:cs="Arial"/>
          <w:sz w:val="24"/>
          <w:szCs w:val="24"/>
        </w:rPr>
        <w:lastRenderedPageBreak/>
        <w:t>​</w:t>
      </w:r>
      <w:r w:rsidR="00161239">
        <w:rPr>
          <w:rFonts w:ascii="Arial" w:hAnsi="Arial" w:cs="Arial"/>
          <w:sz w:val="24"/>
          <w:szCs w:val="24"/>
        </w:rPr>
        <w:t xml:space="preserve">In view of the </w:t>
      </w:r>
      <w:r w:rsidRPr="00161239">
        <w:rPr>
          <w:rFonts w:ascii="Arial" w:hAnsi="Arial" w:cs="Arial"/>
          <w:sz w:val="24"/>
          <w:szCs w:val="24"/>
        </w:rPr>
        <w:t>unequivocal quashing of the pro-rata instructions</w:t>
      </w:r>
      <w:r w:rsidR="00C72B81" w:rsidRPr="00161239">
        <w:rPr>
          <w:rFonts w:ascii="Arial" w:hAnsi="Arial" w:cs="Arial"/>
          <w:sz w:val="24"/>
          <w:szCs w:val="24"/>
        </w:rPr>
        <w:t>/Circular</w:t>
      </w:r>
      <w:r w:rsidR="00161239">
        <w:rPr>
          <w:rFonts w:ascii="Arial" w:hAnsi="Arial" w:cs="Arial"/>
          <w:sz w:val="24"/>
          <w:szCs w:val="24"/>
        </w:rPr>
        <w:t xml:space="preserve"> by the Punjab &amp; Haryana High Court on 27-05-2026 </w:t>
      </w:r>
      <w:r w:rsidR="00113E32">
        <w:rPr>
          <w:rFonts w:ascii="Arial" w:hAnsi="Arial" w:cs="Arial"/>
          <w:sz w:val="24"/>
          <w:szCs w:val="24"/>
        </w:rPr>
        <w:t xml:space="preserve">in the above referenced case </w:t>
      </w:r>
      <w:r w:rsidR="00161239">
        <w:rPr>
          <w:rFonts w:ascii="Arial" w:hAnsi="Arial" w:cs="Arial"/>
          <w:sz w:val="24"/>
          <w:szCs w:val="24"/>
        </w:rPr>
        <w:t>and also in view of the fact that my case is same as that of the petitioner (Sh Surinder Kumar) I am hereby submitting representation/</w:t>
      </w:r>
      <w:r w:rsidRPr="00161239">
        <w:rPr>
          <w:rFonts w:ascii="Arial" w:hAnsi="Arial" w:cs="Arial"/>
          <w:sz w:val="24"/>
          <w:szCs w:val="24"/>
        </w:rPr>
        <w:t>request your office to</w:t>
      </w:r>
      <w:r w:rsidR="00C72B81" w:rsidRPr="00161239">
        <w:rPr>
          <w:rFonts w:ascii="Arial" w:hAnsi="Arial" w:cs="Arial"/>
          <w:sz w:val="24"/>
          <w:szCs w:val="24"/>
        </w:rPr>
        <w:t xml:space="preserve"> </w:t>
      </w:r>
      <w:r w:rsidRPr="00161239">
        <w:rPr>
          <w:rFonts w:ascii="Arial" w:hAnsi="Arial" w:cs="Arial"/>
          <w:sz w:val="24"/>
          <w:szCs w:val="24"/>
        </w:rPr>
        <w:t>:</w:t>
      </w:r>
      <w:r w:rsidR="00543912">
        <w:rPr>
          <w:rFonts w:ascii="Arial" w:hAnsi="Arial" w:cs="Arial"/>
          <w:sz w:val="24"/>
          <w:szCs w:val="24"/>
        </w:rPr>
        <w:t>-</w:t>
      </w:r>
    </w:p>
    <w:p w14:paraId="6B0AD790" w14:textId="77777777" w:rsidR="00543912" w:rsidRPr="00543912" w:rsidRDefault="00543912" w:rsidP="00543912">
      <w:pPr>
        <w:pStyle w:val="ListParagraph"/>
        <w:autoSpaceDE w:val="0"/>
        <w:autoSpaceDN w:val="0"/>
        <w:adjustRightInd w:val="0"/>
        <w:spacing w:after="240" w:line="23" w:lineRule="atLeast"/>
        <w:jc w:val="both"/>
        <w:rPr>
          <w:rFonts w:ascii="Arial" w:hAnsi="Arial" w:cs="Arial"/>
          <w:kern w:val="0"/>
          <w:sz w:val="12"/>
          <w:szCs w:val="24"/>
        </w:rPr>
      </w:pPr>
    </w:p>
    <w:p w14:paraId="03BE70A8" w14:textId="389BCF29" w:rsidR="00C72B81" w:rsidRPr="00E80EB0" w:rsidRDefault="00620207" w:rsidP="00667E11">
      <w:pPr>
        <w:pStyle w:val="ListParagraph"/>
        <w:numPr>
          <w:ilvl w:val="0"/>
          <w:numId w:val="19"/>
        </w:numPr>
        <w:spacing w:after="120" w:line="23" w:lineRule="atLeast"/>
        <w:jc w:val="both"/>
        <w:rPr>
          <w:rFonts w:ascii="Arial" w:hAnsi="Arial" w:cs="Arial"/>
          <w:sz w:val="24"/>
          <w:szCs w:val="24"/>
        </w:rPr>
      </w:pPr>
      <w:r w:rsidRPr="00E80EB0">
        <w:rPr>
          <w:rFonts w:ascii="Arial" w:hAnsi="Arial" w:cs="Arial"/>
          <w:sz w:val="24"/>
          <w:szCs w:val="24"/>
        </w:rPr>
        <w:t xml:space="preserve">Recalculate my </w:t>
      </w:r>
      <w:r w:rsidR="00161239">
        <w:rPr>
          <w:rFonts w:ascii="Arial" w:hAnsi="Arial" w:cs="Arial"/>
          <w:sz w:val="24"/>
          <w:szCs w:val="24"/>
        </w:rPr>
        <w:t>pensionable salary including DA,</w:t>
      </w:r>
      <w:r w:rsidR="005C1EF3">
        <w:rPr>
          <w:rFonts w:ascii="Arial" w:hAnsi="Arial" w:cs="Arial"/>
          <w:sz w:val="24"/>
          <w:szCs w:val="24"/>
        </w:rPr>
        <w:t xml:space="preserve"> </w:t>
      </w:r>
      <w:r w:rsidRPr="00E80EB0">
        <w:rPr>
          <w:rFonts w:ascii="Arial" w:hAnsi="Arial" w:cs="Arial"/>
          <w:sz w:val="24"/>
          <w:szCs w:val="24"/>
        </w:rPr>
        <w:t xml:space="preserve">Pension </w:t>
      </w:r>
      <w:r w:rsidR="005C1EF3">
        <w:rPr>
          <w:rFonts w:ascii="Arial" w:hAnsi="Arial" w:cs="Arial"/>
          <w:sz w:val="24"/>
          <w:szCs w:val="24"/>
        </w:rPr>
        <w:t xml:space="preserve">revision arrears </w:t>
      </w:r>
      <w:r w:rsidRPr="00E80EB0">
        <w:rPr>
          <w:rFonts w:ascii="Arial" w:hAnsi="Arial" w:cs="Arial"/>
          <w:sz w:val="24"/>
          <w:szCs w:val="24"/>
        </w:rPr>
        <w:t xml:space="preserve">on Higher Wages based strictly on my actual salary/wages, without applying the quashed </w:t>
      </w:r>
      <w:r w:rsidR="00113E32">
        <w:rPr>
          <w:rFonts w:ascii="Arial" w:hAnsi="Arial" w:cs="Arial"/>
          <w:sz w:val="24"/>
          <w:szCs w:val="24"/>
        </w:rPr>
        <w:t xml:space="preserve">                </w:t>
      </w:r>
      <w:r w:rsidRPr="00E80EB0">
        <w:rPr>
          <w:rFonts w:ascii="Arial" w:hAnsi="Arial" w:cs="Arial"/>
          <w:sz w:val="24"/>
          <w:szCs w:val="24"/>
        </w:rPr>
        <w:t>pro-rata formu</w:t>
      </w:r>
      <w:r w:rsidR="005C1EF3">
        <w:rPr>
          <w:rFonts w:ascii="Arial" w:hAnsi="Arial" w:cs="Arial"/>
          <w:sz w:val="24"/>
          <w:szCs w:val="24"/>
        </w:rPr>
        <w:t xml:space="preserve">la or splitting the calculations </w:t>
      </w:r>
      <w:r w:rsidRPr="00E80EB0">
        <w:rPr>
          <w:rFonts w:ascii="Arial" w:hAnsi="Arial" w:cs="Arial"/>
          <w:sz w:val="24"/>
          <w:szCs w:val="24"/>
        </w:rPr>
        <w:t>pre and post</w:t>
      </w:r>
      <w:r w:rsidR="00C72B81" w:rsidRPr="00E80EB0">
        <w:rPr>
          <w:rFonts w:ascii="Arial" w:hAnsi="Arial" w:cs="Arial"/>
          <w:sz w:val="24"/>
          <w:szCs w:val="24"/>
        </w:rPr>
        <w:t xml:space="preserve"> </w:t>
      </w:r>
      <w:r w:rsidR="005C1EF3">
        <w:rPr>
          <w:rFonts w:ascii="Arial" w:hAnsi="Arial" w:cs="Arial"/>
          <w:sz w:val="24"/>
          <w:szCs w:val="24"/>
        </w:rPr>
        <w:t>September-</w:t>
      </w:r>
      <w:r w:rsidRPr="00E80EB0">
        <w:rPr>
          <w:rFonts w:ascii="Arial" w:hAnsi="Arial" w:cs="Arial"/>
          <w:sz w:val="24"/>
          <w:szCs w:val="24"/>
        </w:rPr>
        <w:t>2</w:t>
      </w:r>
      <w:r w:rsidR="005C1EF3">
        <w:rPr>
          <w:rFonts w:ascii="Arial" w:hAnsi="Arial" w:cs="Arial"/>
          <w:sz w:val="24"/>
          <w:szCs w:val="24"/>
        </w:rPr>
        <w:t>014 or bifurcating the service period.</w:t>
      </w:r>
    </w:p>
    <w:p w14:paraId="1C961F8E" w14:textId="77777777" w:rsidR="000B15E8" w:rsidRPr="00E80EB0" w:rsidRDefault="000B15E8" w:rsidP="000B15E8">
      <w:pPr>
        <w:pStyle w:val="ListParagraph"/>
        <w:spacing w:after="120" w:line="23" w:lineRule="atLeast"/>
        <w:jc w:val="both"/>
        <w:rPr>
          <w:rFonts w:ascii="Arial" w:hAnsi="Arial" w:cs="Arial"/>
          <w:sz w:val="12"/>
          <w:szCs w:val="12"/>
        </w:rPr>
      </w:pPr>
    </w:p>
    <w:p w14:paraId="15059A07" w14:textId="77777777" w:rsidR="00543912" w:rsidRDefault="005C1EF3" w:rsidP="00543912">
      <w:pPr>
        <w:pStyle w:val="ListParagraph"/>
        <w:numPr>
          <w:ilvl w:val="0"/>
          <w:numId w:val="19"/>
        </w:numPr>
        <w:spacing w:after="120" w:line="23" w:lineRule="atLeast"/>
        <w:jc w:val="both"/>
        <w:rPr>
          <w:rFonts w:ascii="Arial" w:hAnsi="Arial" w:cs="Arial"/>
          <w:sz w:val="24"/>
          <w:szCs w:val="24"/>
        </w:rPr>
      </w:pPr>
      <w:r>
        <w:rPr>
          <w:rFonts w:ascii="Arial" w:hAnsi="Arial" w:cs="Arial"/>
          <w:sz w:val="24"/>
          <w:szCs w:val="24"/>
        </w:rPr>
        <w:t>Release the consequential a</w:t>
      </w:r>
      <w:r w:rsidR="00620207" w:rsidRPr="00E80EB0">
        <w:rPr>
          <w:rFonts w:ascii="Arial" w:hAnsi="Arial" w:cs="Arial"/>
          <w:sz w:val="24"/>
          <w:szCs w:val="24"/>
        </w:rPr>
        <w:t>rrears arising out of</w:t>
      </w:r>
      <w:r>
        <w:rPr>
          <w:rFonts w:ascii="Arial" w:hAnsi="Arial" w:cs="Arial"/>
          <w:sz w:val="24"/>
          <w:szCs w:val="24"/>
        </w:rPr>
        <w:t xml:space="preserve"> such un-bifurcated calculations till my retirement date, issue me a revised PPO, </w:t>
      </w:r>
      <w:r w:rsidR="00620207" w:rsidRPr="00E80EB0">
        <w:rPr>
          <w:rFonts w:ascii="Arial" w:hAnsi="Arial" w:cs="Arial"/>
          <w:sz w:val="24"/>
          <w:szCs w:val="24"/>
        </w:rPr>
        <w:t>within the judicially stipulated timeline.</w:t>
      </w:r>
    </w:p>
    <w:p w14:paraId="7AFAD562" w14:textId="77777777" w:rsidR="00543912" w:rsidRPr="00543912" w:rsidRDefault="00543912" w:rsidP="00543912">
      <w:pPr>
        <w:pStyle w:val="ListParagraph"/>
        <w:rPr>
          <w:rFonts w:ascii="Arial" w:hAnsi="Arial" w:cs="Arial"/>
          <w:sz w:val="12"/>
          <w:szCs w:val="24"/>
        </w:rPr>
      </w:pPr>
    </w:p>
    <w:p w14:paraId="33D7D4A9" w14:textId="76256E4E" w:rsidR="009F6A28" w:rsidRPr="00543912" w:rsidRDefault="00543912" w:rsidP="00543912">
      <w:pPr>
        <w:pStyle w:val="ListParagraph"/>
        <w:numPr>
          <w:ilvl w:val="0"/>
          <w:numId w:val="19"/>
        </w:numPr>
        <w:spacing w:after="120" w:line="23" w:lineRule="atLeast"/>
        <w:jc w:val="both"/>
        <w:rPr>
          <w:rFonts w:ascii="Arial" w:hAnsi="Arial" w:cs="Arial"/>
          <w:sz w:val="24"/>
          <w:szCs w:val="24"/>
        </w:rPr>
      </w:pPr>
      <w:r w:rsidRPr="00543912">
        <w:rPr>
          <w:rFonts w:ascii="Arial" w:hAnsi="Arial" w:cs="Arial"/>
          <w:sz w:val="24"/>
          <w:szCs w:val="24"/>
        </w:rPr>
        <w:t>To pay interest @8% P.A. on the arrears of pension arising from the recalculation of pensionable salary from the date of submission of joint option forms until the date of actual disbursement of arrears</w:t>
      </w:r>
      <w:r w:rsidR="00620207" w:rsidRPr="00543912">
        <w:rPr>
          <w:rFonts w:ascii="Arial" w:hAnsi="Arial" w:cs="Arial"/>
          <w:sz w:val="24"/>
          <w:szCs w:val="24"/>
        </w:rPr>
        <w:t>.</w:t>
      </w:r>
      <w:r w:rsidR="009F6A28" w:rsidRPr="00543912">
        <w:rPr>
          <w:rFonts w:ascii="Arial" w:hAnsi="Arial" w:cs="Arial"/>
          <w:sz w:val="24"/>
          <w:szCs w:val="24"/>
        </w:rPr>
        <w:t xml:space="preserve"> </w:t>
      </w:r>
    </w:p>
    <w:p w14:paraId="4D583650" w14:textId="77777777" w:rsidR="009F6A28" w:rsidRPr="009F6A28" w:rsidRDefault="009F6A28" w:rsidP="009F6A28">
      <w:pPr>
        <w:pStyle w:val="ListParagraph"/>
        <w:rPr>
          <w:rFonts w:ascii="Arial" w:hAnsi="Arial" w:cs="Arial"/>
          <w:sz w:val="4"/>
          <w:szCs w:val="24"/>
        </w:rPr>
      </w:pPr>
    </w:p>
    <w:p w14:paraId="1ABEB917" w14:textId="77777777" w:rsidR="00820832" w:rsidRPr="00820832" w:rsidRDefault="00820832" w:rsidP="00820832">
      <w:pPr>
        <w:pStyle w:val="ListParagraph"/>
        <w:rPr>
          <w:rFonts w:ascii="Arial" w:hAnsi="Arial" w:cs="Arial"/>
          <w:sz w:val="12"/>
          <w:szCs w:val="24"/>
        </w:rPr>
      </w:pPr>
    </w:p>
    <w:p w14:paraId="40C5EEC2" w14:textId="4CA6BA5F" w:rsidR="00620207" w:rsidRPr="00820832" w:rsidRDefault="00820832" w:rsidP="00820832">
      <w:pPr>
        <w:pStyle w:val="ListParagraph"/>
        <w:numPr>
          <w:ilvl w:val="0"/>
          <w:numId w:val="19"/>
        </w:numPr>
        <w:spacing w:after="0" w:line="0" w:lineRule="atLeast"/>
        <w:jc w:val="both"/>
        <w:rPr>
          <w:rFonts w:ascii="Arial" w:hAnsi="Arial" w:cs="Arial"/>
          <w:sz w:val="24"/>
          <w:szCs w:val="24"/>
        </w:rPr>
      </w:pPr>
      <w:r>
        <w:rPr>
          <w:rFonts w:ascii="Arial" w:hAnsi="Arial" w:cs="Arial"/>
          <w:sz w:val="24"/>
          <w:szCs w:val="24"/>
        </w:rPr>
        <w:t>To</w:t>
      </w:r>
      <w:r w:rsidR="009F6A28" w:rsidRPr="00820832">
        <w:rPr>
          <w:rFonts w:ascii="Arial" w:hAnsi="Arial" w:cs="Arial"/>
          <w:sz w:val="24"/>
          <w:szCs w:val="24"/>
        </w:rPr>
        <w:t xml:space="preserve"> pay interest, at the same rate which had been charged from me on demanding the differential contribution between the pension payable on higher wages and the pension originally sanctioned upon retirement i.e. from the period of expiry of two months of retirement to the date of actual disbursement of arrears</w:t>
      </w:r>
    </w:p>
    <w:p w14:paraId="5081646B" w14:textId="77777777" w:rsidR="004A6BE0" w:rsidRPr="00E80EB0" w:rsidRDefault="00620207" w:rsidP="00667E11">
      <w:pPr>
        <w:spacing w:after="120" w:line="23" w:lineRule="atLeast"/>
        <w:jc w:val="both"/>
        <w:rPr>
          <w:rFonts w:ascii="Arial" w:hAnsi="Arial" w:cs="Arial"/>
          <w:sz w:val="12"/>
          <w:szCs w:val="12"/>
        </w:rPr>
      </w:pPr>
      <w:r w:rsidRPr="00E80EB0">
        <w:rPr>
          <w:rFonts w:ascii="Arial" w:hAnsi="Arial" w:cs="Arial"/>
          <w:sz w:val="24"/>
          <w:szCs w:val="24"/>
        </w:rPr>
        <w:t>​</w:t>
      </w:r>
    </w:p>
    <w:p w14:paraId="04655D39" w14:textId="21C9FE9C" w:rsidR="00620207" w:rsidRPr="00B915E5" w:rsidRDefault="00620207" w:rsidP="00667E11">
      <w:pPr>
        <w:spacing w:after="120" w:line="23" w:lineRule="atLeast"/>
        <w:jc w:val="both"/>
        <w:rPr>
          <w:rFonts w:ascii="Arial" w:hAnsi="Arial" w:cs="Arial"/>
          <w:sz w:val="24"/>
          <w:szCs w:val="24"/>
          <w:u w:val="single"/>
        </w:rPr>
      </w:pPr>
      <w:r w:rsidRPr="00B915E5">
        <w:rPr>
          <w:rFonts w:ascii="Arial" w:hAnsi="Arial" w:cs="Arial"/>
          <w:sz w:val="24"/>
          <w:szCs w:val="24"/>
          <w:u w:val="single"/>
        </w:rPr>
        <w:t xml:space="preserve">Please note that failure to implement this settled position of law would amount to deliberate administrative non-compliance with judicial pronouncements and </w:t>
      </w:r>
      <w:r w:rsidR="008A0BC2" w:rsidRPr="00B915E5">
        <w:rPr>
          <w:rFonts w:ascii="Arial" w:hAnsi="Arial" w:cs="Arial"/>
          <w:sz w:val="24"/>
          <w:szCs w:val="24"/>
          <w:u w:val="single"/>
        </w:rPr>
        <w:t>may</w:t>
      </w:r>
      <w:r w:rsidRPr="00B915E5">
        <w:rPr>
          <w:rFonts w:ascii="Arial" w:hAnsi="Arial" w:cs="Arial"/>
          <w:sz w:val="24"/>
          <w:szCs w:val="24"/>
          <w:u w:val="single"/>
        </w:rPr>
        <w:t xml:space="preserve"> compel me to seek legal r</w:t>
      </w:r>
      <w:r w:rsidR="00C72B81" w:rsidRPr="00B915E5">
        <w:rPr>
          <w:rFonts w:ascii="Arial" w:hAnsi="Arial" w:cs="Arial"/>
          <w:sz w:val="24"/>
          <w:szCs w:val="24"/>
          <w:u w:val="single"/>
        </w:rPr>
        <w:t>emedies, holding the EPFO and its Regional Office</w:t>
      </w:r>
      <w:r w:rsidRPr="00B915E5">
        <w:rPr>
          <w:rFonts w:ascii="Arial" w:hAnsi="Arial" w:cs="Arial"/>
          <w:sz w:val="24"/>
          <w:szCs w:val="24"/>
          <w:u w:val="single"/>
        </w:rPr>
        <w:t xml:space="preserve"> liable for all costs and consequences.</w:t>
      </w:r>
    </w:p>
    <w:p w14:paraId="3FB617E4" w14:textId="5E3DBD82" w:rsidR="00620207" w:rsidRPr="00E80EB0" w:rsidRDefault="00620207" w:rsidP="00667E11">
      <w:pPr>
        <w:spacing w:after="120" w:line="23" w:lineRule="atLeast"/>
        <w:jc w:val="both"/>
        <w:rPr>
          <w:rFonts w:ascii="Arial" w:hAnsi="Arial" w:cs="Arial"/>
          <w:sz w:val="24"/>
          <w:szCs w:val="24"/>
        </w:rPr>
      </w:pPr>
      <w:r w:rsidRPr="00E80EB0">
        <w:rPr>
          <w:rFonts w:ascii="Arial" w:hAnsi="Arial" w:cs="Arial"/>
          <w:sz w:val="24"/>
          <w:szCs w:val="24"/>
        </w:rPr>
        <w:t>​A</w:t>
      </w:r>
      <w:r w:rsidR="00B915E5">
        <w:rPr>
          <w:rFonts w:ascii="Arial" w:hAnsi="Arial" w:cs="Arial"/>
          <w:sz w:val="24"/>
          <w:szCs w:val="24"/>
        </w:rPr>
        <w:t>n early act</w:t>
      </w:r>
      <w:r w:rsidR="00242C84">
        <w:rPr>
          <w:rFonts w:ascii="Arial" w:hAnsi="Arial" w:cs="Arial"/>
          <w:sz w:val="24"/>
          <w:szCs w:val="24"/>
        </w:rPr>
        <w:t>ion in this matter is requested.</w:t>
      </w:r>
    </w:p>
    <w:p w14:paraId="15840277" w14:textId="77777777" w:rsidR="004A6BE0" w:rsidRPr="00E80EB0" w:rsidRDefault="00620207" w:rsidP="00667E11">
      <w:pPr>
        <w:spacing w:after="120" w:line="23" w:lineRule="atLeast"/>
        <w:jc w:val="both"/>
        <w:rPr>
          <w:rFonts w:ascii="Arial" w:hAnsi="Arial" w:cs="Arial"/>
          <w:sz w:val="12"/>
          <w:szCs w:val="12"/>
        </w:rPr>
      </w:pPr>
      <w:r w:rsidRPr="00E80EB0">
        <w:rPr>
          <w:rFonts w:ascii="Arial" w:hAnsi="Arial" w:cs="Arial"/>
          <w:sz w:val="24"/>
          <w:szCs w:val="24"/>
        </w:rPr>
        <w:t>​</w:t>
      </w:r>
    </w:p>
    <w:p w14:paraId="47BF6AE8" w14:textId="045F567E" w:rsidR="00620207" w:rsidRPr="00E80EB0" w:rsidRDefault="00620207" w:rsidP="00667E11">
      <w:pPr>
        <w:spacing w:after="120" w:line="23" w:lineRule="atLeast"/>
        <w:jc w:val="both"/>
        <w:rPr>
          <w:rFonts w:ascii="Arial" w:hAnsi="Arial" w:cs="Arial"/>
          <w:sz w:val="24"/>
          <w:szCs w:val="24"/>
        </w:rPr>
      </w:pPr>
      <w:r w:rsidRPr="00E80EB0">
        <w:rPr>
          <w:rFonts w:ascii="Arial" w:hAnsi="Arial" w:cs="Arial"/>
          <w:sz w:val="24"/>
          <w:szCs w:val="24"/>
        </w:rPr>
        <w:t>Yours faithfully,</w:t>
      </w:r>
    </w:p>
    <w:p w14:paraId="15752166" w14:textId="36BDB9CE" w:rsidR="00620207" w:rsidRPr="002971F1" w:rsidRDefault="00620207" w:rsidP="003E4B3B">
      <w:pPr>
        <w:spacing w:after="0" w:line="360" w:lineRule="auto"/>
        <w:jc w:val="both"/>
        <w:rPr>
          <w:rFonts w:ascii="Arial" w:hAnsi="Arial" w:cs="Arial"/>
          <w:sz w:val="24"/>
          <w:szCs w:val="24"/>
        </w:rPr>
      </w:pPr>
      <w:r w:rsidRPr="002971F1">
        <w:rPr>
          <w:rFonts w:ascii="Arial" w:hAnsi="Arial" w:cs="Arial"/>
          <w:sz w:val="24"/>
          <w:szCs w:val="24"/>
        </w:rPr>
        <w:t>​Signature</w:t>
      </w:r>
      <w:r w:rsidR="00C72B81" w:rsidRPr="002971F1">
        <w:rPr>
          <w:rFonts w:ascii="Arial" w:hAnsi="Arial" w:cs="Arial"/>
          <w:sz w:val="24"/>
          <w:szCs w:val="24"/>
        </w:rPr>
        <w:t xml:space="preserve"> </w:t>
      </w:r>
      <w:r w:rsidR="00C72B81" w:rsidRPr="002971F1">
        <w:rPr>
          <w:rFonts w:ascii="Arial" w:hAnsi="Arial" w:cs="Arial"/>
          <w:sz w:val="24"/>
          <w:szCs w:val="24"/>
        </w:rPr>
        <w:tab/>
        <w:t>:</w:t>
      </w:r>
      <w:r w:rsidR="00C72B81" w:rsidRPr="002971F1">
        <w:rPr>
          <w:rFonts w:ascii="Arial" w:hAnsi="Arial" w:cs="Arial"/>
          <w:sz w:val="24"/>
          <w:szCs w:val="24"/>
        </w:rPr>
        <w:tab/>
        <w:t>_______________________</w:t>
      </w:r>
    </w:p>
    <w:p w14:paraId="498EF4BC" w14:textId="706B56D6" w:rsidR="00620207" w:rsidRPr="002971F1" w:rsidRDefault="00620207" w:rsidP="003E4B3B">
      <w:pPr>
        <w:spacing w:after="0" w:line="360" w:lineRule="auto"/>
        <w:jc w:val="both"/>
        <w:rPr>
          <w:rFonts w:ascii="Arial" w:hAnsi="Arial" w:cs="Arial"/>
          <w:sz w:val="24"/>
          <w:szCs w:val="24"/>
        </w:rPr>
      </w:pPr>
      <w:r w:rsidRPr="002971F1">
        <w:rPr>
          <w:rFonts w:ascii="Arial" w:hAnsi="Arial" w:cs="Arial"/>
          <w:sz w:val="24"/>
          <w:szCs w:val="24"/>
        </w:rPr>
        <w:t>​Name</w:t>
      </w:r>
      <w:r w:rsidR="00C72B81" w:rsidRPr="002971F1">
        <w:rPr>
          <w:rFonts w:ascii="Arial" w:hAnsi="Arial" w:cs="Arial"/>
          <w:sz w:val="24"/>
          <w:szCs w:val="24"/>
        </w:rPr>
        <w:tab/>
      </w:r>
      <w:r w:rsidR="00C72B81" w:rsidRPr="002971F1">
        <w:rPr>
          <w:rFonts w:ascii="Arial" w:hAnsi="Arial" w:cs="Arial"/>
          <w:sz w:val="24"/>
          <w:szCs w:val="24"/>
        </w:rPr>
        <w:tab/>
      </w:r>
      <w:r w:rsidRPr="002971F1">
        <w:rPr>
          <w:rFonts w:ascii="Arial" w:hAnsi="Arial" w:cs="Arial"/>
          <w:sz w:val="24"/>
          <w:szCs w:val="24"/>
        </w:rPr>
        <w:t xml:space="preserve">: </w:t>
      </w:r>
      <w:r w:rsidR="00C72B81" w:rsidRPr="002971F1">
        <w:rPr>
          <w:rFonts w:ascii="Arial" w:hAnsi="Arial" w:cs="Arial"/>
          <w:sz w:val="24"/>
          <w:szCs w:val="24"/>
        </w:rPr>
        <w:tab/>
        <w:t>_______________________</w:t>
      </w:r>
    </w:p>
    <w:p w14:paraId="682D67A7" w14:textId="7E5AE899" w:rsidR="00620207" w:rsidRPr="002971F1" w:rsidRDefault="00620207" w:rsidP="003E4B3B">
      <w:pPr>
        <w:spacing w:after="0" w:line="360" w:lineRule="auto"/>
        <w:jc w:val="both"/>
        <w:rPr>
          <w:rFonts w:ascii="Arial" w:hAnsi="Arial" w:cs="Arial"/>
          <w:sz w:val="24"/>
          <w:szCs w:val="24"/>
        </w:rPr>
      </w:pPr>
      <w:r w:rsidRPr="002971F1">
        <w:rPr>
          <w:rFonts w:ascii="Arial" w:hAnsi="Arial" w:cs="Arial"/>
          <w:sz w:val="24"/>
          <w:szCs w:val="24"/>
        </w:rPr>
        <w:t>Address</w:t>
      </w:r>
      <w:r w:rsidR="00C72B81" w:rsidRPr="002971F1">
        <w:rPr>
          <w:rFonts w:ascii="Arial" w:hAnsi="Arial" w:cs="Arial"/>
          <w:sz w:val="24"/>
          <w:szCs w:val="24"/>
        </w:rPr>
        <w:tab/>
      </w:r>
      <w:r w:rsidRPr="002971F1">
        <w:rPr>
          <w:rFonts w:ascii="Arial" w:hAnsi="Arial" w:cs="Arial"/>
          <w:sz w:val="24"/>
          <w:szCs w:val="24"/>
        </w:rPr>
        <w:t xml:space="preserve">: </w:t>
      </w:r>
      <w:r w:rsidR="00C72B81" w:rsidRPr="002971F1">
        <w:rPr>
          <w:rFonts w:ascii="Arial" w:hAnsi="Arial" w:cs="Arial"/>
          <w:sz w:val="24"/>
          <w:szCs w:val="24"/>
        </w:rPr>
        <w:tab/>
        <w:t>_______________________</w:t>
      </w:r>
    </w:p>
    <w:p w14:paraId="30EE4E48" w14:textId="4979EB09" w:rsidR="00620207" w:rsidRPr="002971F1" w:rsidRDefault="00620207" w:rsidP="003E4B3B">
      <w:pPr>
        <w:spacing w:after="0" w:line="360" w:lineRule="auto"/>
        <w:jc w:val="both"/>
        <w:rPr>
          <w:rFonts w:ascii="Arial" w:hAnsi="Arial" w:cs="Arial"/>
          <w:sz w:val="24"/>
          <w:szCs w:val="24"/>
        </w:rPr>
      </w:pPr>
      <w:r w:rsidRPr="002971F1">
        <w:rPr>
          <w:rFonts w:ascii="Arial" w:hAnsi="Arial" w:cs="Arial"/>
          <w:sz w:val="24"/>
          <w:szCs w:val="24"/>
        </w:rPr>
        <w:t>Mobile No</w:t>
      </w:r>
      <w:r w:rsidR="00C72B81" w:rsidRPr="002971F1">
        <w:rPr>
          <w:rFonts w:ascii="Arial" w:hAnsi="Arial" w:cs="Arial"/>
          <w:sz w:val="24"/>
          <w:szCs w:val="24"/>
        </w:rPr>
        <w:tab/>
      </w:r>
      <w:r w:rsidRPr="002971F1">
        <w:rPr>
          <w:rFonts w:ascii="Arial" w:hAnsi="Arial" w:cs="Arial"/>
          <w:sz w:val="24"/>
          <w:szCs w:val="24"/>
        </w:rPr>
        <w:t xml:space="preserve">: </w:t>
      </w:r>
      <w:r w:rsidR="00C72B81" w:rsidRPr="002971F1">
        <w:rPr>
          <w:rFonts w:ascii="Arial" w:hAnsi="Arial" w:cs="Arial"/>
          <w:sz w:val="24"/>
          <w:szCs w:val="24"/>
        </w:rPr>
        <w:tab/>
        <w:t>_______________________</w:t>
      </w:r>
    </w:p>
    <w:p w14:paraId="33801A3F" w14:textId="5504EE92" w:rsidR="00FA177F" w:rsidRPr="002971F1" w:rsidRDefault="00620207" w:rsidP="003E4B3B">
      <w:pPr>
        <w:spacing w:after="0" w:line="360" w:lineRule="auto"/>
        <w:jc w:val="both"/>
        <w:rPr>
          <w:rFonts w:ascii="Arial" w:hAnsi="Arial" w:cs="Arial"/>
          <w:sz w:val="24"/>
          <w:szCs w:val="24"/>
        </w:rPr>
      </w:pPr>
      <w:r w:rsidRPr="002971F1">
        <w:rPr>
          <w:rFonts w:ascii="Arial" w:hAnsi="Arial" w:cs="Arial"/>
          <w:sz w:val="24"/>
          <w:szCs w:val="24"/>
        </w:rPr>
        <w:t>Email ID</w:t>
      </w:r>
      <w:r w:rsidR="00C72B81" w:rsidRPr="002971F1">
        <w:rPr>
          <w:rFonts w:ascii="Arial" w:hAnsi="Arial" w:cs="Arial"/>
          <w:sz w:val="24"/>
          <w:szCs w:val="24"/>
        </w:rPr>
        <w:tab/>
      </w:r>
      <w:r w:rsidRPr="002971F1">
        <w:rPr>
          <w:rFonts w:ascii="Arial" w:hAnsi="Arial" w:cs="Arial"/>
          <w:sz w:val="24"/>
          <w:szCs w:val="24"/>
        </w:rPr>
        <w:t>:</w:t>
      </w:r>
      <w:r w:rsidR="00C72B81" w:rsidRPr="002971F1">
        <w:rPr>
          <w:rFonts w:ascii="Arial" w:hAnsi="Arial" w:cs="Arial"/>
          <w:sz w:val="24"/>
          <w:szCs w:val="24"/>
        </w:rPr>
        <w:tab/>
        <w:t>_______________________</w:t>
      </w:r>
    </w:p>
    <w:p w14:paraId="55121DA2" w14:textId="46A9EC9F" w:rsidR="00C72B81" w:rsidRPr="002971F1" w:rsidRDefault="00425659" w:rsidP="003E4B3B">
      <w:pPr>
        <w:spacing w:after="0" w:line="360" w:lineRule="auto"/>
        <w:jc w:val="both"/>
        <w:rPr>
          <w:rFonts w:ascii="Arial" w:hAnsi="Arial" w:cs="Arial"/>
          <w:sz w:val="24"/>
          <w:szCs w:val="24"/>
        </w:rPr>
      </w:pPr>
      <w:r w:rsidRPr="002971F1">
        <w:rPr>
          <w:rFonts w:ascii="Arial" w:hAnsi="Arial" w:cs="Arial"/>
          <w:sz w:val="24"/>
          <w:szCs w:val="24"/>
        </w:rPr>
        <w:t>PPO No</w:t>
      </w:r>
      <w:r w:rsidR="00C72B81" w:rsidRPr="002971F1">
        <w:rPr>
          <w:rFonts w:ascii="Arial" w:hAnsi="Arial" w:cs="Arial"/>
          <w:sz w:val="24"/>
          <w:szCs w:val="24"/>
        </w:rPr>
        <w:tab/>
      </w:r>
      <w:r w:rsidRPr="002971F1">
        <w:rPr>
          <w:rFonts w:ascii="Arial" w:hAnsi="Arial" w:cs="Arial"/>
          <w:sz w:val="24"/>
          <w:szCs w:val="24"/>
        </w:rPr>
        <w:t xml:space="preserve">: </w:t>
      </w:r>
      <w:r w:rsidR="00C72B81" w:rsidRPr="002971F1">
        <w:rPr>
          <w:rFonts w:ascii="Arial" w:hAnsi="Arial" w:cs="Arial"/>
          <w:sz w:val="24"/>
          <w:szCs w:val="24"/>
        </w:rPr>
        <w:tab/>
        <w:t>_______________________</w:t>
      </w:r>
    </w:p>
    <w:p w14:paraId="6DF23AE5" w14:textId="2B28827A" w:rsidR="00C72B81" w:rsidRPr="002971F1" w:rsidRDefault="00425659" w:rsidP="003E4B3B">
      <w:pPr>
        <w:spacing w:after="0" w:line="360" w:lineRule="auto"/>
        <w:jc w:val="both"/>
        <w:rPr>
          <w:rFonts w:ascii="Arial" w:hAnsi="Arial" w:cs="Arial"/>
          <w:sz w:val="24"/>
          <w:szCs w:val="24"/>
        </w:rPr>
      </w:pPr>
      <w:r w:rsidRPr="002971F1">
        <w:rPr>
          <w:rFonts w:ascii="Arial" w:hAnsi="Arial" w:cs="Arial"/>
          <w:sz w:val="24"/>
          <w:szCs w:val="24"/>
        </w:rPr>
        <w:t>UAN</w:t>
      </w:r>
      <w:r w:rsidR="00C72B81" w:rsidRPr="002971F1">
        <w:rPr>
          <w:rFonts w:ascii="Arial" w:hAnsi="Arial" w:cs="Arial"/>
          <w:sz w:val="24"/>
          <w:szCs w:val="24"/>
        </w:rPr>
        <w:t xml:space="preserve"> No. </w:t>
      </w:r>
      <w:r w:rsidR="00C72B81" w:rsidRPr="002971F1">
        <w:rPr>
          <w:rFonts w:ascii="Arial" w:hAnsi="Arial" w:cs="Arial"/>
          <w:sz w:val="24"/>
          <w:szCs w:val="24"/>
        </w:rPr>
        <w:tab/>
      </w:r>
      <w:r w:rsidRPr="002971F1">
        <w:rPr>
          <w:rFonts w:ascii="Arial" w:hAnsi="Arial" w:cs="Arial"/>
          <w:sz w:val="24"/>
          <w:szCs w:val="24"/>
        </w:rPr>
        <w:t>:</w:t>
      </w:r>
      <w:r w:rsidR="00C72B81" w:rsidRPr="002971F1">
        <w:rPr>
          <w:rFonts w:ascii="Arial" w:hAnsi="Arial" w:cs="Arial"/>
          <w:sz w:val="24"/>
          <w:szCs w:val="24"/>
        </w:rPr>
        <w:tab/>
        <w:t>_______________________</w:t>
      </w:r>
      <w:r w:rsidRPr="002971F1">
        <w:rPr>
          <w:rFonts w:ascii="Arial" w:hAnsi="Arial" w:cs="Arial"/>
          <w:sz w:val="24"/>
          <w:szCs w:val="24"/>
        </w:rPr>
        <w:t xml:space="preserve"> </w:t>
      </w:r>
    </w:p>
    <w:p w14:paraId="6E6E0152" w14:textId="14C3CDE0" w:rsidR="00C72B81" w:rsidRPr="002971F1" w:rsidRDefault="00A97A11" w:rsidP="003E4B3B">
      <w:pPr>
        <w:spacing w:line="360" w:lineRule="auto"/>
        <w:jc w:val="both"/>
        <w:rPr>
          <w:rFonts w:ascii="Arial" w:hAnsi="Arial" w:cs="Arial"/>
          <w:sz w:val="24"/>
          <w:szCs w:val="24"/>
        </w:rPr>
      </w:pPr>
      <w:r w:rsidRPr="002971F1">
        <w:rPr>
          <w:rFonts w:ascii="Arial" w:hAnsi="Arial" w:cs="Arial"/>
          <w:sz w:val="24"/>
          <w:szCs w:val="24"/>
        </w:rPr>
        <w:t>Name of the Establishment : ___________________</w:t>
      </w:r>
    </w:p>
    <w:sectPr w:rsidR="00C72B81" w:rsidRPr="002971F1" w:rsidSect="00A3210D">
      <w:footerReference w:type="default" r:id="rId7"/>
      <w:pgSz w:w="12240" w:h="15840"/>
      <w:pgMar w:top="1440" w:right="90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9C626B" w14:textId="77777777" w:rsidR="00A93C0B" w:rsidRDefault="00A93C0B" w:rsidP="00F10474">
      <w:pPr>
        <w:spacing w:after="0" w:line="240" w:lineRule="auto"/>
      </w:pPr>
      <w:r>
        <w:separator/>
      </w:r>
    </w:p>
  </w:endnote>
  <w:endnote w:type="continuationSeparator" w:id="0">
    <w:p w14:paraId="1EAC907B" w14:textId="77777777" w:rsidR="00A93C0B" w:rsidRDefault="00A93C0B" w:rsidP="00F10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horndale-BoldItalic">
    <w:altName w:val="MS Mincho"/>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5392100"/>
      <w:docPartObj>
        <w:docPartGallery w:val="Page Numbers (Bottom of Page)"/>
        <w:docPartUnique/>
      </w:docPartObj>
    </w:sdtPr>
    <w:sdtEndPr/>
    <w:sdtContent>
      <w:sdt>
        <w:sdtPr>
          <w:id w:val="-1935342116"/>
          <w:docPartObj>
            <w:docPartGallery w:val="Page Numbers (Top of Page)"/>
            <w:docPartUnique/>
          </w:docPartObj>
        </w:sdtPr>
        <w:sdtEndPr/>
        <w:sdtContent>
          <w:p w14:paraId="125BA922" w14:textId="33D904E0" w:rsidR="00F10474" w:rsidRDefault="00F1047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BF6DA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F6DA4">
              <w:rPr>
                <w:b/>
                <w:bCs/>
                <w:noProof/>
              </w:rPr>
              <w:t>3</w:t>
            </w:r>
            <w:r>
              <w:rPr>
                <w:b/>
                <w:bCs/>
                <w:sz w:val="24"/>
                <w:szCs w:val="24"/>
              </w:rPr>
              <w:fldChar w:fldCharType="end"/>
            </w:r>
          </w:p>
        </w:sdtContent>
      </w:sdt>
    </w:sdtContent>
  </w:sdt>
  <w:p w14:paraId="5BEBAA01" w14:textId="77777777" w:rsidR="00F10474" w:rsidRDefault="00F1047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625985" w14:textId="77777777" w:rsidR="00A93C0B" w:rsidRDefault="00A93C0B" w:rsidP="00F10474">
      <w:pPr>
        <w:spacing w:after="0" w:line="240" w:lineRule="auto"/>
      </w:pPr>
      <w:r>
        <w:separator/>
      </w:r>
    </w:p>
  </w:footnote>
  <w:footnote w:type="continuationSeparator" w:id="0">
    <w:p w14:paraId="2E1A0A68" w14:textId="77777777" w:rsidR="00A93C0B" w:rsidRDefault="00A93C0B" w:rsidP="00F10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27FC9"/>
    <w:multiLevelType w:val="hybridMultilevel"/>
    <w:tmpl w:val="FA5C4F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114ED"/>
    <w:multiLevelType w:val="hybridMultilevel"/>
    <w:tmpl w:val="7EA4F55C"/>
    <w:lvl w:ilvl="0" w:tplc="6DDCF53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5B102A"/>
    <w:multiLevelType w:val="hybridMultilevel"/>
    <w:tmpl w:val="B57620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BF2A62"/>
    <w:multiLevelType w:val="hybridMultilevel"/>
    <w:tmpl w:val="0DE43D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5E09E6"/>
    <w:multiLevelType w:val="hybridMultilevel"/>
    <w:tmpl w:val="B414E5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A1EF9"/>
    <w:multiLevelType w:val="hybridMultilevel"/>
    <w:tmpl w:val="CC961412"/>
    <w:lvl w:ilvl="0" w:tplc="4386BC02">
      <w:start w:val="1"/>
      <w:numFmt w:val="decimal"/>
      <w:lvlText w:val="%1."/>
      <w:lvlJc w:val="left"/>
      <w:pPr>
        <w:ind w:left="720" w:hanging="360"/>
      </w:pPr>
      <w:rPr>
        <w:rFonts w:ascii="Bookman Old Style" w:hAnsi="Bookman Old Style"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5707AE"/>
    <w:multiLevelType w:val="hybridMultilevel"/>
    <w:tmpl w:val="0B704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8473BE"/>
    <w:multiLevelType w:val="hybridMultilevel"/>
    <w:tmpl w:val="C2BE7A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F73EA5"/>
    <w:multiLevelType w:val="hybridMultilevel"/>
    <w:tmpl w:val="6400A8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303FB4"/>
    <w:multiLevelType w:val="hybridMultilevel"/>
    <w:tmpl w:val="54280B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206658"/>
    <w:multiLevelType w:val="hybridMultilevel"/>
    <w:tmpl w:val="6832D708"/>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4D41C7"/>
    <w:multiLevelType w:val="hybridMultilevel"/>
    <w:tmpl w:val="B6C405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BF4725"/>
    <w:multiLevelType w:val="hybridMultilevel"/>
    <w:tmpl w:val="86F044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156A0D"/>
    <w:multiLevelType w:val="hybridMultilevel"/>
    <w:tmpl w:val="3542A3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F571D8"/>
    <w:multiLevelType w:val="hybridMultilevel"/>
    <w:tmpl w:val="883A82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53A53BA"/>
    <w:multiLevelType w:val="hybridMultilevel"/>
    <w:tmpl w:val="031810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BE2AF9"/>
    <w:multiLevelType w:val="hybridMultilevel"/>
    <w:tmpl w:val="7ACEB5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8D6F6B"/>
    <w:multiLevelType w:val="hybridMultilevel"/>
    <w:tmpl w:val="764221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0C01DD"/>
    <w:multiLevelType w:val="hybridMultilevel"/>
    <w:tmpl w:val="35CEAB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8E3DD2"/>
    <w:multiLevelType w:val="hybridMultilevel"/>
    <w:tmpl w:val="E5384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6B1B3C"/>
    <w:multiLevelType w:val="hybridMultilevel"/>
    <w:tmpl w:val="289403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B661D5"/>
    <w:multiLevelType w:val="hybridMultilevel"/>
    <w:tmpl w:val="CC5456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2"/>
  </w:num>
  <w:num w:numId="3">
    <w:abstractNumId w:val="7"/>
  </w:num>
  <w:num w:numId="4">
    <w:abstractNumId w:val="18"/>
  </w:num>
  <w:num w:numId="5">
    <w:abstractNumId w:val="0"/>
  </w:num>
  <w:num w:numId="6">
    <w:abstractNumId w:val="15"/>
  </w:num>
  <w:num w:numId="7">
    <w:abstractNumId w:val="20"/>
  </w:num>
  <w:num w:numId="8">
    <w:abstractNumId w:val="21"/>
  </w:num>
  <w:num w:numId="9">
    <w:abstractNumId w:val="13"/>
  </w:num>
  <w:num w:numId="10">
    <w:abstractNumId w:val="3"/>
  </w:num>
  <w:num w:numId="11">
    <w:abstractNumId w:val="9"/>
  </w:num>
  <w:num w:numId="12">
    <w:abstractNumId w:val="17"/>
  </w:num>
  <w:num w:numId="13">
    <w:abstractNumId w:val="5"/>
  </w:num>
  <w:num w:numId="14">
    <w:abstractNumId w:val="8"/>
  </w:num>
  <w:num w:numId="15">
    <w:abstractNumId w:val="2"/>
  </w:num>
  <w:num w:numId="16">
    <w:abstractNumId w:val="11"/>
  </w:num>
  <w:num w:numId="17">
    <w:abstractNumId w:val="4"/>
  </w:num>
  <w:num w:numId="18">
    <w:abstractNumId w:val="10"/>
  </w:num>
  <w:num w:numId="19">
    <w:abstractNumId w:val="6"/>
  </w:num>
  <w:num w:numId="20">
    <w:abstractNumId w:val="16"/>
  </w:num>
  <w:num w:numId="21">
    <w:abstractNumId w:val="19"/>
  </w:num>
  <w:num w:numId="22">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1839"/>
    <w:rsid w:val="0000052D"/>
    <w:rsid w:val="00010375"/>
    <w:rsid w:val="000138E7"/>
    <w:rsid w:val="00015618"/>
    <w:rsid w:val="00022C96"/>
    <w:rsid w:val="00022F07"/>
    <w:rsid w:val="000242B3"/>
    <w:rsid w:val="0002617F"/>
    <w:rsid w:val="00027B31"/>
    <w:rsid w:val="0003377E"/>
    <w:rsid w:val="00034D58"/>
    <w:rsid w:val="000350C2"/>
    <w:rsid w:val="000444BC"/>
    <w:rsid w:val="000501E8"/>
    <w:rsid w:val="00051B39"/>
    <w:rsid w:val="00064017"/>
    <w:rsid w:val="00077D47"/>
    <w:rsid w:val="00082046"/>
    <w:rsid w:val="0008281E"/>
    <w:rsid w:val="0009492C"/>
    <w:rsid w:val="000A4DE5"/>
    <w:rsid w:val="000A5C73"/>
    <w:rsid w:val="000B15E8"/>
    <w:rsid w:val="000D08ED"/>
    <w:rsid w:val="000D5613"/>
    <w:rsid w:val="000E3A2F"/>
    <w:rsid w:val="000F6D2A"/>
    <w:rsid w:val="0010196C"/>
    <w:rsid w:val="00106469"/>
    <w:rsid w:val="001104B0"/>
    <w:rsid w:val="00113D4C"/>
    <w:rsid w:val="00113E32"/>
    <w:rsid w:val="00125DCE"/>
    <w:rsid w:val="0012653D"/>
    <w:rsid w:val="00135C54"/>
    <w:rsid w:val="00144FD7"/>
    <w:rsid w:val="0014793B"/>
    <w:rsid w:val="0015276B"/>
    <w:rsid w:val="00153FD2"/>
    <w:rsid w:val="0015591A"/>
    <w:rsid w:val="00157C47"/>
    <w:rsid w:val="00161239"/>
    <w:rsid w:val="00164E66"/>
    <w:rsid w:val="001821A8"/>
    <w:rsid w:val="00194592"/>
    <w:rsid w:val="001A57EE"/>
    <w:rsid w:val="001A591D"/>
    <w:rsid w:val="001E374C"/>
    <w:rsid w:val="001E3C56"/>
    <w:rsid w:val="001F01FB"/>
    <w:rsid w:val="0020489F"/>
    <w:rsid w:val="00206675"/>
    <w:rsid w:val="00210A1D"/>
    <w:rsid w:val="00226A6E"/>
    <w:rsid w:val="002323B0"/>
    <w:rsid w:val="00237468"/>
    <w:rsid w:val="00242C84"/>
    <w:rsid w:val="00245DC9"/>
    <w:rsid w:val="00246736"/>
    <w:rsid w:val="00252F26"/>
    <w:rsid w:val="00257A3A"/>
    <w:rsid w:val="002606A4"/>
    <w:rsid w:val="002635EF"/>
    <w:rsid w:val="00267AD1"/>
    <w:rsid w:val="00267EF4"/>
    <w:rsid w:val="00271DEF"/>
    <w:rsid w:val="00272507"/>
    <w:rsid w:val="002767A0"/>
    <w:rsid w:val="00283669"/>
    <w:rsid w:val="0028464B"/>
    <w:rsid w:val="00295256"/>
    <w:rsid w:val="002971F1"/>
    <w:rsid w:val="002A3586"/>
    <w:rsid w:val="002B51F3"/>
    <w:rsid w:val="002C16BB"/>
    <w:rsid w:val="002D359B"/>
    <w:rsid w:val="002D3C3E"/>
    <w:rsid w:val="002E03CF"/>
    <w:rsid w:val="002E2731"/>
    <w:rsid w:val="002E3E2C"/>
    <w:rsid w:val="002F72B9"/>
    <w:rsid w:val="00312EBD"/>
    <w:rsid w:val="0031415B"/>
    <w:rsid w:val="00323590"/>
    <w:rsid w:val="00324202"/>
    <w:rsid w:val="00327998"/>
    <w:rsid w:val="003426BA"/>
    <w:rsid w:val="003501A5"/>
    <w:rsid w:val="003577FC"/>
    <w:rsid w:val="0036272D"/>
    <w:rsid w:val="003674D3"/>
    <w:rsid w:val="003758AB"/>
    <w:rsid w:val="003878C3"/>
    <w:rsid w:val="00387BF0"/>
    <w:rsid w:val="00392F38"/>
    <w:rsid w:val="003A722F"/>
    <w:rsid w:val="003B5838"/>
    <w:rsid w:val="003D43EB"/>
    <w:rsid w:val="003E4B3B"/>
    <w:rsid w:val="003F38F7"/>
    <w:rsid w:val="003F66B4"/>
    <w:rsid w:val="00407FBA"/>
    <w:rsid w:val="00410022"/>
    <w:rsid w:val="00413683"/>
    <w:rsid w:val="00425659"/>
    <w:rsid w:val="00461AB2"/>
    <w:rsid w:val="004629F6"/>
    <w:rsid w:val="00462EA5"/>
    <w:rsid w:val="00467E8B"/>
    <w:rsid w:val="00476191"/>
    <w:rsid w:val="004854B6"/>
    <w:rsid w:val="00485511"/>
    <w:rsid w:val="00491648"/>
    <w:rsid w:val="00496A64"/>
    <w:rsid w:val="004A1B84"/>
    <w:rsid w:val="004A4F96"/>
    <w:rsid w:val="004A6BE0"/>
    <w:rsid w:val="004A78A5"/>
    <w:rsid w:val="004D180A"/>
    <w:rsid w:val="004D5CB8"/>
    <w:rsid w:val="004E05D2"/>
    <w:rsid w:val="004E0E78"/>
    <w:rsid w:val="004E2113"/>
    <w:rsid w:val="004E71BB"/>
    <w:rsid w:val="004F5A04"/>
    <w:rsid w:val="00502602"/>
    <w:rsid w:val="0050685F"/>
    <w:rsid w:val="00513046"/>
    <w:rsid w:val="00514283"/>
    <w:rsid w:val="005232CA"/>
    <w:rsid w:val="005259D9"/>
    <w:rsid w:val="00532031"/>
    <w:rsid w:val="00532AFC"/>
    <w:rsid w:val="00533BA2"/>
    <w:rsid w:val="00543912"/>
    <w:rsid w:val="00552F68"/>
    <w:rsid w:val="00554058"/>
    <w:rsid w:val="00555AA6"/>
    <w:rsid w:val="00557D49"/>
    <w:rsid w:val="005927B5"/>
    <w:rsid w:val="00595EF2"/>
    <w:rsid w:val="005A6DA1"/>
    <w:rsid w:val="005B31A1"/>
    <w:rsid w:val="005B4FC7"/>
    <w:rsid w:val="005C071F"/>
    <w:rsid w:val="005C1EF3"/>
    <w:rsid w:val="005D721E"/>
    <w:rsid w:val="005E3ABC"/>
    <w:rsid w:val="005E4EA2"/>
    <w:rsid w:val="00612AD8"/>
    <w:rsid w:val="00620207"/>
    <w:rsid w:val="0062056C"/>
    <w:rsid w:val="006254C0"/>
    <w:rsid w:val="0063189B"/>
    <w:rsid w:val="00641A17"/>
    <w:rsid w:val="006439E6"/>
    <w:rsid w:val="006468B0"/>
    <w:rsid w:val="006614F0"/>
    <w:rsid w:val="00662714"/>
    <w:rsid w:val="006659F1"/>
    <w:rsid w:val="00667E11"/>
    <w:rsid w:val="00670BA9"/>
    <w:rsid w:val="00680826"/>
    <w:rsid w:val="0068496D"/>
    <w:rsid w:val="006850B5"/>
    <w:rsid w:val="006A3282"/>
    <w:rsid w:val="006A3B8E"/>
    <w:rsid w:val="006B0CA4"/>
    <w:rsid w:val="006B1565"/>
    <w:rsid w:val="006B4780"/>
    <w:rsid w:val="006C37FB"/>
    <w:rsid w:val="006C41E2"/>
    <w:rsid w:val="006E3DC3"/>
    <w:rsid w:val="006F27B5"/>
    <w:rsid w:val="006F37DC"/>
    <w:rsid w:val="006F5B91"/>
    <w:rsid w:val="006F6FFF"/>
    <w:rsid w:val="00700C3C"/>
    <w:rsid w:val="00702A5B"/>
    <w:rsid w:val="007108B1"/>
    <w:rsid w:val="007123E7"/>
    <w:rsid w:val="00712F9B"/>
    <w:rsid w:val="0071342B"/>
    <w:rsid w:val="00714DF3"/>
    <w:rsid w:val="0073043A"/>
    <w:rsid w:val="007464BE"/>
    <w:rsid w:val="00755CD3"/>
    <w:rsid w:val="007676ED"/>
    <w:rsid w:val="0077120B"/>
    <w:rsid w:val="00774857"/>
    <w:rsid w:val="00777D6D"/>
    <w:rsid w:val="007807E7"/>
    <w:rsid w:val="007814AB"/>
    <w:rsid w:val="0078510B"/>
    <w:rsid w:val="00791EA4"/>
    <w:rsid w:val="007A03F0"/>
    <w:rsid w:val="007A2C90"/>
    <w:rsid w:val="007A2DF4"/>
    <w:rsid w:val="007D183D"/>
    <w:rsid w:val="007D78CD"/>
    <w:rsid w:val="007E6FA4"/>
    <w:rsid w:val="008006A9"/>
    <w:rsid w:val="00820832"/>
    <w:rsid w:val="00822DE0"/>
    <w:rsid w:val="00831ABB"/>
    <w:rsid w:val="008335D3"/>
    <w:rsid w:val="0083622D"/>
    <w:rsid w:val="00840160"/>
    <w:rsid w:val="00843FEB"/>
    <w:rsid w:val="00846EDA"/>
    <w:rsid w:val="00851A3B"/>
    <w:rsid w:val="00852C6B"/>
    <w:rsid w:val="00857249"/>
    <w:rsid w:val="00872AD7"/>
    <w:rsid w:val="008778E0"/>
    <w:rsid w:val="00884BB7"/>
    <w:rsid w:val="008979DE"/>
    <w:rsid w:val="008A0BC2"/>
    <w:rsid w:val="008B2F60"/>
    <w:rsid w:val="008B5525"/>
    <w:rsid w:val="008C3055"/>
    <w:rsid w:val="008C36D5"/>
    <w:rsid w:val="008C6881"/>
    <w:rsid w:val="008D0793"/>
    <w:rsid w:val="008D2459"/>
    <w:rsid w:val="008E5E45"/>
    <w:rsid w:val="008F181F"/>
    <w:rsid w:val="008F3439"/>
    <w:rsid w:val="00901C36"/>
    <w:rsid w:val="00930D8E"/>
    <w:rsid w:val="00940D7A"/>
    <w:rsid w:val="00960311"/>
    <w:rsid w:val="00961D9D"/>
    <w:rsid w:val="00992556"/>
    <w:rsid w:val="00993D5B"/>
    <w:rsid w:val="0099431F"/>
    <w:rsid w:val="009A08B7"/>
    <w:rsid w:val="009C4573"/>
    <w:rsid w:val="009D7FE9"/>
    <w:rsid w:val="009E00AD"/>
    <w:rsid w:val="009E2589"/>
    <w:rsid w:val="009E666D"/>
    <w:rsid w:val="009F6A28"/>
    <w:rsid w:val="00A27976"/>
    <w:rsid w:val="00A3210D"/>
    <w:rsid w:val="00A5596C"/>
    <w:rsid w:val="00A63353"/>
    <w:rsid w:val="00A63B08"/>
    <w:rsid w:val="00A641F9"/>
    <w:rsid w:val="00A77EDF"/>
    <w:rsid w:val="00A93C0B"/>
    <w:rsid w:val="00A96D2F"/>
    <w:rsid w:val="00A97A11"/>
    <w:rsid w:val="00A97F9E"/>
    <w:rsid w:val="00AA6BF5"/>
    <w:rsid w:val="00AB04C1"/>
    <w:rsid w:val="00AB04FD"/>
    <w:rsid w:val="00AB3C8D"/>
    <w:rsid w:val="00AB72BC"/>
    <w:rsid w:val="00AC2B77"/>
    <w:rsid w:val="00AC3915"/>
    <w:rsid w:val="00AD5330"/>
    <w:rsid w:val="00AF2671"/>
    <w:rsid w:val="00B005B8"/>
    <w:rsid w:val="00B008DF"/>
    <w:rsid w:val="00B05593"/>
    <w:rsid w:val="00B06C31"/>
    <w:rsid w:val="00B1115F"/>
    <w:rsid w:val="00B11D9B"/>
    <w:rsid w:val="00B26919"/>
    <w:rsid w:val="00B32CB4"/>
    <w:rsid w:val="00B64B19"/>
    <w:rsid w:val="00B65E22"/>
    <w:rsid w:val="00B66102"/>
    <w:rsid w:val="00B7345C"/>
    <w:rsid w:val="00B831E8"/>
    <w:rsid w:val="00B904B3"/>
    <w:rsid w:val="00B91256"/>
    <w:rsid w:val="00B915E5"/>
    <w:rsid w:val="00BA0889"/>
    <w:rsid w:val="00BA375E"/>
    <w:rsid w:val="00BA6B34"/>
    <w:rsid w:val="00BC3DD1"/>
    <w:rsid w:val="00BC46CC"/>
    <w:rsid w:val="00BE41F8"/>
    <w:rsid w:val="00BF6DA4"/>
    <w:rsid w:val="00C034DC"/>
    <w:rsid w:val="00C1089F"/>
    <w:rsid w:val="00C24BFD"/>
    <w:rsid w:val="00C2680B"/>
    <w:rsid w:val="00C32982"/>
    <w:rsid w:val="00C43274"/>
    <w:rsid w:val="00C45570"/>
    <w:rsid w:val="00C47B5F"/>
    <w:rsid w:val="00C60A3A"/>
    <w:rsid w:val="00C72819"/>
    <w:rsid w:val="00C72B81"/>
    <w:rsid w:val="00C73CBC"/>
    <w:rsid w:val="00C772D0"/>
    <w:rsid w:val="00C82101"/>
    <w:rsid w:val="00C926DC"/>
    <w:rsid w:val="00C9324D"/>
    <w:rsid w:val="00CA34AF"/>
    <w:rsid w:val="00CA718F"/>
    <w:rsid w:val="00CB0220"/>
    <w:rsid w:val="00CB2939"/>
    <w:rsid w:val="00CD29CF"/>
    <w:rsid w:val="00CE4359"/>
    <w:rsid w:val="00CE59CD"/>
    <w:rsid w:val="00CF101D"/>
    <w:rsid w:val="00CF1C65"/>
    <w:rsid w:val="00D060EC"/>
    <w:rsid w:val="00D24059"/>
    <w:rsid w:val="00D27AE4"/>
    <w:rsid w:val="00D3050D"/>
    <w:rsid w:val="00D41B33"/>
    <w:rsid w:val="00D64E4C"/>
    <w:rsid w:val="00D66833"/>
    <w:rsid w:val="00D75DF4"/>
    <w:rsid w:val="00D76536"/>
    <w:rsid w:val="00D81C41"/>
    <w:rsid w:val="00D84EBC"/>
    <w:rsid w:val="00D930BB"/>
    <w:rsid w:val="00DA1515"/>
    <w:rsid w:val="00DA32B8"/>
    <w:rsid w:val="00DB0E60"/>
    <w:rsid w:val="00DC0C97"/>
    <w:rsid w:val="00DC1BD6"/>
    <w:rsid w:val="00DC3589"/>
    <w:rsid w:val="00DE302D"/>
    <w:rsid w:val="00DE54D7"/>
    <w:rsid w:val="00DF0156"/>
    <w:rsid w:val="00E04F97"/>
    <w:rsid w:val="00E271F8"/>
    <w:rsid w:val="00E36D5C"/>
    <w:rsid w:val="00E376AF"/>
    <w:rsid w:val="00E401EC"/>
    <w:rsid w:val="00E46F49"/>
    <w:rsid w:val="00E611A0"/>
    <w:rsid w:val="00E65106"/>
    <w:rsid w:val="00E722D9"/>
    <w:rsid w:val="00E80EB0"/>
    <w:rsid w:val="00E8178F"/>
    <w:rsid w:val="00E82949"/>
    <w:rsid w:val="00E862A4"/>
    <w:rsid w:val="00E91CFB"/>
    <w:rsid w:val="00EA5D4B"/>
    <w:rsid w:val="00EB1FEC"/>
    <w:rsid w:val="00EC06C8"/>
    <w:rsid w:val="00EC4AAE"/>
    <w:rsid w:val="00ED01F5"/>
    <w:rsid w:val="00ED2337"/>
    <w:rsid w:val="00EE191E"/>
    <w:rsid w:val="00EF3AB7"/>
    <w:rsid w:val="00F10474"/>
    <w:rsid w:val="00F12E21"/>
    <w:rsid w:val="00F204DB"/>
    <w:rsid w:val="00F2076D"/>
    <w:rsid w:val="00F25A5E"/>
    <w:rsid w:val="00F27402"/>
    <w:rsid w:val="00F3116E"/>
    <w:rsid w:val="00F3403D"/>
    <w:rsid w:val="00F531F1"/>
    <w:rsid w:val="00F56EBF"/>
    <w:rsid w:val="00F62A98"/>
    <w:rsid w:val="00F91839"/>
    <w:rsid w:val="00F973E3"/>
    <w:rsid w:val="00FA177F"/>
    <w:rsid w:val="00FA18C7"/>
    <w:rsid w:val="00FA58CD"/>
    <w:rsid w:val="00FB00D1"/>
    <w:rsid w:val="00FB653E"/>
    <w:rsid w:val="00FC3ED5"/>
    <w:rsid w:val="00FC7419"/>
    <w:rsid w:val="00FD1BF3"/>
    <w:rsid w:val="00FD2AFC"/>
    <w:rsid w:val="00FE2C81"/>
    <w:rsid w:val="00FE732D"/>
    <w:rsid w:val="00FE7F94"/>
    <w:rsid w:val="00FF0FCD"/>
    <w:rsid w:val="00FF1177"/>
    <w:rsid w:val="00FF615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2BA8E"/>
  <w15:docId w15:val="{FF52C466-77FD-4868-9E0F-8B854DAF9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lang w:val="en-US" w:eastAsia="en-US" w:bidi="hi-IN"/>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91839"/>
    <w:pPr>
      <w:keepNext/>
      <w:keepLines/>
      <w:spacing w:before="360" w:after="80"/>
      <w:outlineLvl w:val="0"/>
    </w:pPr>
    <w:rPr>
      <w:rFonts w:asciiTheme="majorHAnsi" w:eastAsiaTheme="majorEastAsia" w:hAnsiTheme="majorHAnsi" w:cstheme="majorBidi"/>
      <w:color w:val="365F91" w:themeColor="accent1" w:themeShade="BF"/>
      <w:sz w:val="40"/>
      <w:szCs w:val="36"/>
    </w:rPr>
  </w:style>
  <w:style w:type="paragraph" w:styleId="Heading2">
    <w:name w:val="heading 2"/>
    <w:basedOn w:val="Normal"/>
    <w:next w:val="Normal"/>
    <w:link w:val="Heading2Char"/>
    <w:uiPriority w:val="9"/>
    <w:semiHidden/>
    <w:unhideWhenUsed/>
    <w:qFormat/>
    <w:rsid w:val="00F91839"/>
    <w:pPr>
      <w:keepNext/>
      <w:keepLines/>
      <w:spacing w:before="160" w:after="80"/>
      <w:outlineLvl w:val="1"/>
    </w:pPr>
    <w:rPr>
      <w:rFonts w:asciiTheme="majorHAnsi" w:eastAsiaTheme="majorEastAsia" w:hAnsiTheme="majorHAnsi" w:cstheme="majorBidi"/>
      <w:color w:val="365F91" w:themeColor="accent1" w:themeShade="BF"/>
      <w:sz w:val="32"/>
      <w:szCs w:val="29"/>
    </w:rPr>
  </w:style>
  <w:style w:type="paragraph" w:styleId="Heading3">
    <w:name w:val="heading 3"/>
    <w:basedOn w:val="Normal"/>
    <w:next w:val="Normal"/>
    <w:link w:val="Heading3Char"/>
    <w:uiPriority w:val="9"/>
    <w:semiHidden/>
    <w:unhideWhenUsed/>
    <w:qFormat/>
    <w:rsid w:val="00F91839"/>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F9183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9183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91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839"/>
    <w:rPr>
      <w:rFonts w:asciiTheme="majorHAnsi" w:eastAsiaTheme="majorEastAsia" w:hAnsiTheme="majorHAnsi" w:cstheme="majorBidi"/>
      <w:color w:val="365F91" w:themeColor="accent1" w:themeShade="BF"/>
      <w:sz w:val="40"/>
      <w:szCs w:val="36"/>
    </w:rPr>
  </w:style>
  <w:style w:type="character" w:customStyle="1" w:styleId="Heading2Char">
    <w:name w:val="Heading 2 Char"/>
    <w:basedOn w:val="DefaultParagraphFont"/>
    <w:link w:val="Heading2"/>
    <w:uiPriority w:val="9"/>
    <w:semiHidden/>
    <w:rsid w:val="00F91839"/>
    <w:rPr>
      <w:rFonts w:asciiTheme="majorHAnsi" w:eastAsiaTheme="majorEastAsia" w:hAnsiTheme="majorHAnsi" w:cstheme="majorBidi"/>
      <w:color w:val="365F91" w:themeColor="accent1" w:themeShade="BF"/>
      <w:sz w:val="32"/>
      <w:szCs w:val="29"/>
    </w:rPr>
  </w:style>
  <w:style w:type="character" w:customStyle="1" w:styleId="Heading3Char">
    <w:name w:val="Heading 3 Char"/>
    <w:basedOn w:val="DefaultParagraphFont"/>
    <w:link w:val="Heading3"/>
    <w:uiPriority w:val="9"/>
    <w:semiHidden/>
    <w:rsid w:val="00F91839"/>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F9183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9183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91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839"/>
    <w:rPr>
      <w:rFonts w:eastAsiaTheme="majorEastAsia" w:cstheme="majorBidi"/>
      <w:color w:val="272727" w:themeColor="text1" w:themeTint="D8"/>
    </w:rPr>
  </w:style>
  <w:style w:type="paragraph" w:styleId="Title">
    <w:name w:val="Title"/>
    <w:basedOn w:val="Normal"/>
    <w:next w:val="Normal"/>
    <w:link w:val="TitleChar"/>
    <w:uiPriority w:val="10"/>
    <w:qFormat/>
    <w:rsid w:val="00F9183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9183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91839"/>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9183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918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1839"/>
    <w:rPr>
      <w:i/>
      <w:iCs/>
      <w:color w:val="404040" w:themeColor="text1" w:themeTint="BF"/>
    </w:rPr>
  </w:style>
  <w:style w:type="paragraph" w:styleId="ListParagraph">
    <w:name w:val="List Paragraph"/>
    <w:aliases w:val="Report Para,List Paragraph11,Bullet for Sub Section,List Paragraph (numbered (a)),References,List_Paragraph,Multilevel para_II,List Paragraph1,Citation List,Graphic,Resume Title,MC Paragraphe Liste,Source,heading 9,Heading 91,Heading 911"/>
    <w:basedOn w:val="Normal"/>
    <w:link w:val="ListParagraphChar"/>
    <w:uiPriority w:val="34"/>
    <w:qFormat/>
    <w:rsid w:val="00F91839"/>
    <w:pPr>
      <w:ind w:left="720"/>
      <w:contextualSpacing/>
    </w:pPr>
  </w:style>
  <w:style w:type="character" w:styleId="IntenseEmphasis">
    <w:name w:val="Intense Emphasis"/>
    <w:basedOn w:val="DefaultParagraphFont"/>
    <w:uiPriority w:val="21"/>
    <w:qFormat/>
    <w:rsid w:val="00F91839"/>
    <w:rPr>
      <w:i/>
      <w:iCs/>
      <w:color w:val="365F91" w:themeColor="accent1" w:themeShade="BF"/>
    </w:rPr>
  </w:style>
  <w:style w:type="paragraph" w:styleId="IntenseQuote">
    <w:name w:val="Intense Quote"/>
    <w:basedOn w:val="Normal"/>
    <w:next w:val="Normal"/>
    <w:link w:val="IntenseQuoteChar"/>
    <w:uiPriority w:val="30"/>
    <w:qFormat/>
    <w:rsid w:val="00F9183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91839"/>
    <w:rPr>
      <w:i/>
      <w:iCs/>
      <w:color w:val="365F91" w:themeColor="accent1" w:themeShade="BF"/>
    </w:rPr>
  </w:style>
  <w:style w:type="character" w:styleId="IntenseReference">
    <w:name w:val="Intense Reference"/>
    <w:basedOn w:val="DefaultParagraphFont"/>
    <w:uiPriority w:val="32"/>
    <w:qFormat/>
    <w:rsid w:val="00F91839"/>
    <w:rPr>
      <w:b/>
      <w:bCs/>
      <w:smallCaps/>
      <w:color w:val="365F91" w:themeColor="accent1" w:themeShade="BF"/>
      <w:spacing w:val="5"/>
    </w:rPr>
  </w:style>
  <w:style w:type="character" w:styleId="Hyperlink">
    <w:name w:val="Hyperlink"/>
    <w:basedOn w:val="DefaultParagraphFont"/>
    <w:uiPriority w:val="99"/>
    <w:unhideWhenUsed/>
    <w:rsid w:val="00FA18C7"/>
    <w:rPr>
      <w:color w:val="0000FF" w:themeColor="hyperlink"/>
      <w:u w:val="single"/>
    </w:rPr>
  </w:style>
  <w:style w:type="character" w:customStyle="1" w:styleId="ListParagraphChar">
    <w:name w:val="List Paragraph Char"/>
    <w:aliases w:val="Report Para Char,List Paragraph11 Char,Bullet for Sub Section Char,List Paragraph (numbered (a)) Char,References Char,List_Paragraph Char,Multilevel para_II Char,List Paragraph1 Char,Citation List Char,Graphic Char,Resume Title Char"/>
    <w:link w:val="ListParagraph"/>
    <w:uiPriority w:val="34"/>
    <w:locked/>
    <w:rsid w:val="00FA18C7"/>
  </w:style>
  <w:style w:type="paragraph" w:styleId="BalloonText">
    <w:name w:val="Balloon Text"/>
    <w:basedOn w:val="Normal"/>
    <w:link w:val="BalloonTextChar"/>
    <w:uiPriority w:val="99"/>
    <w:semiHidden/>
    <w:unhideWhenUsed/>
    <w:rsid w:val="00FA18C7"/>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FA18C7"/>
    <w:rPr>
      <w:rFonts w:ascii="Tahoma" w:hAnsi="Tahoma" w:cs="Mangal"/>
      <w:sz w:val="16"/>
      <w:szCs w:val="14"/>
    </w:rPr>
  </w:style>
  <w:style w:type="table" w:styleId="TableGrid">
    <w:name w:val="Table Grid"/>
    <w:basedOn w:val="TableNormal"/>
    <w:uiPriority w:val="59"/>
    <w:rsid w:val="00194592"/>
    <w:pPr>
      <w:spacing w:after="0" w:line="240" w:lineRule="auto"/>
    </w:pPr>
    <w:rPr>
      <w:rFonts w:eastAsiaTheme="minorEastAsia"/>
      <w:kern w:val="0"/>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04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474"/>
  </w:style>
  <w:style w:type="paragraph" w:styleId="Footer">
    <w:name w:val="footer"/>
    <w:basedOn w:val="Normal"/>
    <w:link w:val="FooterChar"/>
    <w:uiPriority w:val="99"/>
    <w:unhideWhenUsed/>
    <w:rsid w:val="00F10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TotalTime>
  <Pages>3</Pages>
  <Words>1061</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Anand Tiwary</dc:creator>
  <cp:lastModifiedBy>Microsoft</cp:lastModifiedBy>
  <cp:revision>60</cp:revision>
  <cp:lastPrinted>2026-06-08T05:17:00Z</cp:lastPrinted>
  <dcterms:created xsi:type="dcterms:W3CDTF">2026-06-07T06:21:00Z</dcterms:created>
  <dcterms:modified xsi:type="dcterms:W3CDTF">2026-06-11T18:26:00Z</dcterms:modified>
</cp:coreProperties>
</file>