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D6D2F" w14:textId="77777777" w:rsidR="00E97402" w:rsidRPr="008F668B" w:rsidRDefault="00E97402">
      <w:pPr>
        <w:pStyle w:val="Text"/>
        <w:ind w:firstLine="0"/>
        <w:rPr>
          <w:rFonts w:ascii="Bookman Old Style" w:hAnsi="Bookman Old Style"/>
          <w:color w:val="2E74B5" w:themeColor="accent1" w:themeShade="BF"/>
          <w:sz w:val="18"/>
          <w:szCs w:val="18"/>
        </w:rPr>
      </w:pPr>
      <w:r w:rsidRPr="008F668B">
        <w:rPr>
          <w:rFonts w:ascii="Bookman Old Style" w:hAnsi="Bookman Old Style"/>
          <w:color w:val="2E74B5" w:themeColor="accent1" w:themeShade="BF"/>
          <w:sz w:val="18"/>
          <w:szCs w:val="18"/>
        </w:rPr>
        <w:footnoteReference w:customMarkFollows="1" w:id="1"/>
        <w:sym w:font="Symbol" w:char="F020"/>
      </w:r>
    </w:p>
    <w:p w14:paraId="4E3CB7BB" w14:textId="65F05D84" w:rsidR="008473B3" w:rsidRPr="008F668B" w:rsidRDefault="00863D2F" w:rsidP="00483126">
      <w:pPr>
        <w:pStyle w:val="Authors"/>
        <w:framePr w:wrap="notBeside"/>
        <w:spacing w:after="120"/>
        <w:rPr>
          <w:rFonts w:ascii="Bookman Old Style" w:hAnsi="Bookman Old Style"/>
          <w:b/>
          <w:color w:val="2E74B5" w:themeColor="accent1" w:themeShade="BF"/>
          <w:kern w:val="28"/>
          <w:sz w:val="36"/>
          <w:szCs w:val="36"/>
        </w:rPr>
      </w:pPr>
      <w:proofErr w:type="spellStart"/>
      <w:r w:rsidRPr="008F668B">
        <w:rPr>
          <w:rFonts w:ascii="Bookman Old Style" w:hAnsi="Bookman Old Style"/>
          <w:b/>
          <w:color w:val="2E74B5" w:themeColor="accent1" w:themeShade="BF"/>
          <w:kern w:val="28"/>
          <w:sz w:val="36"/>
          <w:szCs w:val="36"/>
        </w:rPr>
        <w:t>CodeRewards</w:t>
      </w:r>
      <w:proofErr w:type="spellEnd"/>
      <w:r w:rsidR="008473B3" w:rsidRPr="008F668B">
        <w:rPr>
          <w:rFonts w:ascii="Bookman Old Style" w:hAnsi="Bookman Old Style"/>
          <w:b/>
          <w:color w:val="2E74B5" w:themeColor="accent1" w:themeShade="BF"/>
          <w:kern w:val="28"/>
          <w:sz w:val="36"/>
          <w:szCs w:val="36"/>
        </w:rPr>
        <w:t xml:space="preserve">: </w:t>
      </w:r>
      <w:r w:rsidR="00DD01C1" w:rsidRPr="008F668B">
        <w:rPr>
          <w:rFonts w:ascii="Bookman Old Style" w:hAnsi="Bookman Old Style"/>
          <w:b/>
          <w:color w:val="2E74B5" w:themeColor="accent1" w:themeShade="BF"/>
          <w:kern w:val="28"/>
          <w:sz w:val="36"/>
          <w:szCs w:val="36"/>
        </w:rPr>
        <w:t>Inspiring Voluntary Code Review and Cultivating Collaborative Excellence</w:t>
      </w:r>
    </w:p>
    <w:p w14:paraId="781CEA78" w14:textId="0D55F4C9" w:rsidR="00E97402" w:rsidRPr="008F668B" w:rsidRDefault="00D136F6">
      <w:pPr>
        <w:pStyle w:val="Authors"/>
        <w:framePr w:wrap="notBeside"/>
        <w:rPr>
          <w:rFonts w:ascii="Bookman Old Style" w:hAnsi="Bookman Old Style"/>
          <w:b/>
          <w:color w:val="2E74B5" w:themeColor="accent1" w:themeShade="BF"/>
        </w:rPr>
      </w:pPr>
      <w:r w:rsidRPr="008F668B">
        <w:rPr>
          <w:rFonts w:ascii="Bookman Old Style" w:hAnsi="Bookman Old Style"/>
          <w:b/>
          <w:color w:val="2E74B5" w:themeColor="accent1" w:themeShade="BF"/>
        </w:rPr>
        <w:t>Wells Fargo</w:t>
      </w:r>
    </w:p>
    <w:p w14:paraId="5C6EE958" w14:textId="75EAEBDC" w:rsidR="008473B3" w:rsidRPr="008F668B" w:rsidRDefault="00863D2F" w:rsidP="008473B3">
      <w:pPr>
        <w:rPr>
          <w:rFonts w:ascii="Bookman Old Style" w:hAnsi="Bookman Old Style"/>
          <w:b/>
          <w:bCs/>
          <w:color w:val="2E74B5" w:themeColor="accent1" w:themeShade="BF"/>
        </w:rPr>
      </w:pPr>
      <w:r w:rsidRPr="008F668B">
        <w:rPr>
          <w:rFonts w:ascii="Bookman Old Style" w:hAnsi="Bookman Old Style"/>
          <w:b/>
          <w:bCs/>
          <w:color w:val="2E74B5" w:themeColor="accent1" w:themeShade="BF"/>
        </w:rPr>
        <w:t>ABSTRACT</w:t>
      </w:r>
    </w:p>
    <w:p w14:paraId="71AF56C8" w14:textId="77777777" w:rsidR="00B821CE" w:rsidRPr="008F668B" w:rsidRDefault="00B821CE" w:rsidP="00DD01C1">
      <w:pPr>
        <w:ind w:firstLine="0"/>
        <w:rPr>
          <w:rFonts w:ascii="Bookman Old Style" w:hAnsi="Bookman Old Style"/>
          <w:color w:val="2E74B5" w:themeColor="accent1" w:themeShade="BF"/>
        </w:rPr>
      </w:pPr>
    </w:p>
    <w:p w14:paraId="2EF8C338" w14:textId="62CC726C" w:rsidR="00DD01C1" w:rsidRPr="008F668B" w:rsidRDefault="00B821CE" w:rsidP="00DD01C1">
      <w:pPr>
        <w:ind w:firstLine="0"/>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is an innovative application designed to revolutionize the code review process by motivating developers</w:t>
      </w:r>
      <w:r w:rsidR="00461CB1" w:rsidRPr="008F668B">
        <w:rPr>
          <w:rFonts w:ascii="Bookman Old Style" w:hAnsi="Bookman Old Style"/>
          <w:color w:val="2E74B5" w:themeColor="accent1" w:themeShade="BF"/>
        </w:rPr>
        <w:t xml:space="preserve"> in all programming </w:t>
      </w:r>
      <w:proofErr w:type="gramStart"/>
      <w:r w:rsidR="00461CB1" w:rsidRPr="008F668B">
        <w:rPr>
          <w:rFonts w:ascii="Bookman Old Style" w:hAnsi="Bookman Old Style"/>
          <w:color w:val="2E74B5" w:themeColor="accent1" w:themeShade="BF"/>
        </w:rPr>
        <w:t xml:space="preserve">languages, </w:t>
      </w:r>
      <w:r w:rsidRPr="008F668B">
        <w:rPr>
          <w:rFonts w:ascii="Bookman Old Style" w:hAnsi="Bookman Old Style"/>
          <w:color w:val="2E74B5" w:themeColor="accent1" w:themeShade="BF"/>
        </w:rPr>
        <w:t xml:space="preserve"> to</w:t>
      </w:r>
      <w:proofErr w:type="gramEnd"/>
      <w:r w:rsidRPr="008F668B">
        <w:rPr>
          <w:rFonts w:ascii="Bookman Old Style" w:hAnsi="Bookman Old Style"/>
          <w:color w:val="2E74B5" w:themeColor="accent1" w:themeShade="BF"/>
        </w:rPr>
        <w:t xml:space="preserve"> voluntarily engage in reviewing code and rewarding their contributions. This highlights its objectives of inspiring developers, enhancing code quality, promoting collaboration, and fostering continuous learning within development teams.</w:t>
      </w:r>
    </w:p>
    <w:p w14:paraId="570E55A4" w14:textId="77777777" w:rsidR="005E7D6A" w:rsidRPr="008F668B" w:rsidRDefault="005E7D6A" w:rsidP="00DD01C1">
      <w:pPr>
        <w:ind w:firstLine="0"/>
        <w:rPr>
          <w:rFonts w:ascii="Bookman Old Style" w:hAnsi="Bookman Old Style"/>
          <w:color w:val="2E74B5" w:themeColor="accent1" w:themeShade="BF"/>
        </w:rPr>
      </w:pPr>
    </w:p>
    <w:p w14:paraId="3D8674AA" w14:textId="06E23430" w:rsidR="006A3B55" w:rsidRPr="008F668B" w:rsidRDefault="006A3B55" w:rsidP="00DD01C1">
      <w:pPr>
        <w:ind w:firstLine="0"/>
        <w:rPr>
          <w:rFonts w:ascii="Bookman Old Style" w:hAnsi="Bookman Old Style"/>
          <w:color w:val="2E74B5" w:themeColor="accent1" w:themeShade="BF"/>
        </w:rPr>
      </w:pPr>
      <w:r w:rsidRPr="008F668B">
        <w:rPr>
          <w:rFonts w:ascii="Bookman Old Style" w:hAnsi="Bookman Old Style"/>
          <w:b/>
          <w:bCs/>
          <w:color w:val="2E74B5" w:themeColor="accent1" w:themeShade="BF"/>
        </w:rPr>
        <w:t>OBJECTIVE</w:t>
      </w:r>
    </w:p>
    <w:p w14:paraId="794356F7" w14:textId="77777777" w:rsidR="006A3B55" w:rsidRPr="008F668B" w:rsidRDefault="006A3B55" w:rsidP="006A3B55">
      <w:pPr>
        <w:rPr>
          <w:rFonts w:ascii="Bookman Old Style" w:hAnsi="Bookman Old Style"/>
          <w:color w:val="2E74B5" w:themeColor="accent1" w:themeShade="BF"/>
        </w:rPr>
      </w:pPr>
    </w:p>
    <w:p w14:paraId="45214B11" w14:textId="4DC3598A" w:rsidR="006A3B55" w:rsidRPr="008F668B" w:rsidRDefault="006A3B55" w:rsidP="006A3B55">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The objective of this white paper is to introduce </w:t>
      </w:r>
      <w:proofErr w:type="spellStart"/>
      <w:r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an innovative application designed to </w:t>
      </w:r>
      <w:r w:rsidRPr="008F668B">
        <w:rPr>
          <w:rFonts w:ascii="Bookman Old Style" w:hAnsi="Bookman Old Style"/>
          <w:b/>
          <w:bCs/>
          <w:color w:val="2E74B5" w:themeColor="accent1" w:themeShade="BF"/>
        </w:rPr>
        <w:t>motivate developers to actively engage in voluntary code review through a rewarding system</w:t>
      </w:r>
      <w:r w:rsidRPr="008F668B">
        <w:rPr>
          <w:rFonts w:ascii="Bookman Old Style" w:hAnsi="Bookman Old Style"/>
          <w:color w:val="2E74B5" w:themeColor="accent1" w:themeShade="BF"/>
        </w:rPr>
        <w:t xml:space="preserve">. By highlighting the benefits and incentives provided by </w:t>
      </w:r>
      <w:proofErr w:type="spellStart"/>
      <w:r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this white paper aims to </w:t>
      </w:r>
      <w:r w:rsidRPr="008F668B">
        <w:rPr>
          <w:rFonts w:ascii="Bookman Old Style" w:hAnsi="Bookman Old Style"/>
          <w:color w:val="2E74B5" w:themeColor="accent1" w:themeShade="BF"/>
        </w:rPr>
        <w:lastRenderedPageBreak/>
        <w:t xml:space="preserve">demonstrate how the application can foster a culture of collaborative code review, enhance code quality, and promote continuous learning and improvement within development teams. </w:t>
      </w:r>
    </w:p>
    <w:p w14:paraId="1CE500A0" w14:textId="77777777" w:rsidR="00301111" w:rsidRPr="008F668B" w:rsidRDefault="00301111" w:rsidP="006A3B55">
      <w:pPr>
        <w:rPr>
          <w:rFonts w:ascii="Bookman Old Style" w:hAnsi="Bookman Old Style"/>
          <w:color w:val="2E74B5" w:themeColor="accent1" w:themeShade="BF"/>
        </w:rPr>
      </w:pPr>
    </w:p>
    <w:p w14:paraId="2EA6BD92" w14:textId="1C81640E" w:rsidR="00301111" w:rsidRPr="008F668B" w:rsidRDefault="00301111" w:rsidP="00DD01C1">
      <w:pPr>
        <w:rPr>
          <w:rFonts w:ascii="Bookman Old Style" w:hAnsi="Bookman Old Style"/>
          <w:b/>
          <w:bCs/>
          <w:color w:val="2E74B5" w:themeColor="accent1" w:themeShade="BF"/>
        </w:rPr>
      </w:pPr>
    </w:p>
    <w:p w14:paraId="575EAC88" w14:textId="77777777" w:rsidR="0016061A" w:rsidRPr="008F668B" w:rsidRDefault="0016061A" w:rsidP="00DD01C1">
      <w:pPr>
        <w:rPr>
          <w:rFonts w:ascii="Bookman Old Style" w:hAnsi="Bookman Old Style"/>
          <w:b/>
          <w:bCs/>
          <w:color w:val="2E74B5" w:themeColor="accent1" w:themeShade="BF"/>
        </w:rPr>
      </w:pPr>
    </w:p>
    <w:p w14:paraId="3AB9B557" w14:textId="77777777" w:rsidR="0016061A" w:rsidRPr="008F668B" w:rsidRDefault="0016061A" w:rsidP="00DD01C1">
      <w:pPr>
        <w:rPr>
          <w:rFonts w:ascii="Bookman Old Style" w:hAnsi="Bookman Old Style"/>
          <w:b/>
          <w:bCs/>
          <w:color w:val="2E74B5" w:themeColor="accent1" w:themeShade="BF"/>
        </w:rPr>
      </w:pPr>
    </w:p>
    <w:p w14:paraId="0A3D76E5" w14:textId="77777777" w:rsidR="0016061A" w:rsidRPr="008F668B" w:rsidRDefault="0016061A" w:rsidP="00DD01C1">
      <w:pPr>
        <w:rPr>
          <w:rFonts w:ascii="Bookman Old Style" w:hAnsi="Bookman Old Style"/>
          <w:b/>
          <w:bCs/>
          <w:color w:val="2E74B5" w:themeColor="accent1" w:themeShade="BF"/>
        </w:rPr>
      </w:pPr>
    </w:p>
    <w:p w14:paraId="1B18DAF2" w14:textId="016E9457" w:rsidR="00DD01C1" w:rsidRPr="008F668B" w:rsidRDefault="00DD01C1" w:rsidP="00DD01C1">
      <w:pPr>
        <w:rPr>
          <w:rFonts w:ascii="Bookman Old Style" w:hAnsi="Bookman Old Style"/>
          <w:b/>
          <w:bCs/>
          <w:color w:val="2E74B5" w:themeColor="accent1" w:themeShade="BF"/>
        </w:rPr>
      </w:pPr>
      <w:r w:rsidRPr="008F668B">
        <w:rPr>
          <w:rFonts w:ascii="Bookman Old Style" w:hAnsi="Bookman Old Style"/>
          <w:b/>
          <w:bCs/>
          <w:color w:val="2E74B5" w:themeColor="accent1" w:themeShade="BF"/>
        </w:rPr>
        <w:t>TARGET AUDIENCE</w:t>
      </w:r>
    </w:p>
    <w:p w14:paraId="7F3AC473" w14:textId="77777777" w:rsidR="00DD01C1" w:rsidRPr="008F668B" w:rsidRDefault="00DD01C1" w:rsidP="00DD01C1">
      <w:pPr>
        <w:rPr>
          <w:rFonts w:ascii="Bookman Old Style" w:hAnsi="Bookman Old Style"/>
          <w:color w:val="2E74B5" w:themeColor="accent1" w:themeShade="BF"/>
        </w:rPr>
      </w:pPr>
    </w:p>
    <w:p w14:paraId="6AD06FE9" w14:textId="089764E4" w:rsidR="00DD01C1" w:rsidRPr="008F668B" w:rsidRDefault="00DD01C1" w:rsidP="00DD01C1">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1. </w:t>
      </w:r>
      <w:r w:rsidRPr="008F668B">
        <w:rPr>
          <w:rFonts w:ascii="Bookman Old Style" w:hAnsi="Bookman Old Style"/>
          <w:b/>
          <w:bCs/>
          <w:color w:val="2E74B5" w:themeColor="accent1" w:themeShade="BF"/>
          <w:u w:val="single"/>
        </w:rPr>
        <w:t>Software Development Teams</w:t>
      </w:r>
      <w:r w:rsidRPr="008F668B">
        <w:rPr>
          <w:rFonts w:ascii="Bookman Old Style" w:hAnsi="Bookman Old Style"/>
          <w:color w:val="2E74B5" w:themeColor="accent1" w:themeShade="BF"/>
        </w:rPr>
        <w:t xml:space="preserve">: Development teams that utilize GitHub or Bitbucket for version control and collaboration purposes would be interested in understanding how </w:t>
      </w:r>
      <w:proofErr w:type="spellStart"/>
      <w:r w:rsidR="00E76C5E" w:rsidRPr="008F668B">
        <w:rPr>
          <w:rFonts w:ascii="Bookman Old Style" w:hAnsi="Bookman Old Style"/>
          <w:color w:val="2E74B5" w:themeColor="accent1" w:themeShade="BF"/>
        </w:rPr>
        <w:t>CodeRewads</w:t>
      </w:r>
      <w:proofErr w:type="spellEnd"/>
      <w:r w:rsidRPr="008F668B">
        <w:rPr>
          <w:rFonts w:ascii="Bookman Old Style" w:hAnsi="Bookman Old Style"/>
          <w:color w:val="2E74B5" w:themeColor="accent1" w:themeShade="BF"/>
        </w:rPr>
        <w:t xml:space="preserve"> can seamlessly integrate with these platforms to enhance their code review process.</w:t>
      </w:r>
    </w:p>
    <w:p w14:paraId="59622A97" w14:textId="77777777" w:rsidR="00DD01C1" w:rsidRPr="008F668B" w:rsidRDefault="00DD01C1" w:rsidP="00DD01C1">
      <w:pPr>
        <w:rPr>
          <w:rFonts w:ascii="Bookman Old Style" w:hAnsi="Bookman Old Style"/>
          <w:color w:val="2E74B5" w:themeColor="accent1" w:themeShade="BF"/>
        </w:rPr>
      </w:pPr>
    </w:p>
    <w:p w14:paraId="2608C0E4" w14:textId="0F60108A" w:rsidR="00DD01C1" w:rsidRPr="008F668B" w:rsidRDefault="00DD01C1" w:rsidP="00DD01C1">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 </w:t>
      </w:r>
      <w:r w:rsidRPr="008F668B">
        <w:rPr>
          <w:rFonts w:ascii="Bookman Old Style" w:hAnsi="Bookman Old Style"/>
          <w:b/>
          <w:bCs/>
          <w:color w:val="2E74B5" w:themeColor="accent1" w:themeShade="BF"/>
          <w:u w:val="single"/>
        </w:rPr>
        <w:t>Technical Leads and Project Managers</w:t>
      </w:r>
      <w:r w:rsidRPr="008F668B">
        <w:rPr>
          <w:rFonts w:ascii="Bookman Old Style" w:hAnsi="Bookman Old Style"/>
          <w:color w:val="2E74B5" w:themeColor="accent1" w:themeShade="BF"/>
        </w:rPr>
        <w:t xml:space="preserve">: Technical leads and project managers responsible for overseeing the development process and ensuring code quality would be interested in learning how </w:t>
      </w:r>
      <w:proofErr w:type="spellStart"/>
      <w:r w:rsidR="00E76C5E" w:rsidRPr="008F668B">
        <w:rPr>
          <w:rFonts w:ascii="Bookman Old Style" w:hAnsi="Bookman Old Style"/>
          <w:color w:val="2E74B5" w:themeColor="accent1" w:themeShade="BF"/>
        </w:rPr>
        <w:t>CodeRewads</w:t>
      </w:r>
      <w:proofErr w:type="spellEnd"/>
      <w:r w:rsidRPr="008F668B">
        <w:rPr>
          <w:rFonts w:ascii="Bookman Old Style" w:hAnsi="Bookman Old Style"/>
          <w:color w:val="2E74B5" w:themeColor="accent1" w:themeShade="BF"/>
        </w:rPr>
        <w:t xml:space="preserve"> can automate reviewer assignments and facilitate efficient code review workflows.</w:t>
      </w:r>
    </w:p>
    <w:p w14:paraId="38DCC318" w14:textId="77777777" w:rsidR="00DD01C1" w:rsidRPr="008F668B" w:rsidRDefault="00DD01C1" w:rsidP="00DD01C1">
      <w:pPr>
        <w:rPr>
          <w:rFonts w:ascii="Bookman Old Style" w:hAnsi="Bookman Old Style"/>
          <w:color w:val="2E74B5" w:themeColor="accent1" w:themeShade="BF"/>
        </w:rPr>
      </w:pPr>
    </w:p>
    <w:p w14:paraId="08354883" w14:textId="57743007" w:rsidR="00DD01C1" w:rsidRPr="008F668B" w:rsidRDefault="00DD01C1" w:rsidP="00DD01C1">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 </w:t>
      </w:r>
      <w:r w:rsidRPr="008F668B">
        <w:rPr>
          <w:rFonts w:ascii="Bookman Old Style" w:hAnsi="Bookman Old Style"/>
          <w:b/>
          <w:bCs/>
          <w:color w:val="2E74B5" w:themeColor="accent1" w:themeShade="BF"/>
          <w:u w:val="single"/>
        </w:rPr>
        <w:t>Developers and Reviewers</w:t>
      </w:r>
      <w:r w:rsidRPr="008F668B">
        <w:rPr>
          <w:rFonts w:ascii="Bookman Old Style" w:hAnsi="Bookman Old Style"/>
          <w:color w:val="2E74B5" w:themeColor="accent1" w:themeShade="BF"/>
        </w:rPr>
        <w:t xml:space="preserve">: Developers and reviewers who actively participate in code reviews would benefit from understanding how </w:t>
      </w:r>
      <w:proofErr w:type="spellStart"/>
      <w:r w:rsidR="00E76C5E" w:rsidRPr="008F668B">
        <w:rPr>
          <w:rFonts w:ascii="Bookman Old Style" w:hAnsi="Bookman Old Style"/>
          <w:color w:val="2E74B5" w:themeColor="accent1" w:themeShade="BF"/>
        </w:rPr>
        <w:t>CodeRewads</w:t>
      </w:r>
      <w:proofErr w:type="spellEnd"/>
      <w:r w:rsidRPr="008F668B">
        <w:rPr>
          <w:rFonts w:ascii="Bookman Old Style" w:hAnsi="Bookman Old Style"/>
          <w:color w:val="2E74B5" w:themeColor="accent1" w:themeShade="BF"/>
        </w:rPr>
        <w:t xml:space="preserve"> can extract relevant information from pull requests and provide them with a streamlined interface to review code, track their performance, and receive AI-powered feedback suggestions.</w:t>
      </w:r>
    </w:p>
    <w:p w14:paraId="7F2B866E" w14:textId="77777777" w:rsidR="00DD01C1" w:rsidRPr="008F668B" w:rsidRDefault="00DD01C1" w:rsidP="00DD01C1">
      <w:pPr>
        <w:rPr>
          <w:rFonts w:ascii="Bookman Old Style" w:hAnsi="Bookman Old Style"/>
          <w:color w:val="2E74B5" w:themeColor="accent1" w:themeShade="BF"/>
        </w:rPr>
      </w:pPr>
    </w:p>
    <w:p w14:paraId="43D116AF" w14:textId="4015895C" w:rsidR="00DD01C1" w:rsidRPr="008F668B" w:rsidRDefault="00DD01C1" w:rsidP="00DD01C1">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 </w:t>
      </w:r>
      <w:r w:rsidRPr="008F668B">
        <w:rPr>
          <w:rFonts w:ascii="Bookman Old Style" w:hAnsi="Bookman Old Style"/>
          <w:b/>
          <w:bCs/>
          <w:color w:val="2E74B5" w:themeColor="accent1" w:themeShade="BF"/>
          <w:u w:val="single"/>
        </w:rPr>
        <w:t>DevOps and CI/CD Teams</w:t>
      </w:r>
      <w:r w:rsidRPr="008F668B">
        <w:rPr>
          <w:rFonts w:ascii="Bookman Old Style" w:hAnsi="Bookman Old Style"/>
          <w:color w:val="2E74B5" w:themeColor="accent1" w:themeShade="BF"/>
        </w:rPr>
        <w:t xml:space="preserve">: DevOps teams involved in continuous integration and deployment processes would be interested in how </w:t>
      </w:r>
      <w:proofErr w:type="spellStart"/>
      <w:r w:rsidR="00E76C5E" w:rsidRPr="008F668B">
        <w:rPr>
          <w:rFonts w:ascii="Bookman Old Style" w:hAnsi="Bookman Old Style"/>
          <w:color w:val="2E74B5" w:themeColor="accent1" w:themeShade="BF"/>
        </w:rPr>
        <w:t>CodeRewads</w:t>
      </w:r>
      <w:proofErr w:type="spellEnd"/>
      <w:r w:rsidRPr="008F668B">
        <w:rPr>
          <w:rFonts w:ascii="Bookman Old Style" w:hAnsi="Bookman Old Style"/>
          <w:color w:val="2E74B5" w:themeColor="accent1" w:themeShade="BF"/>
        </w:rPr>
        <w:t xml:space="preserve"> integrates with GitHub or Bitbucket APIs to automate and optimize the code review phase, ensuring that high-quality code is delivered to production.</w:t>
      </w:r>
    </w:p>
    <w:p w14:paraId="476000A1" w14:textId="77777777" w:rsidR="00DD01C1" w:rsidRPr="008F668B" w:rsidRDefault="00DD01C1" w:rsidP="00DD01C1">
      <w:pPr>
        <w:rPr>
          <w:rFonts w:ascii="Bookman Old Style" w:hAnsi="Bookman Old Style"/>
          <w:color w:val="2E74B5" w:themeColor="accent1" w:themeShade="BF"/>
        </w:rPr>
      </w:pPr>
    </w:p>
    <w:p w14:paraId="4904FE26" w14:textId="58200BB3" w:rsidR="00DD01C1" w:rsidRPr="008F668B" w:rsidRDefault="00DD01C1" w:rsidP="00DD01C1">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5. </w:t>
      </w:r>
      <w:r w:rsidRPr="008F668B">
        <w:rPr>
          <w:rFonts w:ascii="Bookman Old Style" w:hAnsi="Bookman Old Style"/>
          <w:b/>
          <w:bCs/>
          <w:color w:val="2E74B5" w:themeColor="accent1" w:themeShade="BF"/>
          <w:u w:val="single"/>
        </w:rPr>
        <w:t>Software Engineering Managers</w:t>
      </w:r>
      <w:r w:rsidRPr="008F668B">
        <w:rPr>
          <w:rFonts w:ascii="Bookman Old Style" w:hAnsi="Bookman Old Style"/>
          <w:color w:val="2E74B5" w:themeColor="accent1" w:themeShade="BF"/>
        </w:rPr>
        <w:t xml:space="preserve">: Software engineering managers responsible for the overall development process and team performance would be interested in how </w:t>
      </w:r>
      <w:proofErr w:type="spellStart"/>
      <w:r w:rsidR="00E76C5E" w:rsidRPr="008F668B">
        <w:rPr>
          <w:rFonts w:ascii="Bookman Old Style" w:hAnsi="Bookman Old Style"/>
          <w:color w:val="2E74B5" w:themeColor="accent1" w:themeShade="BF"/>
        </w:rPr>
        <w:t>CodeRewads</w:t>
      </w:r>
      <w:r w:rsidRPr="008F668B">
        <w:rPr>
          <w:rFonts w:ascii="Bookman Old Style" w:hAnsi="Bookman Old Style"/>
          <w:color w:val="2E74B5" w:themeColor="accent1" w:themeShade="BF"/>
        </w:rPr>
        <w:t>'s</w:t>
      </w:r>
      <w:proofErr w:type="spellEnd"/>
      <w:r w:rsidRPr="008F668B">
        <w:rPr>
          <w:rFonts w:ascii="Bookman Old Style" w:hAnsi="Bookman Old Style"/>
          <w:color w:val="2E74B5" w:themeColor="accent1" w:themeShade="BF"/>
        </w:rPr>
        <w:t xml:space="preserve"> integration with GitHub or Bitbucket APIs can improve code review efficiency, enforce best practices, and provide metrics for evaluating reviewer performance.</w:t>
      </w:r>
    </w:p>
    <w:p w14:paraId="5F96D397" w14:textId="77777777" w:rsidR="00DD01C1" w:rsidRPr="008F668B" w:rsidRDefault="00DD01C1" w:rsidP="00DD01C1">
      <w:pPr>
        <w:rPr>
          <w:rFonts w:ascii="Bookman Old Style" w:hAnsi="Bookman Old Style"/>
          <w:color w:val="2E74B5" w:themeColor="accent1" w:themeShade="BF"/>
        </w:rPr>
      </w:pPr>
    </w:p>
    <w:p w14:paraId="5DBE9578" w14:textId="69368307" w:rsidR="008473B3" w:rsidRPr="008F668B" w:rsidRDefault="00DD01C1" w:rsidP="00983CE8">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6. </w:t>
      </w:r>
      <w:r w:rsidRPr="008F668B">
        <w:rPr>
          <w:rFonts w:ascii="Bookman Old Style" w:hAnsi="Bookman Old Style"/>
          <w:b/>
          <w:bCs/>
          <w:color w:val="2E74B5" w:themeColor="accent1" w:themeShade="BF"/>
          <w:u w:val="single"/>
        </w:rPr>
        <w:t>Companies and Organizations</w:t>
      </w:r>
      <w:r w:rsidRPr="008F668B">
        <w:rPr>
          <w:rFonts w:ascii="Bookman Old Style" w:hAnsi="Bookman Old Style"/>
          <w:color w:val="2E74B5" w:themeColor="accent1" w:themeShade="BF"/>
        </w:rPr>
        <w:t xml:space="preserve">: Companies and organizations that prioritize code quality and collaboration would be interested in understanding how </w:t>
      </w:r>
      <w:proofErr w:type="spellStart"/>
      <w:r w:rsidR="00E76C5E" w:rsidRPr="008F668B">
        <w:rPr>
          <w:rFonts w:ascii="Bookman Old Style" w:hAnsi="Bookman Old Style"/>
          <w:color w:val="2E74B5" w:themeColor="accent1" w:themeShade="BF"/>
        </w:rPr>
        <w:t>CodeRewads</w:t>
      </w:r>
      <w:proofErr w:type="spellEnd"/>
      <w:r w:rsidRPr="008F668B">
        <w:rPr>
          <w:rFonts w:ascii="Bookman Old Style" w:hAnsi="Bookman Old Style"/>
          <w:color w:val="2E74B5" w:themeColor="accent1" w:themeShade="BF"/>
        </w:rPr>
        <w:t>, with its integration capabilities, can enhance their development workflows, reduce code defects, and improve overall team productivity.</w:t>
      </w:r>
    </w:p>
    <w:p w14:paraId="56DC5FC7" w14:textId="77777777" w:rsidR="00983CE8" w:rsidRPr="008F668B" w:rsidRDefault="00983CE8" w:rsidP="00983CE8">
      <w:pPr>
        <w:rPr>
          <w:rFonts w:ascii="Bookman Old Style" w:hAnsi="Bookman Old Style"/>
          <w:color w:val="2E74B5" w:themeColor="accent1" w:themeShade="BF"/>
        </w:rPr>
      </w:pPr>
    </w:p>
    <w:p w14:paraId="1F2D9EEA" w14:textId="77777777" w:rsidR="00DD01C1" w:rsidRPr="008F668B" w:rsidRDefault="00DD01C1" w:rsidP="008473B3">
      <w:pPr>
        <w:rPr>
          <w:rFonts w:ascii="Bookman Old Style" w:hAnsi="Bookman Old Style"/>
          <w:color w:val="2E74B5" w:themeColor="accent1" w:themeShade="BF"/>
        </w:rPr>
      </w:pPr>
    </w:p>
    <w:p w14:paraId="1CC68BB2" w14:textId="77777777" w:rsidR="00DD01C1" w:rsidRPr="008F668B" w:rsidRDefault="00DD01C1" w:rsidP="008473B3">
      <w:pPr>
        <w:rPr>
          <w:rFonts w:ascii="Bookman Old Style" w:hAnsi="Bookman Old Style"/>
          <w:color w:val="2E74B5" w:themeColor="accent1" w:themeShade="BF"/>
        </w:rPr>
      </w:pPr>
    </w:p>
    <w:p w14:paraId="7378F921" w14:textId="343628C3" w:rsidR="008473B3" w:rsidRPr="008F668B" w:rsidRDefault="008473B3" w:rsidP="008473B3">
      <w:pPr>
        <w:rPr>
          <w:rFonts w:ascii="Bookman Old Style" w:hAnsi="Bookman Old Style"/>
          <w:b/>
          <w:bCs/>
          <w:color w:val="2E74B5" w:themeColor="accent1" w:themeShade="BF"/>
        </w:rPr>
      </w:pPr>
      <w:r w:rsidRPr="008F668B">
        <w:rPr>
          <w:rFonts w:ascii="Bookman Old Style" w:hAnsi="Bookman Old Style"/>
          <w:color w:val="2E74B5" w:themeColor="accent1" w:themeShade="BF"/>
        </w:rPr>
        <w:t xml:space="preserve">2. </w:t>
      </w:r>
      <w:r w:rsidR="00863D2F" w:rsidRPr="008F668B">
        <w:rPr>
          <w:rFonts w:ascii="Bookman Old Style" w:hAnsi="Bookman Old Style"/>
          <w:b/>
          <w:bCs/>
          <w:color w:val="2E74B5" w:themeColor="accent1" w:themeShade="BF"/>
        </w:rPr>
        <w:t>FEATURES AND FUNCTIONALITY</w:t>
      </w:r>
    </w:p>
    <w:p w14:paraId="0D6607E3" w14:textId="77777777" w:rsidR="00863D2F" w:rsidRPr="008F668B" w:rsidRDefault="00863D2F" w:rsidP="008473B3">
      <w:pPr>
        <w:rPr>
          <w:rFonts w:ascii="Bookman Old Style" w:hAnsi="Bookman Old Style"/>
          <w:color w:val="2E74B5" w:themeColor="accent1" w:themeShade="BF"/>
        </w:rPr>
      </w:pPr>
    </w:p>
    <w:p w14:paraId="02FA4D58" w14:textId="1D030FE9"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2.1 </w:t>
      </w:r>
      <w:r w:rsidRPr="008F668B">
        <w:rPr>
          <w:rFonts w:ascii="Bookman Old Style" w:hAnsi="Bookman Old Style"/>
          <w:b/>
          <w:bCs/>
          <w:color w:val="2E74B5" w:themeColor="accent1" w:themeShade="BF"/>
        </w:rPr>
        <w:t>Pull Request Parsing</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utilizes APIs from GitHub or Bitbucket to extract essential information from pull requests. It comprehensively analyzes code changes, comments, and review history, enabling a thorough evaluation.</w:t>
      </w:r>
    </w:p>
    <w:p w14:paraId="5775E13D" w14:textId="77777777" w:rsidR="008473B3" w:rsidRPr="008F668B" w:rsidRDefault="008473B3" w:rsidP="008473B3">
      <w:pPr>
        <w:rPr>
          <w:rFonts w:ascii="Bookman Old Style" w:hAnsi="Bookman Old Style"/>
          <w:color w:val="2E74B5" w:themeColor="accent1" w:themeShade="BF"/>
        </w:rPr>
      </w:pPr>
    </w:p>
    <w:p w14:paraId="604ECACF" w14:textId="4C284BEF"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2.2 </w:t>
      </w:r>
      <w:r w:rsidRPr="008F668B">
        <w:rPr>
          <w:rFonts w:ascii="Bookman Old Style" w:hAnsi="Bookman Old Style"/>
          <w:b/>
          <w:bCs/>
          <w:color w:val="2E74B5" w:themeColor="accent1" w:themeShade="BF"/>
        </w:rPr>
        <w:t>Automatic Reviewer Assignment</w:t>
      </w:r>
      <w:r w:rsidRPr="008F668B">
        <w:rPr>
          <w:rFonts w:ascii="Bookman Old Style" w:hAnsi="Bookman Old Style"/>
          <w:color w:val="2E74B5" w:themeColor="accent1" w:themeShade="BF"/>
        </w:rPr>
        <w:t xml:space="preserve">: Leveraging predefined rules and supervisor/peer relationships,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intelligently assigns default code reviewers for each pull request. This ensures that reviews are assigned to individuals with relevant expertise and a proper understanding of the developer's work.</w:t>
      </w:r>
    </w:p>
    <w:p w14:paraId="49C75C63" w14:textId="77777777" w:rsidR="008473B3" w:rsidRPr="008F668B" w:rsidRDefault="008473B3" w:rsidP="008473B3">
      <w:pPr>
        <w:rPr>
          <w:rFonts w:ascii="Bookman Old Style" w:hAnsi="Bookman Old Style"/>
          <w:color w:val="2E74B5" w:themeColor="accent1" w:themeShade="BF"/>
        </w:rPr>
      </w:pPr>
    </w:p>
    <w:p w14:paraId="00301F1B" w14:textId="37CC7101"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2.3 </w:t>
      </w:r>
      <w:r w:rsidRPr="008F668B">
        <w:rPr>
          <w:rFonts w:ascii="Bookman Old Style" w:hAnsi="Bookman Old Style"/>
          <w:b/>
          <w:bCs/>
          <w:color w:val="2E74B5" w:themeColor="accent1" w:themeShade="BF"/>
        </w:rPr>
        <w:t>Notification System</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employs a robust notification system that broadcasts notifications to all subscribers when a new pull request is available for review. Users can customize their notification preferences, such as email, push notifications, or in-app notifications, ensuring that reviewers stay informed.</w:t>
      </w:r>
    </w:p>
    <w:p w14:paraId="5125F9D1" w14:textId="77777777" w:rsidR="008473B3" w:rsidRPr="008F668B" w:rsidRDefault="008473B3" w:rsidP="008473B3">
      <w:pPr>
        <w:rPr>
          <w:rFonts w:ascii="Bookman Old Style" w:hAnsi="Bookman Old Style"/>
          <w:color w:val="2E74B5" w:themeColor="accent1" w:themeShade="BF"/>
        </w:rPr>
      </w:pPr>
    </w:p>
    <w:p w14:paraId="38EDAACF" w14:textId="6A15BD31"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lastRenderedPageBreak/>
        <w:t xml:space="preserve">2.4 </w:t>
      </w:r>
      <w:r w:rsidRPr="008F668B">
        <w:rPr>
          <w:rFonts w:ascii="Bookman Old Style" w:hAnsi="Bookman Old Style"/>
          <w:b/>
          <w:bCs/>
          <w:color w:val="2E74B5" w:themeColor="accent1" w:themeShade="BF"/>
        </w:rPr>
        <w:t>Comprehensive Dashboard</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offers a user-friendly dashboard for reviewers, providing a centralized hub for all review-related activities. Reviewers can access pull requests assigned to them, view their review history, track performance metrics, and manage their settings efficiently.</w:t>
      </w:r>
    </w:p>
    <w:p w14:paraId="10BE8DEF" w14:textId="77777777" w:rsidR="008473B3" w:rsidRPr="008F668B" w:rsidRDefault="008473B3" w:rsidP="008473B3">
      <w:pPr>
        <w:rPr>
          <w:rFonts w:ascii="Bookman Old Style" w:hAnsi="Bookman Old Style"/>
          <w:color w:val="2E74B5" w:themeColor="accent1" w:themeShade="BF"/>
        </w:rPr>
      </w:pPr>
    </w:p>
    <w:p w14:paraId="7957CF48" w14:textId="4D3BA1A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2.5 </w:t>
      </w:r>
      <w:r w:rsidRPr="008F668B">
        <w:rPr>
          <w:rFonts w:ascii="Bookman Old Style" w:hAnsi="Bookman Old Style"/>
          <w:b/>
          <w:bCs/>
          <w:color w:val="2E74B5" w:themeColor="accent1" w:themeShade="BF"/>
        </w:rPr>
        <w:t>Performance Tracking</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records the time spent by each reviewer on reviewing a pull request and tracks the number of reported code issues. These metrics are valuable for evaluating reviewer performance, identifying areas of improvement, and recognizing outstanding contributions.</w:t>
      </w:r>
    </w:p>
    <w:p w14:paraId="38B7E59B" w14:textId="77777777" w:rsidR="008473B3" w:rsidRPr="008F668B" w:rsidRDefault="008473B3" w:rsidP="008473B3">
      <w:pPr>
        <w:rPr>
          <w:rFonts w:ascii="Bookman Old Style" w:hAnsi="Bookman Old Style"/>
          <w:color w:val="2E74B5" w:themeColor="accent1" w:themeShade="BF"/>
        </w:rPr>
      </w:pPr>
    </w:p>
    <w:p w14:paraId="01F04D3E" w14:textId="6018F2AA"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2.6 </w:t>
      </w:r>
      <w:r w:rsidRPr="008F668B">
        <w:rPr>
          <w:rFonts w:ascii="Bookman Old Style" w:hAnsi="Bookman Old Style"/>
          <w:b/>
          <w:bCs/>
          <w:color w:val="2E74B5" w:themeColor="accent1" w:themeShade="BF"/>
        </w:rPr>
        <w:t>AI-Powered Review Evaluation</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employs intelligent AI algorithms to evaluate the quality and effectiveness of code reviews. The AI model analyzes the content and structure of review comments, identifies repetitive or unhelpful feedback, and offers suggestions for improvement. This ensures that reviews are meaningful, constructive, and beneficial for the development process.</w:t>
      </w:r>
    </w:p>
    <w:p w14:paraId="7AD00682" w14:textId="77777777" w:rsidR="008473B3" w:rsidRPr="008F668B" w:rsidRDefault="008473B3" w:rsidP="008473B3">
      <w:pPr>
        <w:rPr>
          <w:rFonts w:ascii="Bookman Old Style" w:hAnsi="Bookman Old Style"/>
          <w:color w:val="2E74B5" w:themeColor="accent1" w:themeShade="BF"/>
        </w:rPr>
      </w:pPr>
    </w:p>
    <w:p w14:paraId="199691E8" w14:textId="1F478705"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2.7 </w:t>
      </w:r>
      <w:r w:rsidRPr="008F668B">
        <w:rPr>
          <w:rFonts w:ascii="Bookman Old Style" w:hAnsi="Bookman Old Style"/>
          <w:b/>
          <w:bCs/>
          <w:color w:val="2E74B5" w:themeColor="accent1" w:themeShade="BF"/>
        </w:rPr>
        <w:t>Review Submission and Scoring</w:t>
      </w:r>
      <w:r w:rsidRPr="008F668B">
        <w:rPr>
          <w:rFonts w:ascii="Bookman Old Style" w:hAnsi="Bookman Old Style"/>
          <w:color w:val="2E74B5" w:themeColor="accent1" w:themeShade="BF"/>
        </w:rPr>
        <w:t xml:space="preserve">: Reviewers can easily submit their feedback through the intuitive interface provided by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The application records all relevant information, including the reviewer's comments, suggestions, and ratings. Based on the AI evaluation and predefined criteria,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calculates a reviewer's score, reflecting their review quality, timeliness, and consistency.</w:t>
      </w:r>
    </w:p>
    <w:p w14:paraId="4068323F" w14:textId="77777777" w:rsidR="008473B3" w:rsidRPr="008F668B" w:rsidRDefault="008473B3" w:rsidP="008473B3">
      <w:pPr>
        <w:rPr>
          <w:rFonts w:ascii="Bookman Old Style" w:hAnsi="Bookman Old Style"/>
          <w:color w:val="2E74B5" w:themeColor="accent1" w:themeShade="BF"/>
        </w:rPr>
      </w:pPr>
    </w:p>
    <w:p w14:paraId="785C60DE" w14:textId="0733DA2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2.8 </w:t>
      </w:r>
      <w:proofErr w:type="spellStart"/>
      <w:r w:rsidRPr="008F668B">
        <w:rPr>
          <w:rFonts w:ascii="Bookman Old Style" w:hAnsi="Bookman Old Style"/>
          <w:b/>
          <w:bCs/>
          <w:color w:val="2E74B5" w:themeColor="accent1" w:themeShade="BF"/>
        </w:rPr>
        <w:t>Monetory</w:t>
      </w:r>
      <w:proofErr w:type="spellEnd"/>
      <w:r w:rsidRPr="008F668B">
        <w:rPr>
          <w:rFonts w:ascii="Bookman Old Style" w:hAnsi="Bookman Old Style"/>
          <w:b/>
          <w:bCs/>
          <w:color w:val="2E74B5" w:themeColor="accent1" w:themeShade="BF"/>
        </w:rPr>
        <w:t xml:space="preserve"> Benefits Calculation</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incorporates a </w:t>
      </w:r>
      <w:proofErr w:type="spellStart"/>
      <w:r w:rsidRPr="008F668B">
        <w:rPr>
          <w:rFonts w:ascii="Bookman Old Style" w:hAnsi="Bookman Old Style"/>
          <w:color w:val="2E74B5" w:themeColor="accent1" w:themeShade="BF"/>
        </w:rPr>
        <w:t>monetory</w:t>
      </w:r>
      <w:proofErr w:type="spellEnd"/>
      <w:r w:rsidRPr="008F668B">
        <w:rPr>
          <w:rFonts w:ascii="Bookman Old Style" w:hAnsi="Bookman Old Style"/>
          <w:color w:val="2E74B5" w:themeColor="accent1" w:themeShade="BF"/>
        </w:rPr>
        <w:t xml:space="preserve"> benefits system that utilizes the reviewer's score as a basis for determining their compensation or rewards. The scoring system considers various factors, such as review quality, timeliness, reviewer's expertise, and predefined compensation parameters. This ensures a fair and transparent process for recognizing and rewarding reviewers for their valuable contributions.</w:t>
      </w:r>
    </w:p>
    <w:p w14:paraId="063266E5" w14:textId="77777777" w:rsidR="00B010E6" w:rsidRPr="008F668B" w:rsidRDefault="00B010E6" w:rsidP="008473B3">
      <w:pPr>
        <w:rPr>
          <w:rFonts w:ascii="Bookman Old Style" w:hAnsi="Bookman Old Style"/>
          <w:color w:val="2E74B5" w:themeColor="accent1" w:themeShade="BF"/>
        </w:rPr>
      </w:pPr>
    </w:p>
    <w:p w14:paraId="23C12FA3" w14:textId="1735EB58" w:rsidR="00B010E6" w:rsidRPr="008F668B" w:rsidRDefault="00927829" w:rsidP="008473B3">
      <w:pPr>
        <w:rPr>
          <w:rFonts w:ascii="Bookman Old Style" w:hAnsi="Bookman Old Style"/>
          <w:color w:val="2E74B5" w:themeColor="accent1" w:themeShade="BF"/>
        </w:rPr>
      </w:pPr>
      <w:r w:rsidRPr="008F668B">
        <w:rPr>
          <w:rFonts w:ascii="Bookman Old Style" w:hAnsi="Bookman Old Style"/>
          <w:noProof/>
          <w:color w:val="2E74B5" w:themeColor="accent1" w:themeShade="BF"/>
        </w:rPr>
        <w:drawing>
          <wp:inline distT="0" distB="0" distL="0" distR="0" wp14:anchorId="36ACC288" wp14:editId="0D066D6E">
            <wp:extent cx="6578600" cy="3213100"/>
            <wp:effectExtent l="0" t="0" r="0" b="6350"/>
            <wp:docPr id="73492582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578600" cy="3213100"/>
                    </a:xfrm>
                    <a:prstGeom prst="rect">
                      <a:avLst/>
                    </a:prstGeom>
                    <a:noFill/>
                    <a:ln>
                      <a:noFill/>
                    </a:ln>
                  </pic:spPr>
                </pic:pic>
              </a:graphicData>
            </a:graphic>
          </wp:inline>
        </w:drawing>
      </w:r>
    </w:p>
    <w:p w14:paraId="0AFD1784" w14:textId="77777777" w:rsidR="008473B3" w:rsidRPr="008F668B" w:rsidRDefault="008473B3" w:rsidP="008473B3">
      <w:pPr>
        <w:rPr>
          <w:rFonts w:ascii="Bookman Old Style" w:hAnsi="Bookman Old Style"/>
          <w:color w:val="2E74B5" w:themeColor="accent1" w:themeShade="BF"/>
        </w:rPr>
      </w:pPr>
    </w:p>
    <w:p w14:paraId="2A7BE7F7" w14:textId="57464F54"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 </w:t>
      </w:r>
      <w:r w:rsidR="00863D2F" w:rsidRPr="008F668B">
        <w:rPr>
          <w:rFonts w:ascii="Bookman Old Style" w:hAnsi="Bookman Old Style"/>
          <w:b/>
          <w:bCs/>
          <w:color w:val="2E74B5" w:themeColor="accent1" w:themeShade="BF"/>
        </w:rPr>
        <w:t>ARCHITECTURE</w:t>
      </w:r>
    </w:p>
    <w:p w14:paraId="6E7EAD5E" w14:textId="45BF250A"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follows a client-server architecture to deliver its robust functionality. The client-side encompasses a web-based interface and mobile applications to ensure flexibility and accessibility. The server-side architecture includes the following components:</w:t>
      </w:r>
    </w:p>
    <w:p w14:paraId="0CCDE9A9" w14:textId="77777777" w:rsidR="008473B3" w:rsidRPr="008F668B" w:rsidRDefault="008473B3" w:rsidP="008473B3">
      <w:pPr>
        <w:rPr>
          <w:rFonts w:ascii="Bookman Old Style" w:hAnsi="Bookman Old Style"/>
          <w:color w:val="2E74B5" w:themeColor="accent1" w:themeShade="BF"/>
        </w:rPr>
      </w:pPr>
    </w:p>
    <w:p w14:paraId="5289AB45"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lastRenderedPageBreak/>
        <w:t xml:space="preserve">3.1 </w:t>
      </w:r>
      <w:r w:rsidRPr="008F668B">
        <w:rPr>
          <w:rFonts w:ascii="Bookman Old Style" w:hAnsi="Bookman Old Style"/>
          <w:b/>
          <w:bCs/>
          <w:color w:val="2E74B5" w:themeColor="accent1" w:themeShade="BF"/>
        </w:rPr>
        <w:t>User Management</w:t>
      </w:r>
      <w:r w:rsidRPr="008F668B">
        <w:rPr>
          <w:rFonts w:ascii="Bookman Old Style" w:hAnsi="Bookman Old Style"/>
          <w:color w:val="2E74B5" w:themeColor="accent1" w:themeShade="BF"/>
        </w:rPr>
        <w:t>: This component handles user authentication, profile management, and permissions, ensuring secure access to the application.</w:t>
      </w:r>
    </w:p>
    <w:p w14:paraId="067C5CB9" w14:textId="77777777" w:rsidR="008473B3" w:rsidRPr="008F668B" w:rsidRDefault="008473B3" w:rsidP="008473B3">
      <w:pPr>
        <w:rPr>
          <w:rFonts w:ascii="Bookman Old Style" w:hAnsi="Bookman Old Style"/>
          <w:color w:val="2E74B5" w:themeColor="accent1" w:themeShade="BF"/>
        </w:rPr>
      </w:pPr>
    </w:p>
    <w:p w14:paraId="6BFDD2D6" w14:textId="0AD3EDF2"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 </w:t>
      </w:r>
      <w:r w:rsidRPr="008F668B">
        <w:rPr>
          <w:rFonts w:ascii="Bookman Old Style" w:hAnsi="Bookman Old Style"/>
          <w:b/>
          <w:bCs/>
          <w:color w:val="2E74B5" w:themeColor="accent1" w:themeShade="BF"/>
        </w:rPr>
        <w:t>Pull Request Integration</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can integrate with GitHub or Bitbucket APIs to extract relevant information from pull requests by leveraging the available API endpoints and authentication mechanisms provided by these platforms. </w:t>
      </w:r>
      <w:proofErr w:type="gramStart"/>
      <w:r w:rsidRPr="008F668B">
        <w:rPr>
          <w:rFonts w:ascii="Bookman Old Style" w:hAnsi="Bookman Old Style"/>
          <w:color w:val="2E74B5" w:themeColor="accent1" w:themeShade="BF"/>
        </w:rPr>
        <w:t>Here's</w:t>
      </w:r>
      <w:proofErr w:type="gramEnd"/>
      <w:r w:rsidRPr="008F668B">
        <w:rPr>
          <w:rFonts w:ascii="Bookman Old Style" w:hAnsi="Bookman Old Style"/>
          <w:color w:val="2E74B5" w:themeColor="accent1" w:themeShade="BF"/>
        </w:rPr>
        <w:t xml:space="preserve"> an overview of the integration process:</w:t>
      </w:r>
    </w:p>
    <w:p w14:paraId="038E4D56" w14:textId="77777777" w:rsidR="008473B3" w:rsidRPr="008F668B" w:rsidRDefault="008473B3" w:rsidP="008473B3">
      <w:pPr>
        <w:rPr>
          <w:rFonts w:ascii="Bookman Old Style" w:hAnsi="Bookman Old Style"/>
          <w:color w:val="2E74B5" w:themeColor="accent1" w:themeShade="BF"/>
        </w:rPr>
      </w:pPr>
    </w:p>
    <w:p w14:paraId="05399DCF"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3.2.1. </w:t>
      </w:r>
      <w:r w:rsidRPr="008F668B">
        <w:rPr>
          <w:rFonts w:ascii="Bookman Old Style" w:hAnsi="Bookman Old Style"/>
          <w:b/>
          <w:bCs/>
          <w:color w:val="2E74B5" w:themeColor="accent1" w:themeShade="BF"/>
        </w:rPr>
        <w:t>Authentication and Authorization</w:t>
      </w:r>
      <w:r w:rsidRPr="008F668B">
        <w:rPr>
          <w:rFonts w:ascii="Bookman Old Style" w:hAnsi="Bookman Old Style"/>
          <w:color w:val="2E74B5" w:themeColor="accent1" w:themeShade="BF"/>
        </w:rPr>
        <w:t>:</w:t>
      </w:r>
    </w:p>
    <w:p w14:paraId="0E67BF35" w14:textId="2839209D"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needs to authenticate itself with the GitHub or Bitbucket API to access the necessary resources. This typically involves generating API keys or OAuth tokens that grant </w:t>
      </w: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the required permissions to interact with the repositories and pull requests.</w:t>
      </w:r>
    </w:p>
    <w:p w14:paraId="3D1EFFCA" w14:textId="77777777" w:rsidR="008473B3" w:rsidRPr="008F668B" w:rsidRDefault="008473B3" w:rsidP="008473B3">
      <w:pPr>
        <w:rPr>
          <w:rFonts w:ascii="Bookman Old Style" w:hAnsi="Bookman Old Style"/>
          <w:color w:val="2E74B5" w:themeColor="accent1" w:themeShade="BF"/>
        </w:rPr>
      </w:pPr>
    </w:p>
    <w:p w14:paraId="6947B050"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3.2.2. </w:t>
      </w:r>
      <w:r w:rsidRPr="008F668B">
        <w:rPr>
          <w:rFonts w:ascii="Bookman Old Style" w:hAnsi="Bookman Old Style"/>
          <w:b/>
          <w:bCs/>
          <w:color w:val="2E74B5" w:themeColor="accent1" w:themeShade="BF"/>
        </w:rPr>
        <w:t>API Endpoint Access</w:t>
      </w:r>
      <w:r w:rsidRPr="008F668B">
        <w:rPr>
          <w:rFonts w:ascii="Bookman Old Style" w:hAnsi="Bookman Old Style"/>
          <w:color w:val="2E74B5" w:themeColor="accent1" w:themeShade="BF"/>
        </w:rPr>
        <w:t>:</w:t>
      </w:r>
    </w:p>
    <w:p w14:paraId="7E43D549" w14:textId="7F2AE28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Once authenticated,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can use the appropriate API endpoints provided by GitHub or Bitbucket to retrieve pull request data. The APIs typically offer endpoints to access repositories, pull requests, comments, and review details.</w:t>
      </w:r>
    </w:p>
    <w:p w14:paraId="0B5A44C3" w14:textId="77777777" w:rsidR="008473B3" w:rsidRPr="008F668B" w:rsidRDefault="008473B3" w:rsidP="008473B3">
      <w:pPr>
        <w:rPr>
          <w:rFonts w:ascii="Bookman Old Style" w:hAnsi="Bookman Old Style"/>
          <w:color w:val="2E74B5" w:themeColor="accent1" w:themeShade="BF"/>
        </w:rPr>
      </w:pPr>
    </w:p>
    <w:p w14:paraId="210CAE68"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3.2.3. </w:t>
      </w:r>
      <w:r w:rsidRPr="008F668B">
        <w:rPr>
          <w:rFonts w:ascii="Bookman Old Style" w:hAnsi="Bookman Old Style"/>
          <w:b/>
          <w:bCs/>
          <w:color w:val="2E74B5" w:themeColor="accent1" w:themeShade="BF"/>
        </w:rPr>
        <w:t>Fetching Pull Request Information</w:t>
      </w:r>
      <w:r w:rsidRPr="008F668B">
        <w:rPr>
          <w:rFonts w:ascii="Bookman Old Style" w:hAnsi="Bookman Old Style"/>
          <w:color w:val="2E74B5" w:themeColor="accent1" w:themeShade="BF"/>
        </w:rPr>
        <w:t>:</w:t>
      </w:r>
    </w:p>
    <w:p w14:paraId="7E8B7CC8" w14:textId="01E680DE"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can make API calls to retrieve the list of repositories and their respective pull requests. This information can be used to populate the application's dashboard and notify reviewers about new pull requests for review.</w:t>
      </w:r>
    </w:p>
    <w:p w14:paraId="483EFCEA" w14:textId="77777777" w:rsidR="008473B3" w:rsidRPr="008F668B" w:rsidRDefault="008473B3" w:rsidP="008473B3">
      <w:pPr>
        <w:rPr>
          <w:rFonts w:ascii="Bookman Old Style" w:hAnsi="Bookman Old Style"/>
          <w:color w:val="2E74B5" w:themeColor="accent1" w:themeShade="BF"/>
        </w:rPr>
      </w:pPr>
    </w:p>
    <w:p w14:paraId="33798B61"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3.2.4. </w:t>
      </w:r>
      <w:r w:rsidRPr="008F668B">
        <w:rPr>
          <w:rFonts w:ascii="Bookman Old Style" w:hAnsi="Bookman Old Style"/>
          <w:b/>
          <w:bCs/>
          <w:color w:val="2E74B5" w:themeColor="accent1" w:themeShade="BF"/>
        </w:rPr>
        <w:t>Extracting Code Changes and Comments</w:t>
      </w:r>
      <w:r w:rsidRPr="008F668B">
        <w:rPr>
          <w:rFonts w:ascii="Bookman Old Style" w:hAnsi="Bookman Old Style"/>
          <w:color w:val="2E74B5" w:themeColor="accent1" w:themeShade="BF"/>
        </w:rPr>
        <w:t>:</w:t>
      </w:r>
    </w:p>
    <w:p w14:paraId="58E4D111" w14:textId="74E1B9E5"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For each pull request,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can retrieve the specific code changes and associated comments. The APIs usually provide endpoints to fetch the files modified in a pull request, as well as any review comments or discussions.</w:t>
      </w:r>
    </w:p>
    <w:p w14:paraId="5D35684B" w14:textId="77777777" w:rsidR="008473B3" w:rsidRPr="008F668B" w:rsidRDefault="008473B3" w:rsidP="008473B3">
      <w:pPr>
        <w:rPr>
          <w:rFonts w:ascii="Bookman Old Style" w:hAnsi="Bookman Old Style"/>
          <w:color w:val="2E74B5" w:themeColor="accent1" w:themeShade="BF"/>
        </w:rPr>
      </w:pPr>
    </w:p>
    <w:p w14:paraId="64EEED65"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3.2.5. </w:t>
      </w:r>
      <w:r w:rsidRPr="008F668B">
        <w:rPr>
          <w:rFonts w:ascii="Bookman Old Style" w:hAnsi="Bookman Old Style"/>
          <w:b/>
          <w:bCs/>
          <w:color w:val="2E74B5" w:themeColor="accent1" w:themeShade="BF"/>
        </w:rPr>
        <w:t>Analyzing Review History</w:t>
      </w:r>
      <w:r w:rsidRPr="008F668B">
        <w:rPr>
          <w:rFonts w:ascii="Bookman Old Style" w:hAnsi="Bookman Old Style"/>
          <w:color w:val="2E74B5" w:themeColor="accent1" w:themeShade="BF"/>
        </w:rPr>
        <w:t>:</w:t>
      </w:r>
    </w:p>
    <w:p w14:paraId="3D1627F7" w14:textId="73103535"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can access the review history of pull requests, including information about reviewers, their comments, and any actions taken. This allows the application to track the progress of reviews, evaluate reviewer performance, and generate metrics for analysis.</w:t>
      </w:r>
    </w:p>
    <w:p w14:paraId="1607F444" w14:textId="77777777" w:rsidR="008473B3" w:rsidRPr="008F668B" w:rsidRDefault="008473B3" w:rsidP="008473B3">
      <w:pPr>
        <w:rPr>
          <w:rFonts w:ascii="Bookman Old Style" w:hAnsi="Bookman Old Style"/>
          <w:color w:val="2E74B5" w:themeColor="accent1" w:themeShade="BF"/>
        </w:rPr>
      </w:pPr>
    </w:p>
    <w:p w14:paraId="4A329DC2"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3.2.6. </w:t>
      </w:r>
      <w:r w:rsidRPr="008F668B">
        <w:rPr>
          <w:rFonts w:ascii="Bookman Old Style" w:hAnsi="Bookman Old Style"/>
          <w:b/>
          <w:bCs/>
          <w:color w:val="2E74B5" w:themeColor="accent1" w:themeShade="BF"/>
        </w:rPr>
        <w:t>Continuous Synchronization</w:t>
      </w:r>
      <w:r w:rsidRPr="008F668B">
        <w:rPr>
          <w:rFonts w:ascii="Bookman Old Style" w:hAnsi="Bookman Old Style"/>
          <w:color w:val="2E74B5" w:themeColor="accent1" w:themeShade="BF"/>
        </w:rPr>
        <w:t>:</w:t>
      </w:r>
    </w:p>
    <w:p w14:paraId="12DAF924" w14:textId="6341538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To ensure that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stays up-to-date with the latest pull request data, the application can periodically poll the APIs or set up webhook integrations. Webhooks enable real-time notifications of updates, such as new pull requests or changes in review status, ensuring timely information retrieval.</w:t>
      </w:r>
    </w:p>
    <w:p w14:paraId="75948F80" w14:textId="77777777" w:rsidR="008473B3" w:rsidRPr="008F668B" w:rsidRDefault="008473B3" w:rsidP="008473B3">
      <w:pPr>
        <w:rPr>
          <w:rFonts w:ascii="Bookman Old Style" w:hAnsi="Bookman Old Style"/>
          <w:color w:val="2E74B5" w:themeColor="accent1" w:themeShade="BF"/>
        </w:rPr>
      </w:pPr>
    </w:p>
    <w:p w14:paraId="5F520EE5" w14:textId="77777777" w:rsidR="008473B3" w:rsidRPr="008F668B" w:rsidRDefault="008473B3" w:rsidP="008473B3">
      <w:pPr>
        <w:rPr>
          <w:rFonts w:ascii="Bookman Old Style" w:hAnsi="Bookman Old Style"/>
          <w:color w:val="2E74B5" w:themeColor="accent1" w:themeShade="BF"/>
        </w:rPr>
      </w:pPr>
    </w:p>
    <w:p w14:paraId="6A124885" w14:textId="77777777" w:rsidR="008473B3" w:rsidRPr="008F668B" w:rsidRDefault="008473B3" w:rsidP="008473B3">
      <w:pPr>
        <w:rPr>
          <w:rFonts w:ascii="Bookman Old Style" w:hAnsi="Bookman Old Style"/>
          <w:color w:val="2E74B5" w:themeColor="accent1" w:themeShade="BF"/>
        </w:rPr>
      </w:pPr>
    </w:p>
    <w:p w14:paraId="5A7514A5" w14:textId="77F519A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 </w:t>
      </w:r>
      <w:r w:rsidRPr="008F668B">
        <w:rPr>
          <w:rFonts w:ascii="Bookman Old Style" w:hAnsi="Bookman Old Style"/>
          <w:b/>
          <w:bCs/>
          <w:color w:val="2E74B5" w:themeColor="accent1" w:themeShade="BF"/>
        </w:rPr>
        <w:t>Automatic Reviewer Assignment</w:t>
      </w:r>
      <w:r w:rsidRPr="008F668B">
        <w:rPr>
          <w:rFonts w:ascii="Bookman Old Style" w:hAnsi="Bookman Old Style"/>
          <w:color w:val="2E74B5" w:themeColor="accent1" w:themeShade="BF"/>
        </w:rPr>
        <w:t xml:space="preserve">: The automatic reviewer assignment component utilizes predefined rules and supervisor/peer relationships to intelligently assign default code reviewers for each pull request. This ensures that reviews are directed to the most suitable individuals. To integrate with the Wells Fargo's hierarchy and role information from the Wells Fargo's database for Automatic Reviewer Assignment in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the application can follow these steps:</w:t>
      </w:r>
    </w:p>
    <w:p w14:paraId="58A5E138" w14:textId="77777777" w:rsidR="008473B3" w:rsidRPr="008F668B" w:rsidRDefault="008473B3" w:rsidP="008473B3">
      <w:pPr>
        <w:rPr>
          <w:rFonts w:ascii="Bookman Old Style" w:hAnsi="Bookman Old Style"/>
          <w:color w:val="2E74B5" w:themeColor="accent1" w:themeShade="BF"/>
        </w:rPr>
      </w:pPr>
    </w:p>
    <w:p w14:paraId="6EBE1508"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3.3.1. </w:t>
      </w:r>
      <w:r w:rsidRPr="008F668B">
        <w:rPr>
          <w:rFonts w:ascii="Bookman Old Style" w:hAnsi="Bookman Old Style"/>
          <w:b/>
          <w:bCs/>
          <w:color w:val="2E74B5" w:themeColor="accent1" w:themeShade="BF"/>
        </w:rPr>
        <w:t>Establish Database Connection</w:t>
      </w:r>
      <w:r w:rsidRPr="008F668B">
        <w:rPr>
          <w:rFonts w:ascii="Bookman Old Style" w:hAnsi="Bookman Old Style"/>
          <w:color w:val="2E74B5" w:themeColor="accent1" w:themeShade="BF"/>
        </w:rPr>
        <w:t>:</w:t>
      </w:r>
    </w:p>
    <w:p w14:paraId="0D39BF22" w14:textId="67B0E135"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needs to establish a connection to the Wells Fargo's database, which contains the hierarchy and role information of employees. This typically involves configuring the necessary credentials, connection settings, and ensuring compatibility with the database system used by the Wells Fargo.</w:t>
      </w:r>
    </w:p>
    <w:p w14:paraId="7B662C20" w14:textId="77777777" w:rsidR="008473B3" w:rsidRPr="008F668B" w:rsidRDefault="008473B3" w:rsidP="008473B3">
      <w:pPr>
        <w:rPr>
          <w:rFonts w:ascii="Bookman Old Style" w:hAnsi="Bookman Old Style"/>
          <w:color w:val="2E74B5" w:themeColor="accent1" w:themeShade="BF"/>
        </w:rPr>
      </w:pPr>
    </w:p>
    <w:p w14:paraId="19B7D159"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3.3.2. </w:t>
      </w:r>
      <w:r w:rsidRPr="008F668B">
        <w:rPr>
          <w:rFonts w:ascii="Bookman Old Style" w:hAnsi="Bookman Old Style"/>
          <w:b/>
          <w:bCs/>
          <w:color w:val="2E74B5" w:themeColor="accent1" w:themeShade="BF"/>
        </w:rPr>
        <w:t>Retrieve Hierarchy and Role Data</w:t>
      </w:r>
      <w:r w:rsidRPr="008F668B">
        <w:rPr>
          <w:rFonts w:ascii="Bookman Old Style" w:hAnsi="Bookman Old Style"/>
          <w:color w:val="2E74B5" w:themeColor="accent1" w:themeShade="BF"/>
        </w:rPr>
        <w:t>:</w:t>
      </w:r>
    </w:p>
    <w:p w14:paraId="3BE6F16A" w14:textId="68645F61"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queries the Wells Fargo's database to retrieve the hierarchy and role information of employees. This data may include details such as employee names, job titles, reporting relationships, </w:t>
      </w:r>
      <w:r w:rsidR="008473B3" w:rsidRPr="008F668B">
        <w:rPr>
          <w:rFonts w:ascii="Bookman Old Style" w:hAnsi="Bookman Old Style"/>
          <w:color w:val="2E74B5" w:themeColor="accent1" w:themeShade="BF"/>
        </w:rPr>
        <w:lastRenderedPageBreak/>
        <w:t>and team structures. The specific tables and fields to be queried depend on the structure and organization of the Wells Fargo's database.</w:t>
      </w:r>
    </w:p>
    <w:p w14:paraId="25C83E2F" w14:textId="77777777" w:rsidR="008473B3" w:rsidRPr="008F668B" w:rsidRDefault="008473B3" w:rsidP="008473B3">
      <w:pPr>
        <w:rPr>
          <w:rFonts w:ascii="Bookman Old Style" w:hAnsi="Bookman Old Style"/>
          <w:color w:val="2E74B5" w:themeColor="accent1" w:themeShade="BF"/>
        </w:rPr>
      </w:pPr>
    </w:p>
    <w:p w14:paraId="0E066047"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3.3.3. </w:t>
      </w:r>
      <w:r w:rsidRPr="008F668B">
        <w:rPr>
          <w:rFonts w:ascii="Bookman Old Style" w:hAnsi="Bookman Old Style"/>
          <w:b/>
          <w:bCs/>
          <w:color w:val="2E74B5" w:themeColor="accent1" w:themeShade="BF"/>
        </w:rPr>
        <w:t>Mapping Roles to Reviewer Permissions</w:t>
      </w:r>
      <w:r w:rsidRPr="008F668B">
        <w:rPr>
          <w:rFonts w:ascii="Bookman Old Style" w:hAnsi="Bookman Old Style"/>
          <w:color w:val="2E74B5" w:themeColor="accent1" w:themeShade="BF"/>
        </w:rPr>
        <w:t>:</w:t>
      </w:r>
    </w:p>
    <w:p w14:paraId="25A8370C" w14:textId="25E2DE6B"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maps the roles defined in the Wells Fargo's database to reviewer permissions within the application. For example, if a specific role in the database represents a senior developer, </w:t>
      </w: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can assign corresponding reviewer permissions, such as the ability to review complex or critical code changes.</w:t>
      </w:r>
    </w:p>
    <w:p w14:paraId="41548420" w14:textId="77777777" w:rsidR="008473B3" w:rsidRPr="008F668B" w:rsidRDefault="008473B3" w:rsidP="008473B3">
      <w:pPr>
        <w:rPr>
          <w:rFonts w:ascii="Bookman Old Style" w:hAnsi="Bookman Old Style"/>
          <w:color w:val="2E74B5" w:themeColor="accent1" w:themeShade="BF"/>
        </w:rPr>
      </w:pPr>
    </w:p>
    <w:p w14:paraId="625DA560"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3.3.4. </w:t>
      </w:r>
      <w:r w:rsidRPr="008F668B">
        <w:rPr>
          <w:rFonts w:ascii="Bookman Old Style" w:hAnsi="Bookman Old Style"/>
          <w:b/>
          <w:bCs/>
          <w:color w:val="2E74B5" w:themeColor="accent1" w:themeShade="BF"/>
        </w:rPr>
        <w:t>Defining Reviewer Assignment Rules</w:t>
      </w:r>
      <w:r w:rsidRPr="008F668B">
        <w:rPr>
          <w:rFonts w:ascii="Bookman Old Style" w:hAnsi="Bookman Old Style"/>
          <w:color w:val="2E74B5" w:themeColor="accent1" w:themeShade="BF"/>
        </w:rPr>
        <w:t>:</w:t>
      </w:r>
    </w:p>
    <w:p w14:paraId="3D9E4757" w14:textId="19F9C52B"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Based on the retrieved hierarchy and role information,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defines rules for automatic reviewer assignment. These rules can consider factors such as the author's position, the reviewer's position, team associations, and project expertise. For instance, a rule might dictate that pull requests from junior developers should be assigned to senior developers or their direct supervisors.</w:t>
      </w:r>
    </w:p>
    <w:p w14:paraId="7C23AAEB" w14:textId="77777777" w:rsidR="008473B3" w:rsidRPr="008F668B" w:rsidRDefault="008473B3" w:rsidP="008473B3">
      <w:pPr>
        <w:rPr>
          <w:rFonts w:ascii="Bookman Old Style" w:hAnsi="Bookman Old Style"/>
          <w:color w:val="2E74B5" w:themeColor="accent1" w:themeShade="BF"/>
        </w:rPr>
      </w:pPr>
    </w:p>
    <w:p w14:paraId="7F610329"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3.3.5. </w:t>
      </w:r>
      <w:r w:rsidRPr="008F668B">
        <w:rPr>
          <w:rFonts w:ascii="Bookman Old Style" w:hAnsi="Bookman Old Style"/>
          <w:b/>
          <w:bCs/>
          <w:color w:val="2E74B5" w:themeColor="accent1" w:themeShade="BF"/>
        </w:rPr>
        <w:t>Algorithmic Assignment Logic</w:t>
      </w:r>
      <w:r w:rsidRPr="008F668B">
        <w:rPr>
          <w:rFonts w:ascii="Bookman Old Style" w:hAnsi="Bookman Old Style"/>
          <w:color w:val="2E74B5" w:themeColor="accent1" w:themeShade="BF"/>
        </w:rPr>
        <w:t>:</w:t>
      </w:r>
    </w:p>
    <w:p w14:paraId="47C33D98" w14:textId="0F408C8F"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implements an algorithmic logic that takes the defined rules and hierarchy information as inputs. This logic determines the appropriate default code reviewer(s) for each pull request based on the author's role, team structure, and other relevant factors. The algorithm can be designed to prioritize supervisors, peers, or individuals with specific expertise, depending on the specific requirements of the Wells Fargo.</w:t>
      </w:r>
    </w:p>
    <w:p w14:paraId="281EDA3E" w14:textId="77777777" w:rsidR="008473B3" w:rsidRPr="008F668B" w:rsidRDefault="008473B3" w:rsidP="008473B3">
      <w:pPr>
        <w:rPr>
          <w:rFonts w:ascii="Bookman Old Style" w:hAnsi="Bookman Old Style"/>
          <w:color w:val="2E74B5" w:themeColor="accent1" w:themeShade="BF"/>
        </w:rPr>
      </w:pPr>
    </w:p>
    <w:p w14:paraId="42A75730"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3.3.6. </w:t>
      </w:r>
      <w:r w:rsidRPr="008F668B">
        <w:rPr>
          <w:rFonts w:ascii="Bookman Old Style" w:hAnsi="Bookman Old Style"/>
          <w:b/>
          <w:bCs/>
          <w:color w:val="2E74B5" w:themeColor="accent1" w:themeShade="BF"/>
        </w:rPr>
        <w:t>Automatic Assignment Execution</w:t>
      </w:r>
      <w:r w:rsidRPr="008F668B">
        <w:rPr>
          <w:rFonts w:ascii="Bookman Old Style" w:hAnsi="Bookman Old Style"/>
          <w:color w:val="2E74B5" w:themeColor="accent1" w:themeShade="BF"/>
        </w:rPr>
        <w:t>:</w:t>
      </w:r>
    </w:p>
    <w:p w14:paraId="28C89E09" w14:textId="1D61A58A"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Whenever a new pull request is created,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triggers the automatic reviewer assignment process. The application retrieves the relevant information from the pull request, such as the author's role or team, and applies the assignment algorithm to determine the default reviewer(s) for that </w:t>
      </w:r>
      <w:proofErr w:type="gramStart"/>
      <w:r w:rsidRPr="008F668B">
        <w:rPr>
          <w:rFonts w:ascii="Bookman Old Style" w:hAnsi="Bookman Old Style"/>
          <w:color w:val="2E74B5" w:themeColor="accent1" w:themeShade="BF"/>
        </w:rPr>
        <w:t>particular pull</w:t>
      </w:r>
      <w:proofErr w:type="gramEnd"/>
      <w:r w:rsidRPr="008F668B">
        <w:rPr>
          <w:rFonts w:ascii="Bookman Old Style" w:hAnsi="Bookman Old Style"/>
          <w:color w:val="2E74B5" w:themeColor="accent1" w:themeShade="BF"/>
        </w:rPr>
        <w:t xml:space="preserve"> request.</w:t>
      </w:r>
    </w:p>
    <w:p w14:paraId="336391B1" w14:textId="77777777" w:rsidR="008473B3" w:rsidRPr="008F668B" w:rsidRDefault="008473B3" w:rsidP="008473B3">
      <w:pPr>
        <w:rPr>
          <w:rFonts w:ascii="Bookman Old Style" w:hAnsi="Bookman Old Style"/>
          <w:color w:val="2E74B5" w:themeColor="accent1" w:themeShade="BF"/>
        </w:rPr>
      </w:pPr>
    </w:p>
    <w:p w14:paraId="0DD905A6"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3.3.7. Reviewer Assignment Notifications:</w:t>
      </w:r>
    </w:p>
    <w:p w14:paraId="59BA7CAE" w14:textId="2E90578F"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sends notifications to the assigned default reviewers, informing them about the new pull request that requires their review. The notifications can be delivered through email, in-app notifications, or other preferred communication channels.</w:t>
      </w:r>
    </w:p>
    <w:p w14:paraId="624E1512" w14:textId="77777777" w:rsidR="008473B3" w:rsidRPr="008F668B" w:rsidRDefault="008473B3" w:rsidP="008473B3">
      <w:pPr>
        <w:rPr>
          <w:rFonts w:ascii="Bookman Old Style" w:hAnsi="Bookman Old Style"/>
          <w:color w:val="2E74B5" w:themeColor="accent1" w:themeShade="BF"/>
        </w:rPr>
      </w:pPr>
    </w:p>
    <w:p w14:paraId="688B4906" w14:textId="15CC502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By integrating with the Wells Fargo's hierarchy and role information from the Wells Fargo's database,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ensures that automatic reviewer assignment aligns with the organizational structure and roles. This streamlines the review process, ensures that reviews are assigned to appropriate individuals, and promotes efficient collaboration within the development teams.</w:t>
      </w:r>
    </w:p>
    <w:p w14:paraId="427D6430" w14:textId="77777777" w:rsidR="008473B3" w:rsidRPr="008F668B" w:rsidRDefault="008473B3" w:rsidP="008473B3">
      <w:pPr>
        <w:rPr>
          <w:rFonts w:ascii="Bookman Old Style" w:hAnsi="Bookman Old Style"/>
          <w:color w:val="2E74B5" w:themeColor="accent1" w:themeShade="BF"/>
        </w:rPr>
      </w:pPr>
    </w:p>
    <w:p w14:paraId="5F796CB0"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3.4 </w:t>
      </w:r>
      <w:r w:rsidRPr="008F668B">
        <w:rPr>
          <w:rFonts w:ascii="Bookman Old Style" w:hAnsi="Bookman Old Style"/>
          <w:b/>
          <w:bCs/>
          <w:color w:val="2E74B5" w:themeColor="accent1" w:themeShade="BF"/>
        </w:rPr>
        <w:t>Notification Engine</w:t>
      </w:r>
      <w:r w:rsidRPr="008F668B">
        <w:rPr>
          <w:rFonts w:ascii="Bookman Old Style" w:hAnsi="Bookman Old Style"/>
          <w:color w:val="2E74B5" w:themeColor="accent1" w:themeShade="BF"/>
        </w:rPr>
        <w:t>: The notification engine broadcasts notifications to subscribers through various channels, such as email, push notifications, or in-app notifications. This component facilitates prompt communication and ensures that reviewers are aware of new pull requests requiring their attention.</w:t>
      </w:r>
    </w:p>
    <w:p w14:paraId="504B8151" w14:textId="77777777" w:rsidR="008473B3" w:rsidRPr="008F668B" w:rsidRDefault="008473B3" w:rsidP="008473B3">
      <w:pPr>
        <w:rPr>
          <w:rFonts w:ascii="Bookman Old Style" w:hAnsi="Bookman Old Style"/>
          <w:color w:val="2E74B5" w:themeColor="accent1" w:themeShade="BF"/>
        </w:rPr>
      </w:pPr>
    </w:p>
    <w:p w14:paraId="7BACD10C" w14:textId="575D8AD6"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3.5 </w:t>
      </w:r>
      <w:r w:rsidRPr="008F668B">
        <w:rPr>
          <w:rFonts w:ascii="Bookman Old Style" w:hAnsi="Bookman Old Style"/>
          <w:b/>
          <w:bCs/>
          <w:color w:val="2E74B5" w:themeColor="accent1" w:themeShade="BF"/>
        </w:rPr>
        <w:t>AI Review Evaluation</w:t>
      </w:r>
      <w:r w:rsidRPr="008F668B">
        <w:rPr>
          <w:rFonts w:ascii="Bookman Old Style" w:hAnsi="Bookman Old Style"/>
          <w:color w:val="2E74B5" w:themeColor="accent1" w:themeShade="BF"/>
        </w:rPr>
        <w:t xml:space="preserve">: AI-Powered Review Evaluation in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is a sophisticated component that utilizes machine learning algorithms and natural language processing techniques to assess the quality and effectiveness of code reviews. It aims to provide intelligent suggestions, identify repetitive or unhelpful feedback, and enhance the overall review process. </w:t>
      </w:r>
    </w:p>
    <w:p w14:paraId="2FDCA449" w14:textId="77777777" w:rsidR="008473B3" w:rsidRPr="008F668B" w:rsidRDefault="008473B3" w:rsidP="008473B3">
      <w:pPr>
        <w:rPr>
          <w:rFonts w:ascii="Bookman Old Style" w:hAnsi="Bookman Old Style"/>
          <w:color w:val="2E74B5" w:themeColor="accent1" w:themeShade="BF"/>
        </w:rPr>
      </w:pPr>
    </w:p>
    <w:p w14:paraId="3E973FCA"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3.5.1. </w:t>
      </w:r>
      <w:r w:rsidRPr="008F668B">
        <w:rPr>
          <w:rFonts w:ascii="Bookman Old Style" w:hAnsi="Bookman Old Style"/>
          <w:b/>
          <w:bCs/>
          <w:color w:val="2E74B5" w:themeColor="accent1" w:themeShade="BF"/>
        </w:rPr>
        <w:t>Machine Learning Model Training</w:t>
      </w:r>
      <w:r w:rsidRPr="008F668B">
        <w:rPr>
          <w:rFonts w:ascii="Bookman Old Style" w:hAnsi="Bookman Old Style"/>
          <w:color w:val="2E74B5" w:themeColor="accent1" w:themeShade="BF"/>
        </w:rPr>
        <w:t>:</w:t>
      </w:r>
    </w:p>
    <w:p w14:paraId="4B76F5DC" w14:textId="41FD668F"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employs machine learning techniques to train a model using a large dataset of code reviews. The dataset consists of annotated reviews that are labeled with attributes such as clarity, helpfulness, and relevance. The model is trained to learn patterns and correlations between the review content and these attributes.</w:t>
      </w:r>
    </w:p>
    <w:p w14:paraId="2DC2CBB8" w14:textId="77777777" w:rsidR="008473B3" w:rsidRPr="008F668B" w:rsidRDefault="008473B3" w:rsidP="008473B3">
      <w:pPr>
        <w:rPr>
          <w:rFonts w:ascii="Bookman Old Style" w:hAnsi="Bookman Old Style"/>
          <w:color w:val="2E74B5" w:themeColor="accent1" w:themeShade="BF"/>
        </w:rPr>
      </w:pPr>
    </w:p>
    <w:p w14:paraId="250E20AC"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lastRenderedPageBreak/>
        <w:t>3.5.2</w:t>
      </w:r>
      <w:r w:rsidRPr="008F668B">
        <w:rPr>
          <w:rFonts w:ascii="Bookman Old Style" w:hAnsi="Bookman Old Style"/>
          <w:b/>
          <w:bCs/>
          <w:color w:val="2E74B5" w:themeColor="accent1" w:themeShade="BF"/>
        </w:rPr>
        <w:t>. Natural Language Processing (NLP) Analysis</w:t>
      </w:r>
      <w:r w:rsidRPr="008F668B">
        <w:rPr>
          <w:rFonts w:ascii="Bookman Old Style" w:hAnsi="Bookman Old Style"/>
          <w:color w:val="2E74B5" w:themeColor="accent1" w:themeShade="BF"/>
        </w:rPr>
        <w:t>:</w:t>
      </w:r>
    </w:p>
    <w:p w14:paraId="2A081D42"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The AI component utilizes NLP techniques to analyze the content and structure of review comments. It performs tasks such as text tokenization, part-of-speech tagging, and sentiment analysis to gain a deeper understanding of the review content.</w:t>
      </w:r>
    </w:p>
    <w:p w14:paraId="14573E5A" w14:textId="77777777" w:rsidR="008473B3" w:rsidRPr="008F668B" w:rsidRDefault="008473B3" w:rsidP="008473B3">
      <w:pPr>
        <w:rPr>
          <w:rFonts w:ascii="Bookman Old Style" w:hAnsi="Bookman Old Style"/>
          <w:color w:val="2E74B5" w:themeColor="accent1" w:themeShade="BF"/>
        </w:rPr>
      </w:pPr>
    </w:p>
    <w:p w14:paraId="71FFC035"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3.5.3. </w:t>
      </w:r>
      <w:r w:rsidRPr="008F668B">
        <w:rPr>
          <w:rFonts w:ascii="Bookman Old Style" w:hAnsi="Bookman Old Style"/>
          <w:b/>
          <w:bCs/>
          <w:color w:val="2E74B5" w:themeColor="accent1" w:themeShade="BF"/>
        </w:rPr>
        <w:t>Review Quality Assessment</w:t>
      </w:r>
      <w:r w:rsidRPr="008F668B">
        <w:rPr>
          <w:rFonts w:ascii="Bookman Old Style" w:hAnsi="Bookman Old Style"/>
          <w:color w:val="2E74B5" w:themeColor="accent1" w:themeShade="BF"/>
        </w:rPr>
        <w:t>:</w:t>
      </w:r>
    </w:p>
    <w:p w14:paraId="7B7DB653"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The trained model evaluates the quality of each review based on various factors, including clarity, relevance to the code changes, and overall helpfulness. The model assigns a score or rating to each review, indicating its quality level.</w:t>
      </w:r>
    </w:p>
    <w:p w14:paraId="20C87EC6" w14:textId="77777777" w:rsidR="008473B3" w:rsidRPr="008F668B" w:rsidRDefault="008473B3" w:rsidP="008473B3">
      <w:pPr>
        <w:rPr>
          <w:rFonts w:ascii="Bookman Old Style" w:hAnsi="Bookman Old Style"/>
          <w:color w:val="2E74B5" w:themeColor="accent1" w:themeShade="BF"/>
        </w:rPr>
      </w:pPr>
    </w:p>
    <w:p w14:paraId="46B425B4"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3.5.4. </w:t>
      </w:r>
      <w:r w:rsidRPr="008F668B">
        <w:rPr>
          <w:rFonts w:ascii="Bookman Old Style" w:hAnsi="Bookman Old Style"/>
          <w:b/>
          <w:bCs/>
          <w:color w:val="2E74B5" w:themeColor="accent1" w:themeShade="BF"/>
        </w:rPr>
        <w:t>Intelligent Suggestions</w:t>
      </w:r>
      <w:r w:rsidRPr="008F668B">
        <w:rPr>
          <w:rFonts w:ascii="Bookman Old Style" w:hAnsi="Bookman Old Style"/>
          <w:color w:val="2E74B5" w:themeColor="accent1" w:themeShade="BF"/>
        </w:rPr>
        <w:t>:</w:t>
      </w:r>
    </w:p>
    <w:p w14:paraId="081757F1" w14:textId="0DEA1B59"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r w:rsidR="008473B3" w:rsidRPr="008F668B">
        <w:rPr>
          <w:rFonts w:ascii="Bookman Old Style" w:hAnsi="Bookman Old Style"/>
          <w:color w:val="2E74B5" w:themeColor="accent1" w:themeShade="BF"/>
        </w:rPr>
        <w:t>'s</w:t>
      </w:r>
      <w:proofErr w:type="spellEnd"/>
      <w:r w:rsidR="008473B3" w:rsidRPr="008F668B">
        <w:rPr>
          <w:rFonts w:ascii="Bookman Old Style" w:hAnsi="Bookman Old Style"/>
          <w:color w:val="2E74B5" w:themeColor="accent1" w:themeShade="BF"/>
        </w:rPr>
        <w:t xml:space="preserve"> AI component provides intelligent suggestions to reviewers to improve the quality and effectiveness of their feedback. It identifies common issues, offers recommendations for specific code patterns or practices, and highlights areas where the review could be more constructive or insightful.</w:t>
      </w:r>
    </w:p>
    <w:p w14:paraId="02955B19" w14:textId="77777777" w:rsidR="008473B3" w:rsidRPr="008F668B" w:rsidRDefault="008473B3" w:rsidP="008473B3">
      <w:pPr>
        <w:rPr>
          <w:rFonts w:ascii="Bookman Old Style" w:hAnsi="Bookman Old Style"/>
          <w:color w:val="2E74B5" w:themeColor="accent1" w:themeShade="BF"/>
        </w:rPr>
      </w:pPr>
    </w:p>
    <w:p w14:paraId="36D47771"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3.5.5. </w:t>
      </w:r>
      <w:r w:rsidRPr="008F668B">
        <w:rPr>
          <w:rFonts w:ascii="Bookman Old Style" w:hAnsi="Bookman Old Style"/>
          <w:b/>
          <w:bCs/>
          <w:color w:val="2E74B5" w:themeColor="accent1" w:themeShade="BF"/>
        </w:rPr>
        <w:t>Redundancy and Repeated Feedback Detection</w:t>
      </w:r>
      <w:r w:rsidRPr="008F668B">
        <w:rPr>
          <w:rFonts w:ascii="Bookman Old Style" w:hAnsi="Bookman Old Style"/>
          <w:color w:val="2E74B5" w:themeColor="accent1" w:themeShade="BF"/>
        </w:rPr>
        <w:t>:</w:t>
      </w:r>
    </w:p>
    <w:p w14:paraId="0FF70E16"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The AI component also helps detect redundant or repeated feedback in code reviews. It analyzes the review comments and identifies instances where similar comments or suggestions have been provided multiple times. This helps streamline the review process and avoids unnecessary duplication of feedback.</w:t>
      </w:r>
    </w:p>
    <w:p w14:paraId="13E418EB" w14:textId="77777777" w:rsidR="008473B3" w:rsidRPr="008F668B" w:rsidRDefault="008473B3" w:rsidP="008473B3">
      <w:pPr>
        <w:rPr>
          <w:rFonts w:ascii="Bookman Old Style" w:hAnsi="Bookman Old Style"/>
          <w:color w:val="2E74B5" w:themeColor="accent1" w:themeShade="BF"/>
        </w:rPr>
      </w:pPr>
    </w:p>
    <w:p w14:paraId="309CA851"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3.5.6. </w:t>
      </w:r>
      <w:r w:rsidRPr="008F668B">
        <w:rPr>
          <w:rFonts w:ascii="Bookman Old Style" w:hAnsi="Bookman Old Style"/>
          <w:b/>
          <w:bCs/>
          <w:color w:val="2E74B5" w:themeColor="accent1" w:themeShade="BF"/>
        </w:rPr>
        <w:t>Continuous Learning and Improvement</w:t>
      </w:r>
      <w:r w:rsidRPr="008F668B">
        <w:rPr>
          <w:rFonts w:ascii="Bookman Old Style" w:hAnsi="Bookman Old Style"/>
          <w:color w:val="2E74B5" w:themeColor="accent1" w:themeShade="BF"/>
        </w:rPr>
        <w:t>:</w:t>
      </w:r>
    </w:p>
    <w:p w14:paraId="04F20711" w14:textId="3984458F"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The AI model in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is designed to continuously learn and improve over time. It can be fine-tuned based on user feedback, updated with new training data, and adapted to specific programming languages or codebases. This allows the AI component to become more accurate and effective in evaluating reviews as it gains more experience.</w:t>
      </w:r>
    </w:p>
    <w:p w14:paraId="5405D045" w14:textId="77777777" w:rsidR="008473B3" w:rsidRPr="008F668B" w:rsidRDefault="008473B3" w:rsidP="008473B3">
      <w:pPr>
        <w:rPr>
          <w:rFonts w:ascii="Bookman Old Style" w:hAnsi="Bookman Old Style"/>
          <w:color w:val="2E74B5" w:themeColor="accent1" w:themeShade="BF"/>
        </w:rPr>
      </w:pPr>
    </w:p>
    <w:p w14:paraId="7E13D0A3" w14:textId="5969BE3E"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By leveraging AI-Powered Review Evaluation,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enhances the quality of code reviews by providing meaningful insights, intelligent suggestions, and reducing repetitive feedback. This component improves the efficiency and effectiveness of the review process, empowering reviewers to provide valuable feedback that helps improve code quality and promotes collaboration among developers.</w:t>
      </w:r>
    </w:p>
    <w:p w14:paraId="5937FACB" w14:textId="77777777" w:rsidR="008473B3" w:rsidRPr="008F668B" w:rsidRDefault="008473B3" w:rsidP="008473B3">
      <w:pPr>
        <w:rPr>
          <w:rFonts w:ascii="Bookman Old Style" w:hAnsi="Bookman Old Style"/>
          <w:color w:val="2E74B5" w:themeColor="accent1" w:themeShade="BF"/>
        </w:rPr>
      </w:pPr>
    </w:p>
    <w:p w14:paraId="539D2812"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3.6 </w:t>
      </w:r>
      <w:r w:rsidRPr="008F668B">
        <w:rPr>
          <w:rFonts w:ascii="Bookman Old Style" w:hAnsi="Bookman Old Style"/>
          <w:b/>
          <w:bCs/>
          <w:color w:val="2E74B5" w:themeColor="accent1" w:themeShade="BF"/>
        </w:rPr>
        <w:t>Performance Tracking</w:t>
      </w:r>
      <w:r w:rsidRPr="008F668B">
        <w:rPr>
          <w:rFonts w:ascii="Bookman Old Style" w:hAnsi="Bookman Old Style"/>
          <w:color w:val="2E74B5" w:themeColor="accent1" w:themeShade="BF"/>
        </w:rPr>
        <w:t>: The performance tracking component records reviewer metrics, including review duration and the number of reported issues. These metrics are essential for evaluating reviewer performance, generating analytics, and tracking improvements over time.</w:t>
      </w:r>
    </w:p>
    <w:p w14:paraId="4F170AB6" w14:textId="77777777" w:rsidR="008473B3" w:rsidRPr="008F668B" w:rsidRDefault="008473B3" w:rsidP="008473B3">
      <w:pPr>
        <w:rPr>
          <w:rFonts w:ascii="Bookman Old Style" w:hAnsi="Bookman Old Style"/>
          <w:color w:val="2E74B5" w:themeColor="accent1" w:themeShade="BF"/>
        </w:rPr>
      </w:pPr>
    </w:p>
    <w:p w14:paraId="4202CF98"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3.7 </w:t>
      </w:r>
      <w:r w:rsidRPr="008F668B">
        <w:rPr>
          <w:rFonts w:ascii="Bookman Old Style" w:hAnsi="Bookman Old Style"/>
          <w:b/>
          <w:bCs/>
          <w:color w:val="2E74B5" w:themeColor="accent1" w:themeShade="BF"/>
        </w:rPr>
        <w:t>Reviewer Scoring and Compensation</w:t>
      </w:r>
      <w:r w:rsidRPr="008F668B">
        <w:rPr>
          <w:rFonts w:ascii="Bookman Old Style" w:hAnsi="Bookman Old Style"/>
          <w:color w:val="2E74B5" w:themeColor="accent1" w:themeShade="BF"/>
        </w:rPr>
        <w:t xml:space="preserve">: The reviewer scoring and compensation component calculates reviewer scores based on the AI evaluation and predefined criteria. It </w:t>
      </w:r>
      <w:proofErr w:type="gramStart"/>
      <w:r w:rsidRPr="008F668B">
        <w:rPr>
          <w:rFonts w:ascii="Bookman Old Style" w:hAnsi="Bookman Old Style"/>
          <w:color w:val="2E74B5" w:themeColor="accent1" w:themeShade="BF"/>
        </w:rPr>
        <w:t>takes into account</w:t>
      </w:r>
      <w:proofErr w:type="gramEnd"/>
      <w:r w:rsidRPr="008F668B">
        <w:rPr>
          <w:rFonts w:ascii="Bookman Old Style" w:hAnsi="Bookman Old Style"/>
          <w:color w:val="2E74B5" w:themeColor="accent1" w:themeShade="BF"/>
        </w:rPr>
        <w:t xml:space="preserve"> factors such as review quality, timeliness, consistency, expertise, and other predefined parameters. The scores obtained serve as the basis for determining reviewer compensation or rewards, ensuring a fair and motivating system.</w:t>
      </w:r>
    </w:p>
    <w:p w14:paraId="00E2CE25" w14:textId="77777777" w:rsidR="008473B3" w:rsidRPr="008F668B" w:rsidRDefault="008473B3" w:rsidP="008473B3">
      <w:pPr>
        <w:rPr>
          <w:rFonts w:ascii="Bookman Old Style" w:hAnsi="Bookman Old Style"/>
          <w:color w:val="2E74B5" w:themeColor="accent1" w:themeShade="BF"/>
        </w:rPr>
      </w:pPr>
    </w:p>
    <w:p w14:paraId="180AFF57" w14:textId="42EC81E8"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Reviewer Scoring and Compensation in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is a component that calculates reviewer scores based on predefined criteria and determines their corresponding compensation or rewards. It aims to establish a fair and motivating system that recognizes and incentivizes reviewer performance.</w:t>
      </w:r>
    </w:p>
    <w:p w14:paraId="78F27249" w14:textId="77777777" w:rsidR="008473B3" w:rsidRPr="008F668B" w:rsidRDefault="008473B3" w:rsidP="008473B3">
      <w:pPr>
        <w:rPr>
          <w:rFonts w:ascii="Bookman Old Style" w:hAnsi="Bookman Old Style"/>
          <w:color w:val="2E74B5" w:themeColor="accent1" w:themeShade="BF"/>
        </w:rPr>
      </w:pPr>
    </w:p>
    <w:p w14:paraId="08176361"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1. </w:t>
      </w:r>
      <w:r w:rsidRPr="008F668B">
        <w:rPr>
          <w:rFonts w:ascii="Bookman Old Style" w:hAnsi="Bookman Old Style"/>
          <w:b/>
          <w:bCs/>
          <w:color w:val="2E74B5" w:themeColor="accent1" w:themeShade="BF"/>
        </w:rPr>
        <w:t>Reviewer Score Calculation</w:t>
      </w:r>
      <w:r w:rsidRPr="008F668B">
        <w:rPr>
          <w:rFonts w:ascii="Bookman Old Style" w:hAnsi="Bookman Old Style"/>
          <w:color w:val="2E74B5" w:themeColor="accent1" w:themeShade="BF"/>
        </w:rPr>
        <w:t>:</w:t>
      </w:r>
    </w:p>
    <w:p w14:paraId="044C3E0F" w14:textId="710579D9"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assigns a score to each reviewer based on various factors. These factors can include the quality of their reviews, timeliness in completing reviews, consistency in providing feedback, adherence to review guidelines, expertise in specific programming languages or domains, and other predefined parameters.</w:t>
      </w:r>
    </w:p>
    <w:p w14:paraId="7BF5734D" w14:textId="77777777" w:rsidR="008473B3" w:rsidRPr="008F668B" w:rsidRDefault="008473B3" w:rsidP="008473B3">
      <w:pPr>
        <w:rPr>
          <w:rFonts w:ascii="Bookman Old Style" w:hAnsi="Bookman Old Style"/>
          <w:color w:val="2E74B5" w:themeColor="accent1" w:themeShade="BF"/>
        </w:rPr>
      </w:pPr>
    </w:p>
    <w:p w14:paraId="12555779"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lastRenderedPageBreak/>
        <w:t xml:space="preserve">2. </w:t>
      </w:r>
      <w:r w:rsidRPr="008F668B">
        <w:rPr>
          <w:rFonts w:ascii="Bookman Old Style" w:hAnsi="Bookman Old Style"/>
          <w:b/>
          <w:bCs/>
          <w:color w:val="2E74B5" w:themeColor="accent1" w:themeShade="BF"/>
        </w:rPr>
        <w:t>Review Quality Assessment</w:t>
      </w:r>
      <w:r w:rsidRPr="008F668B">
        <w:rPr>
          <w:rFonts w:ascii="Bookman Old Style" w:hAnsi="Bookman Old Style"/>
          <w:color w:val="2E74B5" w:themeColor="accent1" w:themeShade="BF"/>
        </w:rPr>
        <w:t>:</w:t>
      </w:r>
    </w:p>
    <w:p w14:paraId="6F09723A" w14:textId="48449C0E"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One of the key factors in calculating the reviewer score is the quality of their reviews.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evaluates the quality using AI-powered review evaluation techniques, as discussed earlier. The AI component assesses the clarity, relevance, helpfulness, and constructiveness of the reviewer's feedback to determine the quality of their reviews.</w:t>
      </w:r>
    </w:p>
    <w:p w14:paraId="587020E4" w14:textId="77777777" w:rsidR="008473B3" w:rsidRPr="008F668B" w:rsidRDefault="008473B3" w:rsidP="008473B3">
      <w:pPr>
        <w:rPr>
          <w:rFonts w:ascii="Bookman Old Style" w:hAnsi="Bookman Old Style"/>
          <w:color w:val="2E74B5" w:themeColor="accent1" w:themeShade="BF"/>
        </w:rPr>
      </w:pPr>
    </w:p>
    <w:p w14:paraId="60AAB48D"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3. </w:t>
      </w:r>
      <w:r w:rsidRPr="008F668B">
        <w:rPr>
          <w:rFonts w:ascii="Bookman Old Style" w:hAnsi="Bookman Old Style"/>
          <w:b/>
          <w:bCs/>
          <w:color w:val="2E74B5" w:themeColor="accent1" w:themeShade="BF"/>
        </w:rPr>
        <w:t>Timeliness and Consistency</w:t>
      </w:r>
      <w:r w:rsidRPr="008F668B">
        <w:rPr>
          <w:rFonts w:ascii="Bookman Old Style" w:hAnsi="Bookman Old Style"/>
          <w:color w:val="2E74B5" w:themeColor="accent1" w:themeShade="BF"/>
        </w:rPr>
        <w:t>:</w:t>
      </w:r>
    </w:p>
    <w:p w14:paraId="0FDD6A61" w14:textId="704FBEDF"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considers the reviewer's timeliness in completing reviews as an important aspect. Reviewers who consistently provide timely reviews are rewarded with higher scores. Additionally, the consistency of the reviewer's performance, such as regularly participating in reviews and maintaining a certain level of review activity, also contributes to their score.</w:t>
      </w:r>
    </w:p>
    <w:p w14:paraId="3C46C6F5" w14:textId="77777777" w:rsidR="008473B3" w:rsidRPr="008F668B" w:rsidRDefault="008473B3" w:rsidP="008473B3">
      <w:pPr>
        <w:rPr>
          <w:rFonts w:ascii="Bookman Old Style" w:hAnsi="Bookman Old Style"/>
          <w:color w:val="2E74B5" w:themeColor="accent1" w:themeShade="BF"/>
        </w:rPr>
      </w:pPr>
    </w:p>
    <w:p w14:paraId="024B75EE"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 </w:t>
      </w:r>
      <w:r w:rsidRPr="008F668B">
        <w:rPr>
          <w:rFonts w:ascii="Bookman Old Style" w:hAnsi="Bookman Old Style"/>
          <w:b/>
          <w:bCs/>
          <w:color w:val="2E74B5" w:themeColor="accent1" w:themeShade="BF"/>
        </w:rPr>
        <w:t>Expertise and Domain Knowledge</w:t>
      </w:r>
      <w:r w:rsidRPr="008F668B">
        <w:rPr>
          <w:rFonts w:ascii="Bookman Old Style" w:hAnsi="Bookman Old Style"/>
          <w:color w:val="2E74B5" w:themeColor="accent1" w:themeShade="BF"/>
        </w:rPr>
        <w:t>:</w:t>
      </w:r>
    </w:p>
    <w:p w14:paraId="23F7E588" w14:textId="2C37F970"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Reviewers with expertise in specific programming languages, frameworks, or domains may receive additional recognition and score boosts.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can incorporate this factor by considering the reviewer's experience, certifications, or contributions in relevant areas.</w:t>
      </w:r>
    </w:p>
    <w:p w14:paraId="782D637A" w14:textId="77777777" w:rsidR="008473B3" w:rsidRPr="008F668B" w:rsidRDefault="008473B3" w:rsidP="008473B3">
      <w:pPr>
        <w:rPr>
          <w:rFonts w:ascii="Bookman Old Style" w:hAnsi="Bookman Old Style"/>
          <w:color w:val="2E74B5" w:themeColor="accent1" w:themeShade="BF"/>
        </w:rPr>
      </w:pPr>
    </w:p>
    <w:p w14:paraId="004E44B2"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5. </w:t>
      </w:r>
      <w:r w:rsidRPr="008F668B">
        <w:rPr>
          <w:rFonts w:ascii="Bookman Old Style" w:hAnsi="Bookman Old Style"/>
          <w:b/>
          <w:bCs/>
          <w:color w:val="2E74B5" w:themeColor="accent1" w:themeShade="BF"/>
        </w:rPr>
        <w:t>Reviewer Rankings and Ratings</w:t>
      </w:r>
      <w:r w:rsidRPr="008F668B">
        <w:rPr>
          <w:rFonts w:ascii="Bookman Old Style" w:hAnsi="Bookman Old Style"/>
          <w:color w:val="2E74B5" w:themeColor="accent1" w:themeShade="BF"/>
        </w:rPr>
        <w:t>:</w:t>
      </w:r>
    </w:p>
    <w:p w14:paraId="55AE206D" w14:textId="2CD2468D" w:rsidR="008473B3"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maintains a ranking system that ranks reviewers based on their scores. Reviewers with higher scores are ranked more prominently, reflecting their proficiency and contribution to the review process. These rankings can be displayed in the application's dashboard or leaderboard, fostering healthy </w:t>
      </w:r>
      <w:proofErr w:type="gramStart"/>
      <w:r w:rsidR="008473B3" w:rsidRPr="008F668B">
        <w:rPr>
          <w:rFonts w:ascii="Bookman Old Style" w:hAnsi="Bookman Old Style"/>
          <w:color w:val="2E74B5" w:themeColor="accent1" w:themeShade="BF"/>
        </w:rPr>
        <w:t>competition</w:t>
      </w:r>
      <w:proofErr w:type="gramEnd"/>
      <w:r w:rsidR="008473B3" w:rsidRPr="008F668B">
        <w:rPr>
          <w:rFonts w:ascii="Bookman Old Style" w:hAnsi="Bookman Old Style"/>
          <w:color w:val="2E74B5" w:themeColor="accent1" w:themeShade="BF"/>
        </w:rPr>
        <w:t xml:space="preserve"> and providing recognition to the top-performing reviewers.</w:t>
      </w:r>
    </w:p>
    <w:p w14:paraId="141EE58C" w14:textId="77777777" w:rsidR="008473B3" w:rsidRPr="008F668B" w:rsidRDefault="008473B3" w:rsidP="008473B3">
      <w:pPr>
        <w:rPr>
          <w:rFonts w:ascii="Bookman Old Style" w:hAnsi="Bookman Old Style"/>
          <w:color w:val="2E74B5" w:themeColor="accent1" w:themeShade="BF"/>
        </w:rPr>
      </w:pPr>
    </w:p>
    <w:p w14:paraId="0058D599"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6. </w:t>
      </w:r>
      <w:r w:rsidRPr="008F668B">
        <w:rPr>
          <w:rFonts w:ascii="Bookman Old Style" w:hAnsi="Bookman Old Style"/>
          <w:b/>
          <w:bCs/>
          <w:color w:val="2E74B5" w:themeColor="accent1" w:themeShade="BF"/>
        </w:rPr>
        <w:t>Compensation and Rewards</w:t>
      </w:r>
      <w:r w:rsidRPr="008F668B">
        <w:rPr>
          <w:rFonts w:ascii="Bookman Old Style" w:hAnsi="Bookman Old Style"/>
          <w:color w:val="2E74B5" w:themeColor="accent1" w:themeShade="BF"/>
        </w:rPr>
        <w:t>:</w:t>
      </w:r>
    </w:p>
    <w:p w14:paraId="6B0708B9" w14:textId="2A92DAEF"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Based on the reviewer scores,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determines the compensation or rewards for reviewers. The compensation can take various forms, such as monetary benefits, performance-based bonuses, recognition within the organization, or other incentives. Reviewers with higher scores may be eligible for greater compensation or rewards, creating motivation to consistently deliver high-quality reviews.</w:t>
      </w:r>
    </w:p>
    <w:p w14:paraId="07E69F9E" w14:textId="77777777" w:rsidR="008473B3" w:rsidRPr="008F668B" w:rsidRDefault="008473B3" w:rsidP="008473B3">
      <w:pPr>
        <w:rPr>
          <w:rFonts w:ascii="Bookman Old Style" w:hAnsi="Bookman Old Style"/>
          <w:color w:val="2E74B5" w:themeColor="accent1" w:themeShade="BF"/>
        </w:rPr>
      </w:pPr>
    </w:p>
    <w:p w14:paraId="35861C62" w14:textId="77777777"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7. </w:t>
      </w:r>
      <w:r w:rsidRPr="008F668B">
        <w:rPr>
          <w:rFonts w:ascii="Bookman Old Style" w:hAnsi="Bookman Old Style"/>
          <w:b/>
          <w:bCs/>
          <w:color w:val="2E74B5" w:themeColor="accent1" w:themeShade="BF"/>
        </w:rPr>
        <w:t>Continuous Evaluation and Feedback Loop</w:t>
      </w:r>
      <w:r w:rsidRPr="008F668B">
        <w:rPr>
          <w:rFonts w:ascii="Bookman Old Style" w:hAnsi="Bookman Old Style"/>
          <w:color w:val="2E74B5" w:themeColor="accent1" w:themeShade="BF"/>
        </w:rPr>
        <w:t>:</w:t>
      </w:r>
    </w:p>
    <w:p w14:paraId="74FBA6FA" w14:textId="31948B59"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The Reviewer Scoring and Compensation component operates in a continuous feedback loop.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regularly collects feedback from developers, project managers, and stakeholders regarding the quality and impact of the reviews. This feedback is used to refine the scoring criteria and adjust the compensation structure, ensuring an accurate and fair system that aligns with the organization's goals.</w:t>
      </w:r>
    </w:p>
    <w:p w14:paraId="7541BAAE" w14:textId="77777777" w:rsidR="008473B3" w:rsidRPr="008F668B" w:rsidRDefault="008473B3" w:rsidP="008473B3">
      <w:pPr>
        <w:rPr>
          <w:rFonts w:ascii="Bookman Old Style" w:hAnsi="Bookman Old Style"/>
          <w:color w:val="2E74B5" w:themeColor="accent1" w:themeShade="BF"/>
        </w:rPr>
      </w:pPr>
    </w:p>
    <w:p w14:paraId="75A39AC5" w14:textId="21451BB2"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By implementing Reviewer Scoring and Compensation in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the application encourages reviewers to provide high-quality reviews, rewards their efforts, and fosters a culture of excellence and recognition. It motivates reviewers to actively participate in the review process, improve their skills, and contribute to the overall code quality and collaboration within the development teams.</w:t>
      </w:r>
    </w:p>
    <w:p w14:paraId="2075779F" w14:textId="77777777" w:rsidR="008473B3" w:rsidRPr="008F668B" w:rsidRDefault="008473B3" w:rsidP="008473B3">
      <w:pPr>
        <w:rPr>
          <w:rFonts w:ascii="Bookman Old Style" w:hAnsi="Bookman Old Style"/>
          <w:color w:val="2E74B5" w:themeColor="accent1" w:themeShade="BF"/>
        </w:rPr>
      </w:pPr>
    </w:p>
    <w:p w14:paraId="557AD292" w14:textId="325D989E"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 </w:t>
      </w:r>
      <w:r w:rsidR="00863D2F" w:rsidRPr="008F668B">
        <w:rPr>
          <w:rFonts w:ascii="Bookman Old Style" w:hAnsi="Bookman Old Style"/>
          <w:b/>
          <w:bCs/>
          <w:color w:val="2E74B5" w:themeColor="accent1" w:themeShade="BF"/>
        </w:rPr>
        <w:t>BENEFITS</w:t>
      </w:r>
    </w:p>
    <w:p w14:paraId="63ED13A3" w14:textId="1E3DD6CC"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4.1 </w:t>
      </w:r>
      <w:r w:rsidRPr="008F668B">
        <w:rPr>
          <w:rFonts w:ascii="Bookman Old Style" w:hAnsi="Bookman Old Style"/>
          <w:b/>
          <w:bCs/>
          <w:color w:val="2E74B5" w:themeColor="accent1" w:themeShade="BF"/>
        </w:rPr>
        <w:t>Improved Efficiency</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automates the assignment of code reviews, reducing manual effort and ensuring timely feedback. This streamlines the review process, enabling faster iterations and increased productivity.</w:t>
      </w:r>
    </w:p>
    <w:p w14:paraId="191743F0" w14:textId="77777777" w:rsidR="008473B3" w:rsidRPr="008F668B" w:rsidRDefault="008473B3" w:rsidP="008473B3">
      <w:pPr>
        <w:rPr>
          <w:rFonts w:ascii="Bookman Old Style" w:hAnsi="Bookman Old Style"/>
          <w:color w:val="2E74B5" w:themeColor="accent1" w:themeShade="BF"/>
        </w:rPr>
      </w:pPr>
    </w:p>
    <w:p w14:paraId="2C95FAFF" w14:textId="7975B731"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4.2 </w:t>
      </w:r>
      <w:r w:rsidRPr="008F668B">
        <w:rPr>
          <w:rFonts w:ascii="Bookman Old Style" w:hAnsi="Bookman Old Style"/>
          <w:b/>
          <w:bCs/>
          <w:color w:val="2E74B5" w:themeColor="accent1" w:themeShade="BF"/>
        </w:rPr>
        <w:t>Enhanced Collaboration</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facilitates collaboration among developers by notifying subscribers of new pull requests. By bringing together reviewers with diverse expertise, it encourages knowledge sharing, fosters effective discussions, and promotes collective code improvement.</w:t>
      </w:r>
    </w:p>
    <w:p w14:paraId="10CAD3F1" w14:textId="77777777" w:rsidR="008473B3" w:rsidRPr="008F668B" w:rsidRDefault="008473B3" w:rsidP="008473B3">
      <w:pPr>
        <w:rPr>
          <w:rFonts w:ascii="Bookman Old Style" w:hAnsi="Bookman Old Style"/>
          <w:color w:val="2E74B5" w:themeColor="accent1" w:themeShade="BF"/>
        </w:rPr>
      </w:pPr>
    </w:p>
    <w:p w14:paraId="50318D15" w14:textId="41F5028C"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4.3 </w:t>
      </w:r>
      <w:r w:rsidRPr="008F668B">
        <w:rPr>
          <w:rFonts w:ascii="Bookman Old Style" w:hAnsi="Bookman Old Style"/>
          <w:b/>
          <w:bCs/>
          <w:color w:val="2E74B5" w:themeColor="accent1" w:themeShade="BF"/>
        </w:rPr>
        <w:t>AI-Driven Evaluation</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r w:rsidRPr="008F668B">
        <w:rPr>
          <w:rFonts w:ascii="Bookman Old Style" w:hAnsi="Bookman Old Style"/>
          <w:color w:val="2E74B5" w:themeColor="accent1" w:themeShade="BF"/>
        </w:rPr>
        <w:t>'s</w:t>
      </w:r>
      <w:proofErr w:type="spellEnd"/>
      <w:r w:rsidRPr="008F668B">
        <w:rPr>
          <w:rFonts w:ascii="Bookman Old Style" w:hAnsi="Bookman Old Style"/>
          <w:color w:val="2E74B5" w:themeColor="accent1" w:themeShade="BF"/>
        </w:rPr>
        <w:t xml:space="preserve"> AI-powered review analysis assists reviewers in providing more meaningful and effective feedback. By identifying repetitive or unhelpful feedback, offering suggestions for improvement, and evaluating the overall review quality, it enhances the value of code reviews and drives continuous improvement.</w:t>
      </w:r>
    </w:p>
    <w:p w14:paraId="17FE31E1" w14:textId="77777777" w:rsidR="008473B3" w:rsidRPr="008F668B" w:rsidRDefault="008473B3" w:rsidP="008473B3">
      <w:pPr>
        <w:rPr>
          <w:rFonts w:ascii="Bookman Old Style" w:hAnsi="Bookman Old Style"/>
          <w:color w:val="2E74B5" w:themeColor="accent1" w:themeShade="BF"/>
        </w:rPr>
      </w:pPr>
    </w:p>
    <w:p w14:paraId="0DCC30A6" w14:textId="237AB4F4"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4.4 </w:t>
      </w:r>
      <w:r w:rsidRPr="008F668B">
        <w:rPr>
          <w:rFonts w:ascii="Bookman Old Style" w:hAnsi="Bookman Old Style"/>
          <w:b/>
          <w:bCs/>
          <w:color w:val="2E74B5" w:themeColor="accent1" w:themeShade="BF"/>
        </w:rPr>
        <w:t>Performance Tracking and Recognition</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proofErr w:type="spellEnd"/>
      <w:r w:rsidRPr="008F668B">
        <w:rPr>
          <w:rFonts w:ascii="Bookman Old Style" w:hAnsi="Bookman Old Style"/>
          <w:color w:val="2E74B5" w:themeColor="accent1" w:themeShade="BF"/>
        </w:rPr>
        <w:t xml:space="preserve"> enables reviewers to track their performance metrics, including rankings, ratings, and historical data. This tracking system provides a comprehensive overview of their review activity, identifies areas for improvement, and recognizes their expertise and contributions.</w:t>
      </w:r>
    </w:p>
    <w:p w14:paraId="6D7314B6" w14:textId="77777777" w:rsidR="008473B3" w:rsidRPr="008F668B" w:rsidRDefault="008473B3" w:rsidP="008473B3">
      <w:pPr>
        <w:rPr>
          <w:rFonts w:ascii="Bookman Old Style" w:hAnsi="Bookman Old Style"/>
          <w:color w:val="2E74B5" w:themeColor="accent1" w:themeShade="BF"/>
        </w:rPr>
      </w:pPr>
    </w:p>
    <w:p w14:paraId="72EE8419" w14:textId="0EDF23CF"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4.5 </w:t>
      </w:r>
      <w:proofErr w:type="spellStart"/>
      <w:r w:rsidRPr="008F668B">
        <w:rPr>
          <w:rFonts w:ascii="Bookman Old Style" w:hAnsi="Bookman Old Style"/>
          <w:b/>
          <w:bCs/>
          <w:color w:val="2E74B5" w:themeColor="accent1" w:themeShade="BF"/>
        </w:rPr>
        <w:t>Monetory</w:t>
      </w:r>
      <w:proofErr w:type="spellEnd"/>
      <w:r w:rsidRPr="008F668B">
        <w:rPr>
          <w:rFonts w:ascii="Bookman Old Style" w:hAnsi="Bookman Old Style"/>
          <w:b/>
          <w:bCs/>
          <w:color w:val="2E74B5" w:themeColor="accent1" w:themeShade="BF"/>
        </w:rPr>
        <w:t xml:space="preserve"> Benefits</w:t>
      </w:r>
      <w:r w:rsidRPr="008F668B">
        <w:rPr>
          <w:rFonts w:ascii="Bookman Old Style" w:hAnsi="Bookman Old Style"/>
          <w:color w:val="2E74B5" w:themeColor="accent1" w:themeShade="BF"/>
        </w:rPr>
        <w:t xml:space="preserve">: </w:t>
      </w:r>
      <w:proofErr w:type="spellStart"/>
      <w:r w:rsidR="00863D2F" w:rsidRPr="008F668B">
        <w:rPr>
          <w:rFonts w:ascii="Bookman Old Style" w:hAnsi="Bookman Old Style"/>
          <w:color w:val="2E74B5" w:themeColor="accent1" w:themeShade="BF"/>
        </w:rPr>
        <w:t>CodeRewards</w:t>
      </w:r>
      <w:r w:rsidRPr="008F668B">
        <w:rPr>
          <w:rFonts w:ascii="Bookman Old Style" w:hAnsi="Bookman Old Style"/>
          <w:color w:val="2E74B5" w:themeColor="accent1" w:themeShade="BF"/>
        </w:rPr>
        <w:t>'s</w:t>
      </w:r>
      <w:proofErr w:type="spellEnd"/>
      <w:r w:rsidRPr="008F668B">
        <w:rPr>
          <w:rFonts w:ascii="Bookman Old Style" w:hAnsi="Bookman Old Style"/>
          <w:color w:val="2E74B5" w:themeColor="accent1" w:themeShade="BF"/>
        </w:rPr>
        <w:t xml:space="preserve"> scoring system ensures a fair and transparent process for determining reviewer compensation or rewards. By aligning rewards with reviewer scores, it incentivizes reviewers to maintain high-quality reviews consistently, fostering a culture of excellence and recognition.</w:t>
      </w:r>
    </w:p>
    <w:p w14:paraId="434EA832" w14:textId="77777777" w:rsidR="008473B3" w:rsidRPr="008F668B" w:rsidRDefault="008473B3" w:rsidP="008473B3">
      <w:pPr>
        <w:rPr>
          <w:rFonts w:ascii="Bookman Old Style" w:hAnsi="Bookman Old Style"/>
          <w:color w:val="2E74B5" w:themeColor="accent1" w:themeShade="BF"/>
        </w:rPr>
      </w:pPr>
    </w:p>
    <w:p w14:paraId="3B975C68" w14:textId="177A1F5E" w:rsidR="008473B3" w:rsidRPr="008F668B" w:rsidRDefault="008473B3"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5. </w:t>
      </w:r>
      <w:r w:rsidR="00863D2F" w:rsidRPr="008F668B">
        <w:rPr>
          <w:rFonts w:ascii="Bookman Old Style" w:hAnsi="Bookman Old Style"/>
          <w:b/>
          <w:bCs/>
          <w:color w:val="2E74B5" w:themeColor="accent1" w:themeShade="BF"/>
        </w:rPr>
        <w:t>CONCLUSION</w:t>
      </w:r>
    </w:p>
    <w:p w14:paraId="7F4A16DE" w14:textId="329842AF" w:rsidR="00E66DFD" w:rsidRPr="008F668B" w:rsidRDefault="00863D2F" w:rsidP="008473B3">
      <w:pPr>
        <w:rPr>
          <w:rFonts w:ascii="Bookman Old Style" w:hAnsi="Bookman Old Style"/>
          <w:color w:val="2E74B5" w:themeColor="accent1" w:themeShade="BF"/>
        </w:rPr>
      </w:pP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xml:space="preserve"> revolutionizes the code review process by automating key tasks, leveraging AI-powered evaluation, and incorporating a performance tracking and compensation system. It empowers software developers with a comprehensive and intuitive platform that enhances collaboration, improves code quality, and recognizes the efforts of reviewers. With </w:t>
      </w:r>
      <w:proofErr w:type="spellStart"/>
      <w:r w:rsidRPr="008F668B">
        <w:rPr>
          <w:rFonts w:ascii="Bookman Old Style" w:hAnsi="Bookman Old Style"/>
          <w:color w:val="2E74B5" w:themeColor="accent1" w:themeShade="BF"/>
        </w:rPr>
        <w:t>CodeRewards</w:t>
      </w:r>
      <w:proofErr w:type="spellEnd"/>
      <w:r w:rsidR="008473B3" w:rsidRPr="008F668B">
        <w:rPr>
          <w:rFonts w:ascii="Bookman Old Style" w:hAnsi="Bookman Old Style"/>
          <w:color w:val="2E74B5" w:themeColor="accent1" w:themeShade="BF"/>
        </w:rPr>
        <w:t>, organizations can establish efficient and effective code review practices, leading to accelerated development cycles, higher-quality software, and increased developer satisfaction.</w:t>
      </w:r>
    </w:p>
    <w:p w14:paraId="4A4E022E" w14:textId="77777777" w:rsidR="00DF24F7" w:rsidRPr="008F668B" w:rsidRDefault="00DF24F7" w:rsidP="008473B3">
      <w:pPr>
        <w:rPr>
          <w:rFonts w:ascii="Bookman Old Style" w:hAnsi="Bookman Old Style"/>
          <w:color w:val="2E74B5" w:themeColor="accent1" w:themeShade="BF"/>
        </w:rPr>
      </w:pPr>
    </w:p>
    <w:p w14:paraId="35CF1AE0" w14:textId="77777777" w:rsidR="00927829" w:rsidRPr="008F668B" w:rsidRDefault="00927829" w:rsidP="008473B3">
      <w:pPr>
        <w:rPr>
          <w:rFonts w:ascii="Bookman Old Style" w:hAnsi="Bookman Old Style"/>
          <w:color w:val="2E74B5" w:themeColor="accent1" w:themeShade="BF"/>
        </w:rPr>
      </w:pPr>
    </w:p>
    <w:p w14:paraId="6B0E93BC" w14:textId="77777777" w:rsidR="00927829" w:rsidRPr="008F668B" w:rsidRDefault="00927829" w:rsidP="008473B3">
      <w:pPr>
        <w:rPr>
          <w:rFonts w:ascii="Bookman Old Style" w:hAnsi="Bookman Old Style"/>
          <w:color w:val="2E74B5" w:themeColor="accent1" w:themeShade="BF"/>
        </w:rPr>
      </w:pPr>
    </w:p>
    <w:p w14:paraId="130B6D75" w14:textId="77777777" w:rsidR="00927829" w:rsidRPr="008F668B" w:rsidRDefault="00927829" w:rsidP="008473B3">
      <w:pPr>
        <w:rPr>
          <w:rFonts w:ascii="Bookman Old Style" w:hAnsi="Bookman Old Style"/>
          <w:color w:val="2E74B5" w:themeColor="accent1" w:themeShade="BF"/>
        </w:rPr>
      </w:pPr>
    </w:p>
    <w:p w14:paraId="2A417D42" w14:textId="77777777" w:rsidR="00927829" w:rsidRPr="008F668B" w:rsidRDefault="00927829" w:rsidP="008473B3">
      <w:pPr>
        <w:rPr>
          <w:rFonts w:ascii="Bookman Old Style" w:hAnsi="Bookman Old Style"/>
          <w:color w:val="2E74B5" w:themeColor="accent1" w:themeShade="BF"/>
        </w:rPr>
      </w:pPr>
    </w:p>
    <w:p w14:paraId="1C78CE5E" w14:textId="77777777" w:rsidR="00927829" w:rsidRPr="008F668B" w:rsidRDefault="00927829" w:rsidP="008473B3">
      <w:pPr>
        <w:rPr>
          <w:rFonts w:ascii="Bookman Old Style" w:hAnsi="Bookman Old Style"/>
          <w:color w:val="2E74B5" w:themeColor="accent1" w:themeShade="BF"/>
        </w:rPr>
      </w:pPr>
    </w:p>
    <w:p w14:paraId="4C35CB27" w14:textId="2D6F28B1" w:rsidR="00DF24F7" w:rsidRPr="008F668B" w:rsidRDefault="00DF24F7" w:rsidP="008473B3">
      <w:pPr>
        <w:rPr>
          <w:rFonts w:ascii="Bookman Old Style" w:hAnsi="Bookman Old Style"/>
          <w:color w:val="2E74B5" w:themeColor="accent1" w:themeShade="BF"/>
        </w:rPr>
      </w:pPr>
      <w:r w:rsidRPr="008F668B">
        <w:rPr>
          <w:rFonts w:ascii="Bookman Old Style" w:hAnsi="Bookman Old Style"/>
          <w:color w:val="2E74B5" w:themeColor="accent1" w:themeShade="BF"/>
        </w:rPr>
        <w:t xml:space="preserve">6. </w:t>
      </w:r>
      <w:r w:rsidRPr="008F668B">
        <w:rPr>
          <w:rFonts w:ascii="Bookman Old Style" w:hAnsi="Bookman Old Style"/>
          <w:b/>
          <w:bCs/>
          <w:color w:val="2E74B5" w:themeColor="accent1" w:themeShade="BF"/>
        </w:rPr>
        <w:t>REFERENCES</w:t>
      </w:r>
    </w:p>
    <w:p w14:paraId="21BB2314" w14:textId="77777777" w:rsidR="00DF24F7" w:rsidRPr="008F668B" w:rsidRDefault="00DF24F7" w:rsidP="008473B3">
      <w:pPr>
        <w:rPr>
          <w:rFonts w:ascii="Bookman Old Style" w:hAnsi="Bookman Old Style"/>
          <w:color w:val="2E74B5" w:themeColor="accent1" w:themeShade="BF"/>
        </w:rPr>
      </w:pPr>
    </w:p>
    <w:p w14:paraId="2599E2BE" w14:textId="2C631AC1" w:rsidR="00DF24F7" w:rsidRPr="008F668B" w:rsidRDefault="00DF24F7" w:rsidP="00DF24F7">
      <w:pPr>
        <w:pStyle w:val="ListParagraph"/>
        <w:numPr>
          <w:ilvl w:val="0"/>
          <w:numId w:val="43"/>
        </w:numPr>
        <w:rPr>
          <w:rFonts w:ascii="Bookman Old Style" w:hAnsi="Bookman Old Style"/>
          <w:color w:val="2E74B5" w:themeColor="accent1" w:themeShade="BF"/>
        </w:rPr>
      </w:pPr>
      <w:r w:rsidRPr="008F668B">
        <w:rPr>
          <w:rFonts w:ascii="Bookman Old Style" w:hAnsi="Bookman Old Style"/>
          <w:i/>
          <w:iCs/>
          <w:color w:val="2E74B5" w:themeColor="accent1" w:themeShade="BF"/>
        </w:rPr>
        <w:t>Bitbucket</w:t>
      </w:r>
      <w:r w:rsidR="00927829" w:rsidRPr="008F668B">
        <w:rPr>
          <w:rFonts w:ascii="Bookman Old Style" w:hAnsi="Bookman Old Style"/>
          <w:i/>
          <w:iCs/>
          <w:color w:val="2E74B5" w:themeColor="accent1" w:themeShade="BF"/>
        </w:rPr>
        <w:t xml:space="preserve"> </w:t>
      </w:r>
      <w:r w:rsidRPr="008F668B">
        <w:rPr>
          <w:rFonts w:ascii="Bookman Old Style" w:hAnsi="Bookman Old Style"/>
          <w:i/>
          <w:iCs/>
          <w:color w:val="2E74B5" w:themeColor="accent1" w:themeShade="BF"/>
        </w:rPr>
        <w:t>API Documentation</w:t>
      </w:r>
      <w:r w:rsidRPr="008F668B">
        <w:rPr>
          <w:rFonts w:ascii="Bookman Old Style" w:hAnsi="Bookman Old Style"/>
          <w:color w:val="2E74B5" w:themeColor="accent1" w:themeShade="BF"/>
        </w:rPr>
        <w:t xml:space="preserve">. Available at: </w:t>
      </w:r>
      <w:r w:rsidR="003B3EE3" w:rsidRPr="008F668B">
        <w:rPr>
          <w:rFonts w:ascii="Bookman Old Style" w:hAnsi="Bookman Old Style"/>
          <w:color w:val="2E74B5" w:themeColor="accent1" w:themeShade="BF"/>
        </w:rPr>
        <w:t>https://developer.atlassian.com/server/bitbucket/rest/v811</w:t>
      </w:r>
    </w:p>
    <w:p w14:paraId="1B9C57E3" w14:textId="77777777" w:rsidR="00DF24F7" w:rsidRPr="008F668B" w:rsidRDefault="00DF24F7" w:rsidP="00DF24F7">
      <w:pPr>
        <w:pStyle w:val="ListParagraph"/>
        <w:numPr>
          <w:ilvl w:val="0"/>
          <w:numId w:val="43"/>
        </w:numPr>
        <w:rPr>
          <w:rFonts w:ascii="Bookman Old Style" w:hAnsi="Bookman Old Style"/>
          <w:color w:val="2E74B5" w:themeColor="accent1" w:themeShade="BF"/>
        </w:rPr>
      </w:pPr>
      <w:r w:rsidRPr="008F668B">
        <w:rPr>
          <w:rFonts w:ascii="Bookman Old Style" w:hAnsi="Bookman Old Style"/>
          <w:i/>
          <w:iCs/>
          <w:color w:val="2E74B5" w:themeColor="accent1" w:themeShade="BF"/>
        </w:rPr>
        <w:t>Natural Language Processing with Python</w:t>
      </w:r>
      <w:r w:rsidRPr="008F668B">
        <w:rPr>
          <w:rFonts w:ascii="Bookman Old Style" w:hAnsi="Bookman Old Style"/>
          <w:color w:val="2E74B5" w:themeColor="accent1" w:themeShade="BF"/>
        </w:rPr>
        <w:t>. Bird, Steven, et al. O'Reilly Media, 2009.</w:t>
      </w:r>
    </w:p>
    <w:p w14:paraId="57E4502B" w14:textId="77777777" w:rsidR="00DF24F7" w:rsidRPr="008F668B" w:rsidRDefault="00DF24F7" w:rsidP="00DF24F7">
      <w:pPr>
        <w:pStyle w:val="ListParagraph"/>
        <w:numPr>
          <w:ilvl w:val="0"/>
          <w:numId w:val="43"/>
        </w:numPr>
        <w:rPr>
          <w:rFonts w:ascii="Bookman Old Style" w:hAnsi="Bookman Old Style"/>
          <w:color w:val="2E74B5" w:themeColor="accent1" w:themeShade="BF"/>
        </w:rPr>
      </w:pPr>
      <w:r w:rsidRPr="008F668B">
        <w:rPr>
          <w:rFonts w:ascii="Bookman Old Style" w:hAnsi="Bookman Old Style"/>
          <w:i/>
          <w:iCs/>
          <w:color w:val="2E74B5" w:themeColor="accent1" w:themeShade="BF"/>
        </w:rPr>
        <w:t>Machine Learning: A Probabilistic Perspective</w:t>
      </w:r>
      <w:r w:rsidRPr="008F668B">
        <w:rPr>
          <w:rFonts w:ascii="Bookman Old Style" w:hAnsi="Bookman Old Style"/>
          <w:color w:val="2E74B5" w:themeColor="accent1" w:themeShade="BF"/>
        </w:rPr>
        <w:t>. Murphy, Kevin P. MIT Press, 2012.</w:t>
      </w:r>
    </w:p>
    <w:p w14:paraId="6CE45E01" w14:textId="77777777" w:rsidR="00DF24F7" w:rsidRPr="008F668B" w:rsidRDefault="00DF24F7" w:rsidP="00DF24F7">
      <w:pPr>
        <w:pStyle w:val="ListParagraph"/>
        <w:numPr>
          <w:ilvl w:val="0"/>
          <w:numId w:val="43"/>
        </w:numPr>
        <w:rPr>
          <w:rFonts w:ascii="Bookman Old Style" w:hAnsi="Bookman Old Style"/>
          <w:color w:val="2E74B5" w:themeColor="accent1" w:themeShade="BF"/>
        </w:rPr>
      </w:pPr>
      <w:r w:rsidRPr="008F668B">
        <w:rPr>
          <w:rFonts w:ascii="Bookman Old Style" w:hAnsi="Bookman Old Style"/>
          <w:i/>
          <w:iCs/>
          <w:color w:val="2E74B5" w:themeColor="accent1" w:themeShade="BF"/>
        </w:rPr>
        <w:t>Code Review Best Practices</w:t>
      </w:r>
      <w:r w:rsidRPr="008F668B">
        <w:rPr>
          <w:rFonts w:ascii="Bookman Old Style" w:hAnsi="Bookman Old Style"/>
          <w:color w:val="2E74B5" w:themeColor="accent1" w:themeShade="BF"/>
        </w:rPr>
        <w:t>. Fogel, Jason. O'Reilly Media, 2015.</w:t>
      </w:r>
    </w:p>
    <w:p w14:paraId="0B3E73F3" w14:textId="2F1D8886" w:rsidR="00DF24F7" w:rsidRPr="008F668B" w:rsidRDefault="00DF24F7" w:rsidP="00DF24F7">
      <w:pPr>
        <w:pStyle w:val="ListParagraph"/>
        <w:numPr>
          <w:ilvl w:val="0"/>
          <w:numId w:val="43"/>
        </w:numPr>
        <w:rPr>
          <w:rFonts w:ascii="Bookman Old Style" w:hAnsi="Bookman Old Style"/>
          <w:color w:val="2E74B5" w:themeColor="accent1" w:themeShade="BF"/>
        </w:rPr>
      </w:pPr>
      <w:r w:rsidRPr="008F668B">
        <w:rPr>
          <w:rFonts w:ascii="Bookman Old Style" w:hAnsi="Bookman Old Style"/>
          <w:i/>
          <w:iCs/>
          <w:color w:val="2E74B5" w:themeColor="accent1" w:themeShade="BF"/>
        </w:rPr>
        <w:t>Building Machine Learning Powered Applications</w:t>
      </w:r>
      <w:r w:rsidRPr="008F668B">
        <w:rPr>
          <w:rFonts w:ascii="Bookman Old Style" w:hAnsi="Bookman Old Style"/>
          <w:color w:val="2E74B5" w:themeColor="accent1" w:themeShade="BF"/>
        </w:rPr>
        <w:t xml:space="preserve">: Going from Idea to Product. </w:t>
      </w:r>
      <w:proofErr w:type="spellStart"/>
      <w:r w:rsidRPr="008F668B">
        <w:rPr>
          <w:rFonts w:ascii="Bookman Old Style" w:hAnsi="Bookman Old Style"/>
          <w:color w:val="2E74B5" w:themeColor="accent1" w:themeShade="BF"/>
        </w:rPr>
        <w:t>Kuchana</w:t>
      </w:r>
      <w:proofErr w:type="spellEnd"/>
      <w:r w:rsidRPr="008F668B">
        <w:rPr>
          <w:rFonts w:ascii="Bookman Old Style" w:hAnsi="Bookman Old Style"/>
          <w:color w:val="2E74B5" w:themeColor="accent1" w:themeShade="BF"/>
        </w:rPr>
        <w:t>, Emmanuel</w:t>
      </w:r>
    </w:p>
    <w:sectPr w:rsidR="00DF24F7" w:rsidRPr="008F668B" w:rsidSect="008F668B">
      <w:headerReference w:type="even" r:id="rId9"/>
      <w:headerReference w:type="default" r:id="rId10"/>
      <w:footerReference w:type="even" r:id="rId11"/>
      <w:footerReference w:type="default" r:id="rId12"/>
      <w:headerReference w:type="first" r:id="rId13"/>
      <w:footerReference w:type="first" r:id="rId14"/>
      <w:type w:val="continuous"/>
      <w:pgSz w:w="12240" w:h="15840" w:code="1"/>
      <w:pgMar w:top="1440" w:right="1080" w:bottom="1440" w:left="1080" w:header="397" w:footer="397" w:gutter="0"/>
      <w:cols w:space="28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5C0A92" w14:textId="77777777" w:rsidR="00285A0C" w:rsidRDefault="00285A0C">
      <w:r>
        <w:separator/>
      </w:r>
    </w:p>
  </w:endnote>
  <w:endnote w:type="continuationSeparator" w:id="0">
    <w:p w14:paraId="66BFAADC" w14:textId="77777777" w:rsidR="00285A0C" w:rsidRDefault="00285A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80000067" w:usb1="00000000" w:usb2="00000000" w:usb3="00000000" w:csb0="0000019F"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50A19C" w14:textId="77777777" w:rsidR="00F951EA" w:rsidRDefault="00F951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F6DA0" w14:textId="552B3002" w:rsidR="00397C9C" w:rsidRPr="00397C9C" w:rsidRDefault="00E66DFD" w:rsidP="001129AD">
    <w:pPr>
      <w:pStyle w:val="Footer"/>
      <w:jc w:val="center"/>
    </w:pPr>
    <w:r>
      <w:t xml:space="preserve">                                    </w:t>
    </w:r>
    <w:proofErr w:type="spellStart"/>
    <w:r w:rsidR="002A291E" w:rsidRPr="002A291E">
      <w:rPr>
        <w:i/>
        <w:iCs/>
      </w:rPr>
      <w:t>CodeRewards</w:t>
    </w:r>
    <w:proofErr w:type="spellEnd"/>
    <w:r w:rsidR="002A291E" w:rsidRPr="002A291E">
      <w:rPr>
        <w:i/>
        <w:iCs/>
      </w:rPr>
      <w:t>: An Intelligent Code Review Application</w:t>
    </w:r>
    <w:r w:rsidR="002A291E" w:rsidRPr="002A291E">
      <w:t xml:space="preserve"> </w:t>
    </w:r>
    <w:r w:rsidR="001129AD" w:rsidRPr="007772DE">
      <w:rPr>
        <w:rStyle w:val="Emphasis"/>
      </w:rPr>
      <w:t xml:space="preserve">– </w:t>
    </w:r>
    <w:r>
      <w:rPr>
        <w:rStyle w:val="Emphasis"/>
      </w:rPr>
      <w:t>Wells Fargo</w:t>
    </w:r>
    <w:r w:rsidR="001129AD">
      <w:ptab w:relativeTo="margin" w:alignment="right" w:leader="none"/>
    </w:r>
    <w:r w:rsidR="001129AD">
      <w:fldChar w:fldCharType="begin"/>
    </w:r>
    <w:r w:rsidR="001129AD">
      <w:instrText xml:space="preserve"> PAGE   \* MERGEFORMAT </w:instrText>
    </w:r>
    <w:r w:rsidR="001129AD">
      <w:fldChar w:fldCharType="separate"/>
    </w:r>
    <w:r w:rsidR="00483126">
      <w:rPr>
        <w:noProof/>
      </w:rPr>
      <w:t>3</w:t>
    </w:r>
    <w:r w:rsidR="001129AD">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899CE6" w14:textId="77777777" w:rsidR="00F951EA" w:rsidRDefault="00F951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DD931" w14:textId="77777777" w:rsidR="00285A0C" w:rsidRDefault="00285A0C"/>
  </w:footnote>
  <w:footnote w:type="continuationSeparator" w:id="0">
    <w:p w14:paraId="6335F4AC" w14:textId="77777777" w:rsidR="00285A0C" w:rsidRDefault="00285A0C">
      <w:r>
        <w:continuationSeparator/>
      </w:r>
    </w:p>
  </w:footnote>
  <w:footnote w:id="1">
    <w:p w14:paraId="5DE3543D" w14:textId="2AE82D4D" w:rsidR="007530A3" w:rsidRDefault="0016061A">
      <w:pPr>
        <w:pStyle w:val="FootnoteText"/>
      </w:pPr>
      <w:r w:rsidRPr="0016061A">
        <w:rPr>
          <w:rFonts w:ascii="Bookman Old Style" w:hAnsi="Bookman Old Style"/>
          <w:noProof/>
        </w:rPr>
        <w:drawing>
          <wp:inline distT="0" distB="0" distL="0" distR="0" wp14:anchorId="281EB000" wp14:editId="3C52BF5A">
            <wp:extent cx="4768850" cy="4273550"/>
            <wp:effectExtent l="0" t="0" r="0" b="0"/>
            <wp:docPr id="1274510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68850" cy="4273550"/>
                    </a:xfrm>
                    <a:prstGeom prst="rect">
                      <a:avLst/>
                    </a:prstGeom>
                    <a:noFill/>
                    <a:ln>
                      <a:noFill/>
                    </a:ln>
                  </pic:spPr>
                </pic:pic>
              </a:graphicData>
            </a:graphic>
          </wp:inline>
        </w:drawing>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1564D" w14:textId="77777777" w:rsidR="00F951EA" w:rsidRDefault="00F951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07F2F" w14:textId="5C5DE76F" w:rsidR="007530A3" w:rsidRPr="00236F7C" w:rsidRDefault="00236F7C" w:rsidP="005A7F71">
    <w:pPr>
      <w:spacing w:after="240"/>
      <w:ind w:right="360"/>
      <w:jc w:val="center"/>
      <w:rPr>
        <w:rStyle w:val="Emphasis"/>
      </w:rPr>
    </w:pPr>
    <w:r w:rsidRPr="00236F7C">
      <w:rPr>
        <w:rStyle w:val="Emphasis"/>
      </w:rPr>
      <w:t xml:space="preserve"> </w:t>
    </w:r>
    <w:r w:rsidR="00E66DFD">
      <w:rPr>
        <w:rStyle w:val="Emphasis"/>
      </w:rPr>
      <w:t>W</w:t>
    </w:r>
    <w:r w:rsidR="0012774A" w:rsidRPr="00236F7C">
      <w:rPr>
        <w:rStyle w:val="Emphasis"/>
      </w:rPr>
      <w:t xml:space="preserve">hite paper </w:t>
    </w:r>
    <w:r w:rsidR="00B567AF">
      <w:rPr>
        <w:rStyle w:val="Emphasis"/>
      </w:rPr>
      <w:t xml:space="preserve">contest </w:t>
    </w:r>
    <w:r w:rsidR="0012774A" w:rsidRPr="00236F7C">
      <w:rPr>
        <w:rStyle w:val="Emphasis"/>
      </w:rPr>
      <w:t>20</w:t>
    </w:r>
    <w:r w:rsidR="00E66DFD">
      <w:rPr>
        <w:rStyle w:val="Emphasis"/>
      </w:rPr>
      <w:t>23</w:t>
    </w:r>
  </w:p>
  <w:p w14:paraId="271C110E" w14:textId="7AB0669F" w:rsidR="0012774A" w:rsidRDefault="00E66DFD" w:rsidP="00E66DFD">
    <w:pPr>
      <w:tabs>
        <w:tab w:val="left" w:pos="1180"/>
      </w:tabs>
      <w:ind w:right="360"/>
    </w:pPr>
    <w:r>
      <w:tab/>
    </w:r>
  </w:p>
  <w:p w14:paraId="7AC71DE6" w14:textId="77777777" w:rsidR="0012774A" w:rsidRDefault="0012774A" w:rsidP="0012774A">
    <w:pPr>
      <w:ind w:right="360"/>
      <w:jc w:val="center"/>
    </w:pPr>
  </w:p>
  <w:p w14:paraId="43D2FC43" w14:textId="77777777" w:rsidR="0012774A" w:rsidRDefault="0012774A" w:rsidP="0012774A">
    <w:pPr>
      <w:ind w:right="360"/>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F5091B" w14:textId="77777777" w:rsidR="00F951EA" w:rsidRDefault="00F951E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EBB2C53E"/>
    <w:lvl w:ilvl="0">
      <w:start w:val="1"/>
      <w:numFmt w:val="bullet"/>
      <w:lvlText w:val=""/>
      <w:lvlJc w:val="left"/>
      <w:pPr>
        <w:tabs>
          <w:tab w:val="num" w:pos="1701"/>
        </w:tabs>
        <w:ind w:left="1701" w:firstLine="0"/>
      </w:pPr>
      <w:rPr>
        <w:rFonts w:ascii="Symbol" w:hAnsi="Symbol" w:hint="default"/>
      </w:rPr>
    </w:lvl>
    <w:lvl w:ilvl="1">
      <w:start w:val="1"/>
      <w:numFmt w:val="bullet"/>
      <w:lvlText w:val=""/>
      <w:lvlJc w:val="left"/>
      <w:pPr>
        <w:tabs>
          <w:tab w:val="num" w:pos="2421"/>
        </w:tabs>
        <w:ind w:left="2781" w:hanging="360"/>
      </w:pPr>
      <w:rPr>
        <w:rFonts w:ascii="Symbol" w:hAnsi="Symbol" w:hint="default"/>
      </w:rPr>
    </w:lvl>
    <w:lvl w:ilvl="2">
      <w:start w:val="1"/>
      <w:numFmt w:val="bullet"/>
      <w:lvlText w:val="o"/>
      <w:lvlJc w:val="left"/>
      <w:pPr>
        <w:tabs>
          <w:tab w:val="num" w:pos="3141"/>
        </w:tabs>
        <w:ind w:left="3501" w:hanging="360"/>
      </w:pPr>
      <w:rPr>
        <w:rFonts w:ascii="Courier New" w:hAnsi="Courier New" w:cs="Courier New" w:hint="default"/>
      </w:rPr>
    </w:lvl>
    <w:lvl w:ilvl="3">
      <w:start w:val="1"/>
      <w:numFmt w:val="bullet"/>
      <w:lvlText w:val=""/>
      <w:lvlJc w:val="left"/>
      <w:pPr>
        <w:tabs>
          <w:tab w:val="num" w:pos="3861"/>
        </w:tabs>
        <w:ind w:left="4221" w:hanging="360"/>
      </w:pPr>
      <w:rPr>
        <w:rFonts w:ascii="Wingdings" w:hAnsi="Wingdings" w:hint="default"/>
      </w:rPr>
    </w:lvl>
    <w:lvl w:ilvl="4">
      <w:start w:val="1"/>
      <w:numFmt w:val="bullet"/>
      <w:lvlText w:val=""/>
      <w:lvlJc w:val="left"/>
      <w:pPr>
        <w:tabs>
          <w:tab w:val="num" w:pos="4581"/>
        </w:tabs>
        <w:ind w:left="4941" w:hanging="360"/>
      </w:pPr>
      <w:rPr>
        <w:rFonts w:ascii="Wingdings" w:hAnsi="Wingdings" w:hint="default"/>
      </w:rPr>
    </w:lvl>
    <w:lvl w:ilvl="5">
      <w:start w:val="1"/>
      <w:numFmt w:val="bullet"/>
      <w:lvlText w:val=""/>
      <w:lvlJc w:val="left"/>
      <w:pPr>
        <w:tabs>
          <w:tab w:val="num" w:pos="5301"/>
        </w:tabs>
        <w:ind w:left="5661" w:hanging="360"/>
      </w:pPr>
      <w:rPr>
        <w:rFonts w:ascii="Symbol" w:hAnsi="Symbol" w:hint="default"/>
      </w:rPr>
    </w:lvl>
    <w:lvl w:ilvl="6">
      <w:start w:val="1"/>
      <w:numFmt w:val="bullet"/>
      <w:lvlText w:val="o"/>
      <w:lvlJc w:val="left"/>
      <w:pPr>
        <w:tabs>
          <w:tab w:val="num" w:pos="6021"/>
        </w:tabs>
        <w:ind w:left="6381" w:hanging="360"/>
      </w:pPr>
      <w:rPr>
        <w:rFonts w:ascii="Courier New" w:hAnsi="Courier New" w:cs="Courier New" w:hint="default"/>
      </w:rPr>
    </w:lvl>
    <w:lvl w:ilvl="7">
      <w:start w:val="1"/>
      <w:numFmt w:val="bullet"/>
      <w:lvlText w:val=""/>
      <w:lvlJc w:val="left"/>
      <w:pPr>
        <w:tabs>
          <w:tab w:val="num" w:pos="6741"/>
        </w:tabs>
        <w:ind w:left="7101" w:hanging="360"/>
      </w:pPr>
      <w:rPr>
        <w:rFonts w:ascii="Wingdings" w:hAnsi="Wingdings" w:hint="default"/>
      </w:rPr>
    </w:lvl>
    <w:lvl w:ilvl="8">
      <w:start w:val="1"/>
      <w:numFmt w:val="bullet"/>
      <w:lvlText w:val=""/>
      <w:lvlJc w:val="left"/>
      <w:pPr>
        <w:tabs>
          <w:tab w:val="num" w:pos="7461"/>
        </w:tabs>
        <w:ind w:left="7821" w:hanging="360"/>
      </w:pPr>
      <w:rPr>
        <w:rFonts w:ascii="Wingdings" w:hAnsi="Wingdings" w:hint="default"/>
      </w:rPr>
    </w:lvl>
  </w:abstractNum>
  <w:abstractNum w:abstractNumId="1"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63F4F052"/>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183878C0"/>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4" w15:restartNumberingAfterBreak="0">
    <w:nsid w:val="1C3313DE"/>
    <w:multiLevelType w:val="hybridMultilevel"/>
    <w:tmpl w:val="AEC686FC"/>
    <w:lvl w:ilvl="0" w:tplc="40090001">
      <w:start w:val="1"/>
      <w:numFmt w:val="bullet"/>
      <w:lvlText w:val=""/>
      <w:lvlJc w:val="left"/>
      <w:pPr>
        <w:ind w:left="924" w:hanging="360"/>
      </w:pPr>
      <w:rPr>
        <w:rFonts w:ascii="Symbol" w:hAnsi="Symbol" w:hint="default"/>
      </w:rPr>
    </w:lvl>
    <w:lvl w:ilvl="1" w:tplc="40090003" w:tentative="1">
      <w:start w:val="1"/>
      <w:numFmt w:val="bullet"/>
      <w:lvlText w:val="o"/>
      <w:lvlJc w:val="left"/>
      <w:pPr>
        <w:ind w:left="1644" w:hanging="360"/>
      </w:pPr>
      <w:rPr>
        <w:rFonts w:ascii="Courier New" w:hAnsi="Courier New" w:cs="Courier New" w:hint="default"/>
      </w:rPr>
    </w:lvl>
    <w:lvl w:ilvl="2" w:tplc="40090005" w:tentative="1">
      <w:start w:val="1"/>
      <w:numFmt w:val="bullet"/>
      <w:lvlText w:val=""/>
      <w:lvlJc w:val="left"/>
      <w:pPr>
        <w:ind w:left="2364" w:hanging="360"/>
      </w:pPr>
      <w:rPr>
        <w:rFonts w:ascii="Wingdings" w:hAnsi="Wingdings" w:hint="default"/>
      </w:rPr>
    </w:lvl>
    <w:lvl w:ilvl="3" w:tplc="40090001" w:tentative="1">
      <w:start w:val="1"/>
      <w:numFmt w:val="bullet"/>
      <w:lvlText w:val=""/>
      <w:lvlJc w:val="left"/>
      <w:pPr>
        <w:ind w:left="3084" w:hanging="360"/>
      </w:pPr>
      <w:rPr>
        <w:rFonts w:ascii="Symbol" w:hAnsi="Symbol" w:hint="default"/>
      </w:rPr>
    </w:lvl>
    <w:lvl w:ilvl="4" w:tplc="40090003" w:tentative="1">
      <w:start w:val="1"/>
      <w:numFmt w:val="bullet"/>
      <w:lvlText w:val="o"/>
      <w:lvlJc w:val="left"/>
      <w:pPr>
        <w:ind w:left="3804" w:hanging="360"/>
      </w:pPr>
      <w:rPr>
        <w:rFonts w:ascii="Courier New" w:hAnsi="Courier New" w:cs="Courier New" w:hint="default"/>
      </w:rPr>
    </w:lvl>
    <w:lvl w:ilvl="5" w:tplc="40090005" w:tentative="1">
      <w:start w:val="1"/>
      <w:numFmt w:val="bullet"/>
      <w:lvlText w:val=""/>
      <w:lvlJc w:val="left"/>
      <w:pPr>
        <w:ind w:left="4524" w:hanging="360"/>
      </w:pPr>
      <w:rPr>
        <w:rFonts w:ascii="Wingdings" w:hAnsi="Wingdings" w:hint="default"/>
      </w:rPr>
    </w:lvl>
    <w:lvl w:ilvl="6" w:tplc="40090001" w:tentative="1">
      <w:start w:val="1"/>
      <w:numFmt w:val="bullet"/>
      <w:lvlText w:val=""/>
      <w:lvlJc w:val="left"/>
      <w:pPr>
        <w:ind w:left="5244" w:hanging="360"/>
      </w:pPr>
      <w:rPr>
        <w:rFonts w:ascii="Symbol" w:hAnsi="Symbol" w:hint="default"/>
      </w:rPr>
    </w:lvl>
    <w:lvl w:ilvl="7" w:tplc="40090003" w:tentative="1">
      <w:start w:val="1"/>
      <w:numFmt w:val="bullet"/>
      <w:lvlText w:val="o"/>
      <w:lvlJc w:val="left"/>
      <w:pPr>
        <w:ind w:left="5964" w:hanging="360"/>
      </w:pPr>
      <w:rPr>
        <w:rFonts w:ascii="Courier New" w:hAnsi="Courier New" w:cs="Courier New" w:hint="default"/>
      </w:rPr>
    </w:lvl>
    <w:lvl w:ilvl="8" w:tplc="40090005" w:tentative="1">
      <w:start w:val="1"/>
      <w:numFmt w:val="bullet"/>
      <w:lvlText w:val=""/>
      <w:lvlJc w:val="left"/>
      <w:pPr>
        <w:ind w:left="6684" w:hanging="360"/>
      </w:pPr>
      <w:rPr>
        <w:rFonts w:ascii="Wingdings" w:hAnsi="Wingdings" w:hint="default"/>
      </w:rPr>
    </w:lvl>
  </w:abstractNum>
  <w:abstractNum w:abstractNumId="15"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6"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8" w15:restartNumberingAfterBreak="0">
    <w:nsid w:val="32BD3411"/>
    <w:multiLevelType w:val="hybridMultilevel"/>
    <w:tmpl w:val="1C6CDA42"/>
    <w:lvl w:ilvl="0" w:tplc="CDFCBE6E">
      <w:start w:val="1"/>
      <w:numFmt w:val="decimal"/>
      <w:lvlText w:val="%1."/>
      <w:lvlJc w:val="left"/>
      <w:pPr>
        <w:ind w:left="562" w:hanging="360"/>
      </w:pPr>
      <w:rPr>
        <w:rFonts w:hint="default"/>
        <w:sz w:val="18"/>
      </w:rPr>
    </w:lvl>
    <w:lvl w:ilvl="1" w:tplc="40090019" w:tentative="1">
      <w:start w:val="1"/>
      <w:numFmt w:val="lowerLetter"/>
      <w:lvlText w:val="%2."/>
      <w:lvlJc w:val="left"/>
      <w:pPr>
        <w:ind w:left="1282" w:hanging="360"/>
      </w:pPr>
    </w:lvl>
    <w:lvl w:ilvl="2" w:tplc="4009001B" w:tentative="1">
      <w:start w:val="1"/>
      <w:numFmt w:val="lowerRoman"/>
      <w:lvlText w:val="%3."/>
      <w:lvlJc w:val="right"/>
      <w:pPr>
        <w:ind w:left="2002" w:hanging="180"/>
      </w:pPr>
    </w:lvl>
    <w:lvl w:ilvl="3" w:tplc="4009000F" w:tentative="1">
      <w:start w:val="1"/>
      <w:numFmt w:val="decimal"/>
      <w:lvlText w:val="%4."/>
      <w:lvlJc w:val="left"/>
      <w:pPr>
        <w:ind w:left="2722" w:hanging="360"/>
      </w:pPr>
    </w:lvl>
    <w:lvl w:ilvl="4" w:tplc="40090019" w:tentative="1">
      <w:start w:val="1"/>
      <w:numFmt w:val="lowerLetter"/>
      <w:lvlText w:val="%5."/>
      <w:lvlJc w:val="left"/>
      <w:pPr>
        <w:ind w:left="3442" w:hanging="360"/>
      </w:pPr>
    </w:lvl>
    <w:lvl w:ilvl="5" w:tplc="4009001B" w:tentative="1">
      <w:start w:val="1"/>
      <w:numFmt w:val="lowerRoman"/>
      <w:lvlText w:val="%6."/>
      <w:lvlJc w:val="right"/>
      <w:pPr>
        <w:ind w:left="4162" w:hanging="180"/>
      </w:pPr>
    </w:lvl>
    <w:lvl w:ilvl="6" w:tplc="4009000F" w:tentative="1">
      <w:start w:val="1"/>
      <w:numFmt w:val="decimal"/>
      <w:lvlText w:val="%7."/>
      <w:lvlJc w:val="left"/>
      <w:pPr>
        <w:ind w:left="4882" w:hanging="360"/>
      </w:pPr>
    </w:lvl>
    <w:lvl w:ilvl="7" w:tplc="40090019" w:tentative="1">
      <w:start w:val="1"/>
      <w:numFmt w:val="lowerLetter"/>
      <w:lvlText w:val="%8."/>
      <w:lvlJc w:val="left"/>
      <w:pPr>
        <w:ind w:left="5602" w:hanging="360"/>
      </w:pPr>
    </w:lvl>
    <w:lvl w:ilvl="8" w:tplc="4009001B" w:tentative="1">
      <w:start w:val="1"/>
      <w:numFmt w:val="lowerRoman"/>
      <w:lvlText w:val="%9."/>
      <w:lvlJc w:val="right"/>
      <w:pPr>
        <w:ind w:left="6322" w:hanging="18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4"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6"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7"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8" w15:restartNumberingAfterBreak="0">
    <w:nsid w:val="6E796B2F"/>
    <w:multiLevelType w:val="hybridMultilevel"/>
    <w:tmpl w:val="6CF097BC"/>
    <w:lvl w:ilvl="0" w:tplc="080C000B">
      <w:numFmt w:val="bullet"/>
      <w:lvlText w:val=""/>
      <w:lvlJc w:val="left"/>
      <w:pPr>
        <w:ind w:left="720" w:hanging="360"/>
      </w:pPr>
      <w:rPr>
        <w:rFonts w:ascii="Wingdings" w:eastAsia="Times New Roman" w:hAnsi="Wingdings" w:cs="Times New Roman"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9"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7E315E9"/>
    <w:multiLevelType w:val="singleLevel"/>
    <w:tmpl w:val="0BEC9FB0"/>
    <w:lvl w:ilvl="0">
      <w:start w:val="1"/>
      <w:numFmt w:val="none"/>
      <w:lvlText w:val=""/>
      <w:legacy w:legacy="1" w:legacySpace="0" w:legacyIndent="0"/>
      <w:lvlJc w:val="left"/>
      <w:pPr>
        <w:ind w:left="288"/>
      </w:pPr>
    </w:lvl>
  </w:abstractNum>
  <w:num w:numId="1" w16cid:durableId="1977182634">
    <w:abstractNumId w:val="11"/>
  </w:num>
  <w:num w:numId="2" w16cid:durableId="129908379">
    <w:abstractNumId w:val="17"/>
  </w:num>
  <w:num w:numId="3" w16cid:durableId="699282504">
    <w:abstractNumId w:val="17"/>
    <w:lvlOverride w:ilvl="0">
      <w:lvl w:ilvl="0">
        <w:start w:val="1"/>
        <w:numFmt w:val="decimal"/>
        <w:lvlText w:val="%1."/>
        <w:legacy w:legacy="1" w:legacySpace="0" w:legacyIndent="360"/>
        <w:lvlJc w:val="left"/>
        <w:pPr>
          <w:ind w:left="360" w:hanging="360"/>
        </w:pPr>
      </w:lvl>
    </w:lvlOverride>
  </w:num>
  <w:num w:numId="4" w16cid:durableId="680815032">
    <w:abstractNumId w:val="17"/>
    <w:lvlOverride w:ilvl="0">
      <w:lvl w:ilvl="0">
        <w:start w:val="1"/>
        <w:numFmt w:val="decimal"/>
        <w:lvlText w:val="%1."/>
        <w:legacy w:legacy="1" w:legacySpace="0" w:legacyIndent="360"/>
        <w:lvlJc w:val="left"/>
        <w:pPr>
          <w:ind w:left="360" w:hanging="360"/>
        </w:pPr>
      </w:lvl>
    </w:lvlOverride>
  </w:num>
  <w:num w:numId="5" w16cid:durableId="135295598">
    <w:abstractNumId w:val="17"/>
    <w:lvlOverride w:ilvl="0">
      <w:lvl w:ilvl="0">
        <w:start w:val="1"/>
        <w:numFmt w:val="decimal"/>
        <w:lvlText w:val="%1."/>
        <w:legacy w:legacy="1" w:legacySpace="0" w:legacyIndent="360"/>
        <w:lvlJc w:val="left"/>
        <w:pPr>
          <w:ind w:left="360" w:hanging="360"/>
        </w:pPr>
      </w:lvl>
    </w:lvlOverride>
  </w:num>
  <w:num w:numId="6" w16cid:durableId="895580186">
    <w:abstractNumId w:val="23"/>
  </w:num>
  <w:num w:numId="7" w16cid:durableId="455218036">
    <w:abstractNumId w:val="23"/>
    <w:lvlOverride w:ilvl="0">
      <w:lvl w:ilvl="0">
        <w:start w:val="1"/>
        <w:numFmt w:val="decimal"/>
        <w:lvlText w:val="%1."/>
        <w:legacy w:legacy="1" w:legacySpace="0" w:legacyIndent="360"/>
        <w:lvlJc w:val="left"/>
        <w:pPr>
          <w:ind w:left="360" w:hanging="360"/>
        </w:pPr>
      </w:lvl>
    </w:lvlOverride>
  </w:num>
  <w:num w:numId="8" w16cid:durableId="399140047">
    <w:abstractNumId w:val="23"/>
    <w:lvlOverride w:ilvl="0">
      <w:lvl w:ilvl="0">
        <w:start w:val="1"/>
        <w:numFmt w:val="decimal"/>
        <w:lvlText w:val="%1."/>
        <w:legacy w:legacy="1" w:legacySpace="0" w:legacyIndent="360"/>
        <w:lvlJc w:val="left"/>
        <w:pPr>
          <w:ind w:left="360" w:hanging="360"/>
        </w:pPr>
      </w:lvl>
    </w:lvlOverride>
  </w:num>
  <w:num w:numId="9" w16cid:durableId="1085342221">
    <w:abstractNumId w:val="23"/>
    <w:lvlOverride w:ilvl="0">
      <w:lvl w:ilvl="0">
        <w:start w:val="1"/>
        <w:numFmt w:val="decimal"/>
        <w:lvlText w:val="%1."/>
        <w:legacy w:legacy="1" w:legacySpace="0" w:legacyIndent="360"/>
        <w:lvlJc w:val="left"/>
        <w:pPr>
          <w:ind w:left="360" w:hanging="360"/>
        </w:pPr>
      </w:lvl>
    </w:lvlOverride>
  </w:num>
  <w:num w:numId="10" w16cid:durableId="607196828">
    <w:abstractNumId w:val="23"/>
    <w:lvlOverride w:ilvl="0">
      <w:lvl w:ilvl="0">
        <w:start w:val="1"/>
        <w:numFmt w:val="decimal"/>
        <w:lvlText w:val="%1."/>
        <w:legacy w:legacy="1" w:legacySpace="0" w:legacyIndent="360"/>
        <w:lvlJc w:val="left"/>
        <w:pPr>
          <w:ind w:left="360" w:hanging="360"/>
        </w:pPr>
      </w:lvl>
    </w:lvlOverride>
  </w:num>
  <w:num w:numId="11" w16cid:durableId="1607343211">
    <w:abstractNumId w:val="23"/>
    <w:lvlOverride w:ilvl="0">
      <w:lvl w:ilvl="0">
        <w:start w:val="1"/>
        <w:numFmt w:val="decimal"/>
        <w:lvlText w:val="%1."/>
        <w:legacy w:legacy="1" w:legacySpace="0" w:legacyIndent="360"/>
        <w:lvlJc w:val="left"/>
        <w:pPr>
          <w:ind w:left="360" w:hanging="360"/>
        </w:pPr>
      </w:lvl>
    </w:lvlOverride>
  </w:num>
  <w:num w:numId="12" w16cid:durableId="259725817">
    <w:abstractNumId w:val="20"/>
  </w:num>
  <w:num w:numId="13" w16cid:durableId="795677849">
    <w:abstractNumId w:val="13"/>
  </w:num>
  <w:num w:numId="14" w16cid:durableId="367687397">
    <w:abstractNumId w:val="26"/>
  </w:num>
  <w:num w:numId="15" w16cid:durableId="1326127438">
    <w:abstractNumId w:val="25"/>
  </w:num>
  <w:num w:numId="16" w16cid:durableId="687484556">
    <w:abstractNumId w:val="33"/>
  </w:num>
  <w:num w:numId="17" w16cid:durableId="507522423">
    <w:abstractNumId w:val="16"/>
  </w:num>
  <w:num w:numId="18" w16cid:durableId="922837099">
    <w:abstractNumId w:val="15"/>
  </w:num>
  <w:num w:numId="19" w16cid:durableId="977881322">
    <w:abstractNumId w:val="27"/>
  </w:num>
  <w:num w:numId="20" w16cid:durableId="519514486">
    <w:abstractNumId w:val="21"/>
  </w:num>
  <w:num w:numId="21" w16cid:durableId="128588796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20672143">
    <w:abstractNumId w:val="32"/>
  </w:num>
  <w:num w:numId="23" w16cid:durableId="1016346039">
    <w:abstractNumId w:val="31"/>
  </w:num>
  <w:num w:numId="24" w16cid:durableId="569539534">
    <w:abstractNumId w:val="24"/>
  </w:num>
  <w:num w:numId="25" w16cid:durableId="1064990977">
    <w:abstractNumId w:val="30"/>
  </w:num>
  <w:num w:numId="26" w16cid:durableId="1854495481">
    <w:abstractNumId w:val="12"/>
  </w:num>
  <w:num w:numId="27" w16cid:durableId="894584410">
    <w:abstractNumId w:val="29"/>
  </w:num>
  <w:num w:numId="28" w16cid:durableId="1191720638">
    <w:abstractNumId w:val="19"/>
  </w:num>
  <w:num w:numId="29" w16cid:durableId="651256569">
    <w:abstractNumId w:val="22"/>
  </w:num>
  <w:num w:numId="30" w16cid:durableId="704136354">
    <w:abstractNumId w:val="10"/>
  </w:num>
  <w:num w:numId="31" w16cid:durableId="1208764777">
    <w:abstractNumId w:val="8"/>
  </w:num>
  <w:num w:numId="32" w16cid:durableId="933829643">
    <w:abstractNumId w:val="7"/>
  </w:num>
  <w:num w:numId="33" w16cid:durableId="1060396619">
    <w:abstractNumId w:val="6"/>
  </w:num>
  <w:num w:numId="34" w16cid:durableId="204492209">
    <w:abstractNumId w:val="5"/>
  </w:num>
  <w:num w:numId="35" w16cid:durableId="2044360428">
    <w:abstractNumId w:val="9"/>
  </w:num>
  <w:num w:numId="36" w16cid:durableId="492835437">
    <w:abstractNumId w:val="4"/>
  </w:num>
  <w:num w:numId="37" w16cid:durableId="1652060403">
    <w:abstractNumId w:val="3"/>
  </w:num>
  <w:num w:numId="38" w16cid:durableId="2010061252">
    <w:abstractNumId w:val="2"/>
  </w:num>
  <w:num w:numId="39" w16cid:durableId="499128301">
    <w:abstractNumId w:val="1"/>
  </w:num>
  <w:num w:numId="40" w16cid:durableId="222133816">
    <w:abstractNumId w:val="0"/>
  </w:num>
  <w:num w:numId="41" w16cid:durableId="1636057128">
    <w:abstractNumId w:val="28"/>
  </w:num>
  <w:num w:numId="42" w16cid:durableId="1060010051">
    <w:abstractNumId w:val="18"/>
  </w:num>
  <w:num w:numId="43" w16cid:durableId="95410124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6" w:nlCheck="1" w:checkStyle="0"/>
  <w:activeWritingStyle w:appName="MSWord" w:lang="fr-BE" w:vendorID="64" w:dllVersion="6" w:nlCheck="1" w:checkStyle="0"/>
  <w:activeWritingStyle w:appName="MSWord" w:lang="en-US" w:vendorID="64" w:dllVersion="4096" w:nlCheck="1" w:checkStyle="0"/>
  <w:activeWritingStyle w:appName="MSWord" w:lang="en-US" w:vendorID="64" w:dllVersion="0" w:nlCheck="1" w:checkStyle="0"/>
  <w:activeWritingStyle w:appName="MSWord" w:lang="fr-BE" w:vendorID="64" w:dllVersion="0" w:nlCheck="1" w:checkStyle="0"/>
  <w:activeWritingStyle w:appName="MSWord" w:lang="en-IN" w:vendorID="64" w:dllVersion="0" w:nlCheck="1" w:checkStyle="0"/>
  <w:proofState w:spelling="clean" w:grammar="clean"/>
  <w:attachedTemplate r:id="rId1"/>
  <w:defaultTabStop w:val="202"/>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B45"/>
    <w:rsid w:val="00042E13"/>
    <w:rsid w:val="000479A2"/>
    <w:rsid w:val="000A0C2F"/>
    <w:rsid w:val="000A168B"/>
    <w:rsid w:val="000B18BD"/>
    <w:rsid w:val="000B26FA"/>
    <w:rsid w:val="000D2BDE"/>
    <w:rsid w:val="000F5F23"/>
    <w:rsid w:val="00104BB0"/>
    <w:rsid w:val="0010794E"/>
    <w:rsid w:val="001129AD"/>
    <w:rsid w:val="00113F26"/>
    <w:rsid w:val="0012774A"/>
    <w:rsid w:val="0013354F"/>
    <w:rsid w:val="00143F2E"/>
    <w:rsid w:val="00144E72"/>
    <w:rsid w:val="0016061A"/>
    <w:rsid w:val="001768FF"/>
    <w:rsid w:val="00194AC2"/>
    <w:rsid w:val="001A1C18"/>
    <w:rsid w:val="001A60B1"/>
    <w:rsid w:val="001B1499"/>
    <w:rsid w:val="001B2686"/>
    <w:rsid w:val="001B36B1"/>
    <w:rsid w:val="001E1D7E"/>
    <w:rsid w:val="001E4FA0"/>
    <w:rsid w:val="001E7B7A"/>
    <w:rsid w:val="001F0385"/>
    <w:rsid w:val="001F4C5C"/>
    <w:rsid w:val="00204478"/>
    <w:rsid w:val="00214E2E"/>
    <w:rsid w:val="00216141"/>
    <w:rsid w:val="00217186"/>
    <w:rsid w:val="00236F7C"/>
    <w:rsid w:val="002434A1"/>
    <w:rsid w:val="00263943"/>
    <w:rsid w:val="00267B35"/>
    <w:rsid w:val="00270883"/>
    <w:rsid w:val="00285A0C"/>
    <w:rsid w:val="0029431E"/>
    <w:rsid w:val="002A291E"/>
    <w:rsid w:val="002E1F95"/>
    <w:rsid w:val="002F1A23"/>
    <w:rsid w:val="002F7910"/>
    <w:rsid w:val="00301111"/>
    <w:rsid w:val="00314F82"/>
    <w:rsid w:val="003427CE"/>
    <w:rsid w:val="00342BE1"/>
    <w:rsid w:val="003461E8"/>
    <w:rsid w:val="00360269"/>
    <w:rsid w:val="0037551B"/>
    <w:rsid w:val="00392DBA"/>
    <w:rsid w:val="00397C9C"/>
    <w:rsid w:val="003B3EE3"/>
    <w:rsid w:val="003C1D33"/>
    <w:rsid w:val="003C3322"/>
    <w:rsid w:val="003C68C2"/>
    <w:rsid w:val="003C7CC7"/>
    <w:rsid w:val="003D1EBF"/>
    <w:rsid w:val="003D4CAE"/>
    <w:rsid w:val="003F26BD"/>
    <w:rsid w:val="003F52AD"/>
    <w:rsid w:val="003F76A1"/>
    <w:rsid w:val="003F7E4C"/>
    <w:rsid w:val="0043144F"/>
    <w:rsid w:val="00431BFA"/>
    <w:rsid w:val="004353CF"/>
    <w:rsid w:val="00457DB1"/>
    <w:rsid w:val="00461CB1"/>
    <w:rsid w:val="004631BC"/>
    <w:rsid w:val="004742E1"/>
    <w:rsid w:val="00483126"/>
    <w:rsid w:val="00484761"/>
    <w:rsid w:val="00484DD5"/>
    <w:rsid w:val="004A2660"/>
    <w:rsid w:val="004B558A"/>
    <w:rsid w:val="004C1E16"/>
    <w:rsid w:val="004C2543"/>
    <w:rsid w:val="004D15CA"/>
    <w:rsid w:val="004E3E4C"/>
    <w:rsid w:val="004F23A0"/>
    <w:rsid w:val="005003E3"/>
    <w:rsid w:val="00502ADB"/>
    <w:rsid w:val="005052CD"/>
    <w:rsid w:val="005238D8"/>
    <w:rsid w:val="00531DE9"/>
    <w:rsid w:val="00535307"/>
    <w:rsid w:val="00537549"/>
    <w:rsid w:val="00550A26"/>
    <w:rsid w:val="00550BF5"/>
    <w:rsid w:val="00567A70"/>
    <w:rsid w:val="005A2A15"/>
    <w:rsid w:val="005A7F71"/>
    <w:rsid w:val="005B17C0"/>
    <w:rsid w:val="005C6EA6"/>
    <w:rsid w:val="005D1B15"/>
    <w:rsid w:val="005D2824"/>
    <w:rsid w:val="005D4F1A"/>
    <w:rsid w:val="005D72BB"/>
    <w:rsid w:val="005E692F"/>
    <w:rsid w:val="005E7D6A"/>
    <w:rsid w:val="0062114B"/>
    <w:rsid w:val="00623698"/>
    <w:rsid w:val="00625E96"/>
    <w:rsid w:val="0063314D"/>
    <w:rsid w:val="00647C09"/>
    <w:rsid w:val="00651F2C"/>
    <w:rsid w:val="00656A23"/>
    <w:rsid w:val="00677C22"/>
    <w:rsid w:val="00683388"/>
    <w:rsid w:val="00685D0E"/>
    <w:rsid w:val="00687AFD"/>
    <w:rsid w:val="00693D5D"/>
    <w:rsid w:val="00694360"/>
    <w:rsid w:val="006A3B55"/>
    <w:rsid w:val="006B7F03"/>
    <w:rsid w:val="006C7307"/>
    <w:rsid w:val="006D2CA7"/>
    <w:rsid w:val="006F0518"/>
    <w:rsid w:val="00725B45"/>
    <w:rsid w:val="00735879"/>
    <w:rsid w:val="007530A3"/>
    <w:rsid w:val="00760BA6"/>
    <w:rsid w:val="0076355A"/>
    <w:rsid w:val="00766299"/>
    <w:rsid w:val="007707AB"/>
    <w:rsid w:val="007772DE"/>
    <w:rsid w:val="00791A2C"/>
    <w:rsid w:val="007A7D60"/>
    <w:rsid w:val="007C4336"/>
    <w:rsid w:val="007D342F"/>
    <w:rsid w:val="007F7AA6"/>
    <w:rsid w:val="0081663F"/>
    <w:rsid w:val="00823624"/>
    <w:rsid w:val="00837E47"/>
    <w:rsid w:val="008473B3"/>
    <w:rsid w:val="008518FE"/>
    <w:rsid w:val="0085659C"/>
    <w:rsid w:val="00863D2F"/>
    <w:rsid w:val="00864212"/>
    <w:rsid w:val="00872026"/>
    <w:rsid w:val="0087792E"/>
    <w:rsid w:val="0088298D"/>
    <w:rsid w:val="00883EAF"/>
    <w:rsid w:val="00885258"/>
    <w:rsid w:val="008A30C3"/>
    <w:rsid w:val="008A3C23"/>
    <w:rsid w:val="008C1121"/>
    <w:rsid w:val="008C49CC"/>
    <w:rsid w:val="008D69E9"/>
    <w:rsid w:val="008E0645"/>
    <w:rsid w:val="008F594A"/>
    <w:rsid w:val="008F668B"/>
    <w:rsid w:val="00904C7E"/>
    <w:rsid w:val="0091035B"/>
    <w:rsid w:val="0092262E"/>
    <w:rsid w:val="00927829"/>
    <w:rsid w:val="00983CE8"/>
    <w:rsid w:val="009A1F6E"/>
    <w:rsid w:val="009A5680"/>
    <w:rsid w:val="009C7D17"/>
    <w:rsid w:val="009E0342"/>
    <w:rsid w:val="009E484E"/>
    <w:rsid w:val="009E52D0"/>
    <w:rsid w:val="009F40FB"/>
    <w:rsid w:val="009F4B45"/>
    <w:rsid w:val="00A13CA2"/>
    <w:rsid w:val="00A22FCB"/>
    <w:rsid w:val="00A25B3B"/>
    <w:rsid w:val="00A40127"/>
    <w:rsid w:val="00A472F1"/>
    <w:rsid w:val="00A506E7"/>
    <w:rsid w:val="00A5237D"/>
    <w:rsid w:val="00A554A3"/>
    <w:rsid w:val="00A64DEA"/>
    <w:rsid w:val="00A758EA"/>
    <w:rsid w:val="00A7795C"/>
    <w:rsid w:val="00A91937"/>
    <w:rsid w:val="00A9434E"/>
    <w:rsid w:val="00A95C50"/>
    <w:rsid w:val="00AB2CF4"/>
    <w:rsid w:val="00AB33E7"/>
    <w:rsid w:val="00AB4EC5"/>
    <w:rsid w:val="00AB79A6"/>
    <w:rsid w:val="00AC4850"/>
    <w:rsid w:val="00B010E6"/>
    <w:rsid w:val="00B12909"/>
    <w:rsid w:val="00B16DB5"/>
    <w:rsid w:val="00B46FD7"/>
    <w:rsid w:val="00B47B59"/>
    <w:rsid w:val="00B53F81"/>
    <w:rsid w:val="00B567AF"/>
    <w:rsid w:val="00B56C2B"/>
    <w:rsid w:val="00B65BD3"/>
    <w:rsid w:val="00B70469"/>
    <w:rsid w:val="00B72DD8"/>
    <w:rsid w:val="00B72E09"/>
    <w:rsid w:val="00B821CE"/>
    <w:rsid w:val="00B84455"/>
    <w:rsid w:val="00BB6B4B"/>
    <w:rsid w:val="00BF0C69"/>
    <w:rsid w:val="00BF629B"/>
    <w:rsid w:val="00BF655C"/>
    <w:rsid w:val="00C04A43"/>
    <w:rsid w:val="00C075EF"/>
    <w:rsid w:val="00C11E83"/>
    <w:rsid w:val="00C2378A"/>
    <w:rsid w:val="00C378A1"/>
    <w:rsid w:val="00C621D6"/>
    <w:rsid w:val="00C75907"/>
    <w:rsid w:val="00C82D86"/>
    <w:rsid w:val="00C907C9"/>
    <w:rsid w:val="00CB4B8D"/>
    <w:rsid w:val="00CC0DDA"/>
    <w:rsid w:val="00CC6268"/>
    <w:rsid w:val="00CD684F"/>
    <w:rsid w:val="00D06623"/>
    <w:rsid w:val="00D136F6"/>
    <w:rsid w:val="00D14C6B"/>
    <w:rsid w:val="00D17227"/>
    <w:rsid w:val="00D22BE0"/>
    <w:rsid w:val="00D5536F"/>
    <w:rsid w:val="00D56935"/>
    <w:rsid w:val="00D716BA"/>
    <w:rsid w:val="00D758C6"/>
    <w:rsid w:val="00D7612F"/>
    <w:rsid w:val="00D90C10"/>
    <w:rsid w:val="00D92E96"/>
    <w:rsid w:val="00DA258C"/>
    <w:rsid w:val="00DA354C"/>
    <w:rsid w:val="00DA4345"/>
    <w:rsid w:val="00DD01C1"/>
    <w:rsid w:val="00DE07FA"/>
    <w:rsid w:val="00DE20DB"/>
    <w:rsid w:val="00DF24F7"/>
    <w:rsid w:val="00DF2DDE"/>
    <w:rsid w:val="00DF77C8"/>
    <w:rsid w:val="00E01667"/>
    <w:rsid w:val="00E36209"/>
    <w:rsid w:val="00E37AF9"/>
    <w:rsid w:val="00E420BB"/>
    <w:rsid w:val="00E42890"/>
    <w:rsid w:val="00E472AB"/>
    <w:rsid w:val="00E50DF6"/>
    <w:rsid w:val="00E6336D"/>
    <w:rsid w:val="00E6366C"/>
    <w:rsid w:val="00E66DFD"/>
    <w:rsid w:val="00E76C5E"/>
    <w:rsid w:val="00E82416"/>
    <w:rsid w:val="00E965C5"/>
    <w:rsid w:val="00E96A3A"/>
    <w:rsid w:val="00E97402"/>
    <w:rsid w:val="00E97B99"/>
    <w:rsid w:val="00EB2E9D"/>
    <w:rsid w:val="00ED1E14"/>
    <w:rsid w:val="00ED212C"/>
    <w:rsid w:val="00EE4305"/>
    <w:rsid w:val="00EE6FFC"/>
    <w:rsid w:val="00EF10AC"/>
    <w:rsid w:val="00EF4701"/>
    <w:rsid w:val="00EF564E"/>
    <w:rsid w:val="00F139E6"/>
    <w:rsid w:val="00F22198"/>
    <w:rsid w:val="00F2672D"/>
    <w:rsid w:val="00F33D49"/>
    <w:rsid w:val="00F3481E"/>
    <w:rsid w:val="00F36D2A"/>
    <w:rsid w:val="00F46E40"/>
    <w:rsid w:val="00F577F6"/>
    <w:rsid w:val="00F65266"/>
    <w:rsid w:val="00F751E1"/>
    <w:rsid w:val="00F932B6"/>
    <w:rsid w:val="00F951EA"/>
    <w:rsid w:val="00FC0B7B"/>
    <w:rsid w:val="00FD347F"/>
    <w:rsid w:val="00FF1646"/>
    <w:rsid w:val="00FF48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4928686"/>
  <w15:chartTrackingRefBased/>
  <w15:docId w15:val="{FEB334D7-DBCF-44BC-9FC5-B79C35D737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Sample" w:semiHidden="1" w:unhideWhenUsed="1"/>
    <w:lsdException w:name="HTML Variable" w:semiHidden="1" w:unhideWhenUsed="1"/>
    <w:lsdException w:name="Normal Table"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liases w:val="Numeca_Normal"/>
    <w:qFormat/>
    <w:rsid w:val="00791A2C"/>
    <w:pPr>
      <w:ind w:right="170" w:firstLine="204"/>
      <w:jc w:val="both"/>
    </w:pPr>
  </w:style>
  <w:style w:type="paragraph" w:styleId="Heading1">
    <w:name w:val="heading 1"/>
    <w:basedOn w:val="Normal"/>
    <w:next w:val="Normal"/>
    <w:link w:val="Heading1Char"/>
    <w:uiPriority w:val="9"/>
    <w:qFormat/>
    <w:rsid w:val="00791A2C"/>
    <w:pPr>
      <w:keepNext/>
      <w:numPr>
        <w:numId w:val="1"/>
      </w:numPr>
      <w:spacing w:before="240" w:after="80"/>
      <w:ind w:firstLine="0"/>
      <w:outlineLvl w:val="0"/>
    </w:pPr>
    <w:rPr>
      <w:b/>
      <w:smallCaps/>
      <w:kern w:val="28"/>
      <w:sz w:val="24"/>
    </w:rPr>
  </w:style>
  <w:style w:type="paragraph" w:styleId="Heading2">
    <w:name w:val="heading 2"/>
    <w:basedOn w:val="Normal"/>
    <w:next w:val="Normal"/>
    <w:link w:val="Heading2Char"/>
    <w:uiPriority w:val="9"/>
    <w:qFormat/>
    <w:rsid w:val="009A5680"/>
    <w:pPr>
      <w:keepNext/>
      <w:numPr>
        <w:ilvl w:val="1"/>
        <w:numId w:val="1"/>
      </w:numPr>
      <w:spacing w:before="120" w:after="60"/>
      <w:outlineLvl w:val="1"/>
    </w:pPr>
    <w:rPr>
      <w:b/>
      <w:iCs/>
    </w:rPr>
  </w:style>
  <w:style w:type="paragraph" w:styleId="Heading3">
    <w:name w:val="heading 3"/>
    <w:basedOn w:val="Normal"/>
    <w:next w:val="Normal"/>
    <w:uiPriority w:val="9"/>
    <w:qFormat/>
    <w:rsid w:val="007772DE"/>
    <w:pPr>
      <w:keepNext/>
      <w:numPr>
        <w:ilvl w:val="2"/>
        <w:numId w:val="1"/>
      </w:numPr>
      <w:spacing w:before="120"/>
      <w:ind w:right="340" w:firstLine="340"/>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link w:val="AbstractChar"/>
    <w:pPr>
      <w:spacing w:before="20"/>
      <w:ind w:firstLine="202"/>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rPr>
      <w:rFonts w:ascii="Times New Roman" w:hAnsi="Times New Roman" w:cs="Times New Roman"/>
      <w:i/>
      <w:iCs/>
      <w:sz w:val="22"/>
      <w:szCs w:val="22"/>
    </w:rPr>
  </w:style>
  <w:style w:type="paragraph" w:styleId="Title">
    <w:name w:val="Title"/>
    <w:basedOn w:val="Normal"/>
    <w:next w:val="Normal"/>
    <w:qFormat/>
    <w:rsid w:val="000B26FA"/>
    <w:pPr>
      <w:framePr w:w="9360" w:hSpace="187" w:vSpace="187" w:wrap="notBeside" w:vAnchor="text" w:hAnchor="page" w:xAlign="center" w:y="1"/>
      <w:jc w:val="center"/>
    </w:pPr>
    <w:rPr>
      <w:b/>
      <w:kern w:val="28"/>
      <w:sz w:val="48"/>
      <w:szCs w:val="48"/>
    </w:rPr>
  </w:style>
  <w:style w:type="paragraph" w:styleId="FootnoteText">
    <w:name w:val="footnote text"/>
    <w:basedOn w:val="Normal"/>
    <w:link w:val="FootnoteTextChar"/>
    <w:semiHidden/>
    <w:pPr>
      <w:ind w:firstLine="202"/>
    </w:pPr>
    <w:rPr>
      <w:sz w:val="16"/>
      <w:szCs w:val="16"/>
    </w:rPr>
  </w:style>
  <w:style w:type="paragraph" w:customStyle="1" w:styleId="References">
    <w:name w:val="References"/>
    <w:basedOn w:val="Normal"/>
    <w:pPr>
      <w:numPr>
        <w:numId w:val="12"/>
      </w:numPr>
    </w:pPr>
    <w:rPr>
      <w:sz w:val="16"/>
      <w:szCs w:val="16"/>
    </w:rPr>
  </w:style>
  <w:style w:type="paragraph" w:customStyle="1" w:styleId="IndexTerms">
    <w:name w:val="IndexTerms"/>
    <w:basedOn w:val="Normal"/>
    <w:next w:val="Normal"/>
    <w:pPr>
      <w:ind w:firstLine="202"/>
    </w:pPr>
    <w:rPr>
      <w:b/>
      <w:bCs/>
      <w:sz w:val="18"/>
      <w:szCs w:val="18"/>
    </w:rPr>
  </w:style>
  <w:style w:type="character" w:styleId="FootnoteReference">
    <w:name w:val="footnote reference"/>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pPr>
  </w:style>
  <w:style w:type="paragraph" w:customStyle="1" w:styleId="FigureCaption">
    <w:name w:val="Figure Caption"/>
    <w:basedOn w:val="Normal"/>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pPr>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link w:val="BalloonText"/>
    <w:rsid w:val="00F33D49"/>
    <w:rPr>
      <w:rFonts w:ascii="Tahoma" w:hAnsi="Tahoma" w:cs="Tahoma"/>
      <w:sz w:val="16"/>
      <w:szCs w:val="16"/>
    </w:rPr>
  </w:style>
  <w:style w:type="character" w:customStyle="1" w:styleId="MediumGrid11">
    <w:name w:val="Medium Grid 11"/>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MS Mincho" w:hAnsi="Formata-Regular" w:cs="Formata-Regular"/>
      <w:color w:val="000000"/>
      <w:sz w:val="22"/>
      <w:szCs w:val="22"/>
      <w:lang w:eastAsia="ja-JP"/>
    </w:rPr>
  </w:style>
  <w:style w:type="character" w:customStyle="1" w:styleId="BodyText1">
    <w:name w:val="Body Text1"/>
    <w:uiPriority w:val="99"/>
    <w:rsid w:val="00C82D86"/>
    <w:rPr>
      <w:rFonts w:ascii="Verdana" w:hAnsi="Verdana" w:cs="Verdana"/>
      <w:color w:val="000000"/>
      <w:sz w:val="22"/>
      <w:szCs w:val="22"/>
    </w:rPr>
  </w:style>
  <w:style w:type="character" w:customStyle="1" w:styleId="bodytype">
    <w:name w:val="body type"/>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link w:val="Heading1"/>
    <w:uiPriority w:val="9"/>
    <w:rsid w:val="00791A2C"/>
    <w:rPr>
      <w:b/>
      <w:smallCaps/>
      <w:kern w:val="28"/>
      <w:sz w:val="24"/>
    </w:rPr>
  </w:style>
  <w:style w:type="character" w:customStyle="1" w:styleId="ReferenceHeadChar">
    <w:name w:val="Reference Head Char"/>
    <w:link w:val="ReferenceHead"/>
    <w:rsid w:val="003F52AD"/>
    <w:rPr>
      <w:smallCaps/>
      <w:kern w:val="28"/>
    </w:rPr>
  </w:style>
  <w:style w:type="character" w:customStyle="1" w:styleId="Style1Char">
    <w:name w:val="Style1 Char"/>
    <w:link w:val="Style1"/>
    <w:rsid w:val="003F52AD"/>
    <w:rPr>
      <w:smallCaps/>
      <w:kern w:val="28"/>
    </w:rPr>
  </w:style>
  <w:style w:type="paragraph" w:customStyle="1" w:styleId="ColorfulShading-Accent11">
    <w:name w:val="Colorful Shading - Accent 11"/>
    <w:hidden/>
    <w:uiPriority w:val="99"/>
    <w:semiHidden/>
    <w:rsid w:val="001B36B1"/>
  </w:style>
  <w:style w:type="character" w:customStyle="1" w:styleId="BodyText2">
    <w:name w:val="Body Text2"/>
    <w:uiPriority w:val="99"/>
    <w:rsid w:val="001B36B1"/>
    <w:rPr>
      <w:rFonts w:ascii="Verdana" w:hAnsi="Verdana" w:cs="Verdana"/>
      <w:color w:val="000000"/>
      <w:sz w:val="22"/>
      <w:szCs w:val="22"/>
    </w:rPr>
  </w:style>
  <w:style w:type="character" w:customStyle="1" w:styleId="Heading2Char">
    <w:name w:val="Heading 2 Char"/>
    <w:link w:val="Heading2"/>
    <w:uiPriority w:val="9"/>
    <w:rsid w:val="009A5680"/>
    <w:rPr>
      <w:b/>
      <w:iCs/>
    </w:rPr>
  </w:style>
  <w:style w:type="paragraph" w:customStyle="1" w:styleId="TextL-MAG">
    <w:name w:val="Text L-MAG"/>
    <w:basedOn w:val="Normal"/>
    <w:link w:val="TextL-MAGChar"/>
    <w:qFormat/>
    <w:rsid w:val="009C7D17"/>
    <w:pPr>
      <w:widowControl w:val="0"/>
      <w:tabs>
        <w:tab w:val="left" w:pos="360"/>
      </w:tabs>
      <w:spacing w:line="276" w:lineRule="auto"/>
      <w:ind w:firstLine="360"/>
    </w:pPr>
    <w:rPr>
      <w:rFonts w:ascii="Arial" w:eastAsia="MS Mincho" w:hAnsi="Arial"/>
      <w:sz w:val="18"/>
      <w:szCs w:val="22"/>
      <w:lang w:eastAsia="ja-JP"/>
    </w:rPr>
  </w:style>
  <w:style w:type="character" w:customStyle="1" w:styleId="TextL-MAGChar">
    <w:name w:val="Text L-MAG Char"/>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link w:val="FootnoteText"/>
    <w:semiHidden/>
    <w:rsid w:val="00C075EF"/>
    <w:rPr>
      <w:sz w:val="16"/>
      <w:szCs w:val="16"/>
    </w:rPr>
  </w:style>
  <w:style w:type="character" w:customStyle="1" w:styleId="BodyTextIndentChar">
    <w:name w:val="Body Text Indent Char"/>
    <w:link w:val="BodyTextIndent"/>
    <w:rsid w:val="003F26BD"/>
    <w:rPr>
      <w:szCs w:val="24"/>
    </w:rPr>
  </w:style>
  <w:style w:type="character" w:customStyle="1" w:styleId="m5113501246024331607m-6864882937387638336gmail-il">
    <w:name w:val="m_5113501246024331607m_-6864882937387638336gmail-il"/>
    <w:basedOn w:val="DefaultParagraphFont"/>
    <w:rsid w:val="0076355A"/>
  </w:style>
  <w:style w:type="paragraph" w:customStyle="1" w:styleId="ColorfulList-Accent11">
    <w:name w:val="Colorful List - Accent 11"/>
    <w:basedOn w:val="Normal"/>
    <w:uiPriority w:val="34"/>
    <w:qFormat/>
    <w:rsid w:val="0076355A"/>
    <w:pPr>
      <w:ind w:left="720"/>
      <w:contextualSpacing/>
    </w:pPr>
  </w:style>
  <w:style w:type="character" w:customStyle="1" w:styleId="apple-converted-space">
    <w:name w:val="apple-converted-space"/>
    <w:basedOn w:val="DefaultParagraphFont"/>
    <w:rsid w:val="00F932B6"/>
  </w:style>
  <w:style w:type="character" w:styleId="Emphasis">
    <w:name w:val="Emphasis"/>
    <w:basedOn w:val="DefaultParagraphFont"/>
    <w:qFormat/>
    <w:rsid w:val="00236F7C"/>
    <w:rPr>
      <w:i/>
      <w:iCs/>
    </w:rPr>
  </w:style>
  <w:style w:type="paragraph" w:customStyle="1" w:styleId="Numeca-Abstract">
    <w:name w:val="Numeca-Abstract"/>
    <w:basedOn w:val="Abstract"/>
    <w:link w:val="Numeca-AbstractChar"/>
    <w:rsid w:val="00791A2C"/>
  </w:style>
  <w:style w:type="paragraph" w:styleId="Caption">
    <w:name w:val="caption"/>
    <w:basedOn w:val="Normal"/>
    <w:next w:val="Normal"/>
    <w:unhideWhenUsed/>
    <w:qFormat/>
    <w:rsid w:val="001B1499"/>
    <w:pPr>
      <w:spacing w:after="200"/>
    </w:pPr>
    <w:rPr>
      <w:i/>
      <w:iCs/>
      <w:color w:val="44546A" w:themeColor="text2"/>
      <w:sz w:val="18"/>
      <w:szCs w:val="18"/>
    </w:rPr>
  </w:style>
  <w:style w:type="character" w:customStyle="1" w:styleId="AbstractChar">
    <w:name w:val="Abstract Char"/>
    <w:basedOn w:val="DefaultParagraphFont"/>
    <w:link w:val="Abstract"/>
    <w:rsid w:val="00791A2C"/>
    <w:rPr>
      <w:b/>
      <w:bCs/>
      <w:sz w:val="18"/>
      <w:szCs w:val="18"/>
    </w:rPr>
  </w:style>
  <w:style w:type="character" w:customStyle="1" w:styleId="Numeca-AbstractChar">
    <w:name w:val="Numeca-Abstract Char"/>
    <w:basedOn w:val="AbstractChar"/>
    <w:link w:val="Numeca-Abstract"/>
    <w:rsid w:val="00791A2C"/>
    <w:rPr>
      <w:b/>
      <w:bCs/>
      <w:sz w:val="18"/>
      <w:szCs w:val="18"/>
    </w:rPr>
  </w:style>
  <w:style w:type="table" w:styleId="TableGrid">
    <w:name w:val="Table Grid"/>
    <w:basedOn w:val="TableNormal"/>
    <w:rsid w:val="007772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umecaAbstract">
    <w:name w:val="Numeca_Abstract"/>
    <w:basedOn w:val="Abstract"/>
    <w:link w:val="NumecaAbstractChar"/>
    <w:qFormat/>
    <w:rsid w:val="00AB2CF4"/>
  </w:style>
  <w:style w:type="paragraph" w:customStyle="1" w:styleId="NumecaConclusion">
    <w:name w:val="Numeca_Conclusion"/>
    <w:basedOn w:val="ReferenceHead"/>
    <w:link w:val="NumecaConclusionChar"/>
    <w:qFormat/>
    <w:rsid w:val="004A2660"/>
    <w:rPr>
      <w:iCs/>
      <w:smallCaps w:val="0"/>
      <w:kern w:val="0"/>
      <w:sz w:val="20"/>
    </w:rPr>
  </w:style>
  <w:style w:type="character" w:customStyle="1" w:styleId="NumecaAbstractChar">
    <w:name w:val="Numeca_Abstract Char"/>
    <w:basedOn w:val="AbstractChar"/>
    <w:link w:val="NumecaAbstract"/>
    <w:rsid w:val="00AB2CF4"/>
    <w:rPr>
      <w:b/>
      <w:bCs/>
      <w:sz w:val="18"/>
      <w:szCs w:val="18"/>
    </w:rPr>
  </w:style>
  <w:style w:type="character" w:customStyle="1" w:styleId="NumecaConclusionChar">
    <w:name w:val="Numeca_Conclusion Char"/>
    <w:basedOn w:val="ReferenceHeadChar"/>
    <w:link w:val="NumecaConclusion"/>
    <w:rsid w:val="004A2660"/>
    <w:rPr>
      <w:b/>
      <w:iCs/>
      <w:smallCaps w:val="0"/>
      <w:kern w:val="28"/>
    </w:rPr>
  </w:style>
  <w:style w:type="paragraph" w:styleId="ListParagraph">
    <w:name w:val="List Paragraph"/>
    <w:basedOn w:val="Normal"/>
    <w:uiPriority w:val="72"/>
    <w:qFormat/>
    <w:rsid w:val="000F5F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01244">
      <w:bodyDiv w:val="1"/>
      <w:marLeft w:val="0"/>
      <w:marRight w:val="0"/>
      <w:marTop w:val="0"/>
      <w:marBottom w:val="0"/>
      <w:divBdr>
        <w:top w:val="none" w:sz="0" w:space="0" w:color="auto"/>
        <w:left w:val="none" w:sz="0" w:space="0" w:color="auto"/>
        <w:bottom w:val="none" w:sz="0" w:space="0" w:color="auto"/>
        <w:right w:val="none" w:sz="0" w:space="0" w:color="auto"/>
      </w:divBdr>
      <w:divsChild>
        <w:div w:id="24865960">
          <w:marLeft w:val="0"/>
          <w:marRight w:val="0"/>
          <w:marTop w:val="0"/>
          <w:marBottom w:val="0"/>
          <w:divBdr>
            <w:top w:val="none" w:sz="0" w:space="0" w:color="auto"/>
            <w:left w:val="none" w:sz="0" w:space="0" w:color="auto"/>
            <w:bottom w:val="none" w:sz="0" w:space="0" w:color="auto"/>
            <w:right w:val="none" w:sz="0" w:space="0" w:color="auto"/>
          </w:divBdr>
          <w:divsChild>
            <w:div w:id="1947538801">
              <w:marLeft w:val="0"/>
              <w:marRight w:val="0"/>
              <w:marTop w:val="0"/>
              <w:marBottom w:val="0"/>
              <w:divBdr>
                <w:top w:val="none" w:sz="0" w:space="0" w:color="auto"/>
                <w:left w:val="none" w:sz="0" w:space="0" w:color="auto"/>
                <w:bottom w:val="none" w:sz="0" w:space="0" w:color="auto"/>
                <w:right w:val="none" w:sz="0" w:space="0" w:color="auto"/>
              </w:divBdr>
            </w:div>
            <w:div w:id="821123221">
              <w:marLeft w:val="0"/>
              <w:marRight w:val="0"/>
              <w:marTop w:val="0"/>
              <w:marBottom w:val="0"/>
              <w:divBdr>
                <w:top w:val="none" w:sz="0" w:space="0" w:color="auto"/>
                <w:left w:val="none" w:sz="0" w:space="0" w:color="auto"/>
                <w:bottom w:val="none" w:sz="0" w:space="0" w:color="auto"/>
                <w:right w:val="none" w:sz="0" w:space="0" w:color="auto"/>
              </w:divBdr>
            </w:div>
            <w:div w:id="1789666301">
              <w:marLeft w:val="0"/>
              <w:marRight w:val="0"/>
              <w:marTop w:val="0"/>
              <w:marBottom w:val="0"/>
              <w:divBdr>
                <w:top w:val="none" w:sz="0" w:space="0" w:color="auto"/>
                <w:left w:val="none" w:sz="0" w:space="0" w:color="auto"/>
                <w:bottom w:val="none" w:sz="0" w:space="0" w:color="auto"/>
                <w:right w:val="none" w:sz="0" w:space="0" w:color="auto"/>
              </w:divBdr>
            </w:div>
            <w:div w:id="634799737">
              <w:marLeft w:val="0"/>
              <w:marRight w:val="0"/>
              <w:marTop w:val="0"/>
              <w:marBottom w:val="0"/>
              <w:divBdr>
                <w:top w:val="none" w:sz="0" w:space="0" w:color="auto"/>
                <w:left w:val="none" w:sz="0" w:space="0" w:color="auto"/>
                <w:bottom w:val="none" w:sz="0" w:space="0" w:color="auto"/>
                <w:right w:val="none" w:sz="0" w:space="0" w:color="auto"/>
              </w:divBdr>
            </w:div>
            <w:div w:id="927539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70020">
      <w:bodyDiv w:val="1"/>
      <w:marLeft w:val="0"/>
      <w:marRight w:val="0"/>
      <w:marTop w:val="0"/>
      <w:marBottom w:val="0"/>
      <w:divBdr>
        <w:top w:val="none" w:sz="0" w:space="0" w:color="auto"/>
        <w:left w:val="none" w:sz="0" w:space="0" w:color="auto"/>
        <w:bottom w:val="none" w:sz="0" w:space="0" w:color="auto"/>
        <w:right w:val="none" w:sz="0" w:space="0" w:color="auto"/>
      </w:divBdr>
      <w:divsChild>
        <w:div w:id="1001154811">
          <w:marLeft w:val="0"/>
          <w:marRight w:val="0"/>
          <w:marTop w:val="0"/>
          <w:marBottom w:val="0"/>
          <w:divBdr>
            <w:top w:val="none" w:sz="0" w:space="0" w:color="auto"/>
            <w:left w:val="none" w:sz="0" w:space="0" w:color="auto"/>
            <w:bottom w:val="none" w:sz="0" w:space="0" w:color="auto"/>
            <w:right w:val="none" w:sz="0" w:space="0" w:color="auto"/>
          </w:divBdr>
          <w:divsChild>
            <w:div w:id="1312907556">
              <w:marLeft w:val="0"/>
              <w:marRight w:val="0"/>
              <w:marTop w:val="0"/>
              <w:marBottom w:val="0"/>
              <w:divBdr>
                <w:top w:val="none" w:sz="0" w:space="0" w:color="auto"/>
                <w:left w:val="none" w:sz="0" w:space="0" w:color="auto"/>
                <w:bottom w:val="none" w:sz="0" w:space="0" w:color="auto"/>
                <w:right w:val="none" w:sz="0" w:space="0" w:color="auto"/>
              </w:divBdr>
            </w:div>
            <w:div w:id="1465386872">
              <w:marLeft w:val="0"/>
              <w:marRight w:val="0"/>
              <w:marTop w:val="0"/>
              <w:marBottom w:val="0"/>
              <w:divBdr>
                <w:top w:val="none" w:sz="0" w:space="0" w:color="auto"/>
                <w:left w:val="none" w:sz="0" w:space="0" w:color="auto"/>
                <w:bottom w:val="none" w:sz="0" w:space="0" w:color="auto"/>
                <w:right w:val="none" w:sz="0" w:space="0" w:color="auto"/>
              </w:divBdr>
            </w:div>
            <w:div w:id="132258348">
              <w:marLeft w:val="0"/>
              <w:marRight w:val="0"/>
              <w:marTop w:val="0"/>
              <w:marBottom w:val="0"/>
              <w:divBdr>
                <w:top w:val="none" w:sz="0" w:space="0" w:color="auto"/>
                <w:left w:val="none" w:sz="0" w:space="0" w:color="auto"/>
                <w:bottom w:val="none" w:sz="0" w:space="0" w:color="auto"/>
                <w:right w:val="none" w:sz="0" w:space="0" w:color="auto"/>
              </w:divBdr>
            </w:div>
            <w:div w:id="419452213">
              <w:marLeft w:val="0"/>
              <w:marRight w:val="0"/>
              <w:marTop w:val="0"/>
              <w:marBottom w:val="0"/>
              <w:divBdr>
                <w:top w:val="none" w:sz="0" w:space="0" w:color="auto"/>
                <w:left w:val="none" w:sz="0" w:space="0" w:color="auto"/>
                <w:bottom w:val="none" w:sz="0" w:space="0" w:color="auto"/>
                <w:right w:val="none" w:sz="0" w:space="0" w:color="auto"/>
              </w:divBdr>
            </w:div>
            <w:div w:id="77412476">
              <w:marLeft w:val="0"/>
              <w:marRight w:val="0"/>
              <w:marTop w:val="0"/>
              <w:marBottom w:val="0"/>
              <w:divBdr>
                <w:top w:val="none" w:sz="0" w:space="0" w:color="auto"/>
                <w:left w:val="none" w:sz="0" w:space="0" w:color="auto"/>
                <w:bottom w:val="none" w:sz="0" w:space="0" w:color="auto"/>
                <w:right w:val="none" w:sz="0" w:space="0" w:color="auto"/>
              </w:divBdr>
            </w:div>
            <w:div w:id="2074891738">
              <w:marLeft w:val="0"/>
              <w:marRight w:val="0"/>
              <w:marTop w:val="0"/>
              <w:marBottom w:val="0"/>
              <w:divBdr>
                <w:top w:val="none" w:sz="0" w:space="0" w:color="auto"/>
                <w:left w:val="none" w:sz="0" w:space="0" w:color="auto"/>
                <w:bottom w:val="none" w:sz="0" w:space="0" w:color="auto"/>
                <w:right w:val="none" w:sz="0" w:space="0" w:color="auto"/>
              </w:divBdr>
            </w:div>
            <w:div w:id="825975072">
              <w:marLeft w:val="0"/>
              <w:marRight w:val="0"/>
              <w:marTop w:val="0"/>
              <w:marBottom w:val="0"/>
              <w:divBdr>
                <w:top w:val="none" w:sz="0" w:space="0" w:color="auto"/>
                <w:left w:val="none" w:sz="0" w:space="0" w:color="auto"/>
                <w:bottom w:val="none" w:sz="0" w:space="0" w:color="auto"/>
                <w:right w:val="none" w:sz="0" w:space="0" w:color="auto"/>
              </w:divBdr>
            </w:div>
            <w:div w:id="891504653">
              <w:marLeft w:val="0"/>
              <w:marRight w:val="0"/>
              <w:marTop w:val="0"/>
              <w:marBottom w:val="0"/>
              <w:divBdr>
                <w:top w:val="none" w:sz="0" w:space="0" w:color="auto"/>
                <w:left w:val="none" w:sz="0" w:space="0" w:color="auto"/>
                <w:bottom w:val="none" w:sz="0" w:space="0" w:color="auto"/>
                <w:right w:val="none" w:sz="0" w:space="0" w:color="auto"/>
              </w:divBdr>
            </w:div>
            <w:div w:id="983436430">
              <w:marLeft w:val="0"/>
              <w:marRight w:val="0"/>
              <w:marTop w:val="0"/>
              <w:marBottom w:val="0"/>
              <w:divBdr>
                <w:top w:val="none" w:sz="0" w:space="0" w:color="auto"/>
                <w:left w:val="none" w:sz="0" w:space="0" w:color="auto"/>
                <w:bottom w:val="none" w:sz="0" w:space="0" w:color="auto"/>
                <w:right w:val="none" w:sz="0" w:space="0" w:color="auto"/>
              </w:divBdr>
            </w:div>
            <w:div w:id="809133101">
              <w:marLeft w:val="0"/>
              <w:marRight w:val="0"/>
              <w:marTop w:val="0"/>
              <w:marBottom w:val="0"/>
              <w:divBdr>
                <w:top w:val="none" w:sz="0" w:space="0" w:color="auto"/>
                <w:left w:val="none" w:sz="0" w:space="0" w:color="auto"/>
                <w:bottom w:val="none" w:sz="0" w:space="0" w:color="auto"/>
                <w:right w:val="none" w:sz="0" w:space="0" w:color="auto"/>
              </w:divBdr>
            </w:div>
            <w:div w:id="927346139">
              <w:marLeft w:val="0"/>
              <w:marRight w:val="0"/>
              <w:marTop w:val="0"/>
              <w:marBottom w:val="0"/>
              <w:divBdr>
                <w:top w:val="none" w:sz="0" w:space="0" w:color="auto"/>
                <w:left w:val="none" w:sz="0" w:space="0" w:color="auto"/>
                <w:bottom w:val="none" w:sz="0" w:space="0" w:color="auto"/>
                <w:right w:val="none" w:sz="0" w:space="0" w:color="auto"/>
              </w:divBdr>
            </w:div>
            <w:div w:id="1238634579">
              <w:marLeft w:val="0"/>
              <w:marRight w:val="0"/>
              <w:marTop w:val="0"/>
              <w:marBottom w:val="0"/>
              <w:divBdr>
                <w:top w:val="none" w:sz="0" w:space="0" w:color="auto"/>
                <w:left w:val="none" w:sz="0" w:space="0" w:color="auto"/>
                <w:bottom w:val="none" w:sz="0" w:space="0" w:color="auto"/>
                <w:right w:val="none" w:sz="0" w:space="0" w:color="auto"/>
              </w:divBdr>
            </w:div>
            <w:div w:id="1106467333">
              <w:marLeft w:val="0"/>
              <w:marRight w:val="0"/>
              <w:marTop w:val="0"/>
              <w:marBottom w:val="0"/>
              <w:divBdr>
                <w:top w:val="none" w:sz="0" w:space="0" w:color="auto"/>
                <w:left w:val="none" w:sz="0" w:space="0" w:color="auto"/>
                <w:bottom w:val="none" w:sz="0" w:space="0" w:color="auto"/>
                <w:right w:val="none" w:sz="0" w:space="0" w:color="auto"/>
              </w:divBdr>
            </w:div>
            <w:div w:id="323321079">
              <w:marLeft w:val="0"/>
              <w:marRight w:val="0"/>
              <w:marTop w:val="0"/>
              <w:marBottom w:val="0"/>
              <w:divBdr>
                <w:top w:val="none" w:sz="0" w:space="0" w:color="auto"/>
                <w:left w:val="none" w:sz="0" w:space="0" w:color="auto"/>
                <w:bottom w:val="none" w:sz="0" w:space="0" w:color="auto"/>
                <w:right w:val="none" w:sz="0" w:space="0" w:color="auto"/>
              </w:divBdr>
            </w:div>
            <w:div w:id="938879615">
              <w:marLeft w:val="0"/>
              <w:marRight w:val="0"/>
              <w:marTop w:val="0"/>
              <w:marBottom w:val="0"/>
              <w:divBdr>
                <w:top w:val="none" w:sz="0" w:space="0" w:color="auto"/>
                <w:left w:val="none" w:sz="0" w:space="0" w:color="auto"/>
                <w:bottom w:val="none" w:sz="0" w:space="0" w:color="auto"/>
                <w:right w:val="none" w:sz="0" w:space="0" w:color="auto"/>
              </w:divBdr>
            </w:div>
            <w:div w:id="1457527125">
              <w:marLeft w:val="0"/>
              <w:marRight w:val="0"/>
              <w:marTop w:val="0"/>
              <w:marBottom w:val="0"/>
              <w:divBdr>
                <w:top w:val="none" w:sz="0" w:space="0" w:color="auto"/>
                <w:left w:val="none" w:sz="0" w:space="0" w:color="auto"/>
                <w:bottom w:val="none" w:sz="0" w:space="0" w:color="auto"/>
                <w:right w:val="none" w:sz="0" w:space="0" w:color="auto"/>
              </w:divBdr>
            </w:div>
            <w:div w:id="1617911183">
              <w:marLeft w:val="0"/>
              <w:marRight w:val="0"/>
              <w:marTop w:val="0"/>
              <w:marBottom w:val="0"/>
              <w:divBdr>
                <w:top w:val="none" w:sz="0" w:space="0" w:color="auto"/>
                <w:left w:val="none" w:sz="0" w:space="0" w:color="auto"/>
                <w:bottom w:val="none" w:sz="0" w:space="0" w:color="auto"/>
                <w:right w:val="none" w:sz="0" w:space="0" w:color="auto"/>
              </w:divBdr>
            </w:div>
            <w:div w:id="1413812293">
              <w:marLeft w:val="0"/>
              <w:marRight w:val="0"/>
              <w:marTop w:val="0"/>
              <w:marBottom w:val="0"/>
              <w:divBdr>
                <w:top w:val="none" w:sz="0" w:space="0" w:color="auto"/>
                <w:left w:val="none" w:sz="0" w:space="0" w:color="auto"/>
                <w:bottom w:val="none" w:sz="0" w:space="0" w:color="auto"/>
                <w:right w:val="none" w:sz="0" w:space="0" w:color="auto"/>
              </w:divBdr>
            </w:div>
            <w:div w:id="631717145">
              <w:marLeft w:val="0"/>
              <w:marRight w:val="0"/>
              <w:marTop w:val="0"/>
              <w:marBottom w:val="0"/>
              <w:divBdr>
                <w:top w:val="none" w:sz="0" w:space="0" w:color="auto"/>
                <w:left w:val="none" w:sz="0" w:space="0" w:color="auto"/>
                <w:bottom w:val="none" w:sz="0" w:space="0" w:color="auto"/>
                <w:right w:val="none" w:sz="0" w:space="0" w:color="auto"/>
              </w:divBdr>
            </w:div>
            <w:div w:id="315770602">
              <w:marLeft w:val="0"/>
              <w:marRight w:val="0"/>
              <w:marTop w:val="0"/>
              <w:marBottom w:val="0"/>
              <w:divBdr>
                <w:top w:val="none" w:sz="0" w:space="0" w:color="auto"/>
                <w:left w:val="none" w:sz="0" w:space="0" w:color="auto"/>
                <w:bottom w:val="none" w:sz="0" w:space="0" w:color="auto"/>
                <w:right w:val="none" w:sz="0" w:space="0" w:color="auto"/>
              </w:divBdr>
            </w:div>
            <w:div w:id="611087972">
              <w:marLeft w:val="0"/>
              <w:marRight w:val="0"/>
              <w:marTop w:val="0"/>
              <w:marBottom w:val="0"/>
              <w:divBdr>
                <w:top w:val="none" w:sz="0" w:space="0" w:color="auto"/>
                <w:left w:val="none" w:sz="0" w:space="0" w:color="auto"/>
                <w:bottom w:val="none" w:sz="0" w:space="0" w:color="auto"/>
                <w:right w:val="none" w:sz="0" w:space="0" w:color="auto"/>
              </w:divBdr>
            </w:div>
            <w:div w:id="39138547">
              <w:marLeft w:val="0"/>
              <w:marRight w:val="0"/>
              <w:marTop w:val="0"/>
              <w:marBottom w:val="0"/>
              <w:divBdr>
                <w:top w:val="none" w:sz="0" w:space="0" w:color="auto"/>
                <w:left w:val="none" w:sz="0" w:space="0" w:color="auto"/>
                <w:bottom w:val="none" w:sz="0" w:space="0" w:color="auto"/>
                <w:right w:val="none" w:sz="0" w:space="0" w:color="auto"/>
              </w:divBdr>
            </w:div>
            <w:div w:id="1935935754">
              <w:marLeft w:val="0"/>
              <w:marRight w:val="0"/>
              <w:marTop w:val="0"/>
              <w:marBottom w:val="0"/>
              <w:divBdr>
                <w:top w:val="none" w:sz="0" w:space="0" w:color="auto"/>
                <w:left w:val="none" w:sz="0" w:space="0" w:color="auto"/>
                <w:bottom w:val="none" w:sz="0" w:space="0" w:color="auto"/>
                <w:right w:val="none" w:sz="0" w:space="0" w:color="auto"/>
              </w:divBdr>
            </w:div>
            <w:div w:id="1440835318">
              <w:marLeft w:val="0"/>
              <w:marRight w:val="0"/>
              <w:marTop w:val="0"/>
              <w:marBottom w:val="0"/>
              <w:divBdr>
                <w:top w:val="none" w:sz="0" w:space="0" w:color="auto"/>
                <w:left w:val="none" w:sz="0" w:space="0" w:color="auto"/>
                <w:bottom w:val="none" w:sz="0" w:space="0" w:color="auto"/>
                <w:right w:val="none" w:sz="0" w:space="0" w:color="auto"/>
              </w:divBdr>
            </w:div>
            <w:div w:id="467284336">
              <w:marLeft w:val="0"/>
              <w:marRight w:val="0"/>
              <w:marTop w:val="0"/>
              <w:marBottom w:val="0"/>
              <w:divBdr>
                <w:top w:val="none" w:sz="0" w:space="0" w:color="auto"/>
                <w:left w:val="none" w:sz="0" w:space="0" w:color="auto"/>
                <w:bottom w:val="none" w:sz="0" w:space="0" w:color="auto"/>
                <w:right w:val="none" w:sz="0" w:space="0" w:color="auto"/>
              </w:divBdr>
            </w:div>
            <w:div w:id="533353237">
              <w:marLeft w:val="0"/>
              <w:marRight w:val="0"/>
              <w:marTop w:val="0"/>
              <w:marBottom w:val="0"/>
              <w:divBdr>
                <w:top w:val="none" w:sz="0" w:space="0" w:color="auto"/>
                <w:left w:val="none" w:sz="0" w:space="0" w:color="auto"/>
                <w:bottom w:val="none" w:sz="0" w:space="0" w:color="auto"/>
                <w:right w:val="none" w:sz="0" w:space="0" w:color="auto"/>
              </w:divBdr>
            </w:div>
            <w:div w:id="1779830029">
              <w:marLeft w:val="0"/>
              <w:marRight w:val="0"/>
              <w:marTop w:val="0"/>
              <w:marBottom w:val="0"/>
              <w:divBdr>
                <w:top w:val="none" w:sz="0" w:space="0" w:color="auto"/>
                <w:left w:val="none" w:sz="0" w:space="0" w:color="auto"/>
                <w:bottom w:val="none" w:sz="0" w:space="0" w:color="auto"/>
                <w:right w:val="none" w:sz="0" w:space="0" w:color="auto"/>
              </w:divBdr>
            </w:div>
            <w:div w:id="1206484782">
              <w:marLeft w:val="0"/>
              <w:marRight w:val="0"/>
              <w:marTop w:val="0"/>
              <w:marBottom w:val="0"/>
              <w:divBdr>
                <w:top w:val="none" w:sz="0" w:space="0" w:color="auto"/>
                <w:left w:val="none" w:sz="0" w:space="0" w:color="auto"/>
                <w:bottom w:val="none" w:sz="0" w:space="0" w:color="auto"/>
                <w:right w:val="none" w:sz="0" w:space="0" w:color="auto"/>
              </w:divBdr>
            </w:div>
            <w:div w:id="748498781">
              <w:marLeft w:val="0"/>
              <w:marRight w:val="0"/>
              <w:marTop w:val="0"/>
              <w:marBottom w:val="0"/>
              <w:divBdr>
                <w:top w:val="none" w:sz="0" w:space="0" w:color="auto"/>
                <w:left w:val="none" w:sz="0" w:space="0" w:color="auto"/>
                <w:bottom w:val="none" w:sz="0" w:space="0" w:color="auto"/>
                <w:right w:val="none" w:sz="0" w:space="0" w:color="auto"/>
              </w:divBdr>
            </w:div>
            <w:div w:id="259679981">
              <w:marLeft w:val="0"/>
              <w:marRight w:val="0"/>
              <w:marTop w:val="0"/>
              <w:marBottom w:val="0"/>
              <w:divBdr>
                <w:top w:val="none" w:sz="0" w:space="0" w:color="auto"/>
                <w:left w:val="none" w:sz="0" w:space="0" w:color="auto"/>
                <w:bottom w:val="none" w:sz="0" w:space="0" w:color="auto"/>
                <w:right w:val="none" w:sz="0" w:space="0" w:color="auto"/>
              </w:divBdr>
            </w:div>
            <w:div w:id="1080369994">
              <w:marLeft w:val="0"/>
              <w:marRight w:val="0"/>
              <w:marTop w:val="0"/>
              <w:marBottom w:val="0"/>
              <w:divBdr>
                <w:top w:val="none" w:sz="0" w:space="0" w:color="auto"/>
                <w:left w:val="none" w:sz="0" w:space="0" w:color="auto"/>
                <w:bottom w:val="none" w:sz="0" w:space="0" w:color="auto"/>
                <w:right w:val="none" w:sz="0" w:space="0" w:color="auto"/>
              </w:divBdr>
            </w:div>
            <w:div w:id="1483540689">
              <w:marLeft w:val="0"/>
              <w:marRight w:val="0"/>
              <w:marTop w:val="0"/>
              <w:marBottom w:val="0"/>
              <w:divBdr>
                <w:top w:val="none" w:sz="0" w:space="0" w:color="auto"/>
                <w:left w:val="none" w:sz="0" w:space="0" w:color="auto"/>
                <w:bottom w:val="none" w:sz="0" w:space="0" w:color="auto"/>
                <w:right w:val="none" w:sz="0" w:space="0" w:color="auto"/>
              </w:divBdr>
            </w:div>
            <w:div w:id="1166169789">
              <w:marLeft w:val="0"/>
              <w:marRight w:val="0"/>
              <w:marTop w:val="0"/>
              <w:marBottom w:val="0"/>
              <w:divBdr>
                <w:top w:val="none" w:sz="0" w:space="0" w:color="auto"/>
                <w:left w:val="none" w:sz="0" w:space="0" w:color="auto"/>
                <w:bottom w:val="none" w:sz="0" w:space="0" w:color="auto"/>
                <w:right w:val="none" w:sz="0" w:space="0" w:color="auto"/>
              </w:divBdr>
            </w:div>
            <w:div w:id="1083378668">
              <w:marLeft w:val="0"/>
              <w:marRight w:val="0"/>
              <w:marTop w:val="0"/>
              <w:marBottom w:val="0"/>
              <w:divBdr>
                <w:top w:val="none" w:sz="0" w:space="0" w:color="auto"/>
                <w:left w:val="none" w:sz="0" w:space="0" w:color="auto"/>
                <w:bottom w:val="none" w:sz="0" w:space="0" w:color="auto"/>
                <w:right w:val="none" w:sz="0" w:space="0" w:color="auto"/>
              </w:divBdr>
            </w:div>
            <w:div w:id="2061856861">
              <w:marLeft w:val="0"/>
              <w:marRight w:val="0"/>
              <w:marTop w:val="0"/>
              <w:marBottom w:val="0"/>
              <w:divBdr>
                <w:top w:val="none" w:sz="0" w:space="0" w:color="auto"/>
                <w:left w:val="none" w:sz="0" w:space="0" w:color="auto"/>
                <w:bottom w:val="none" w:sz="0" w:space="0" w:color="auto"/>
                <w:right w:val="none" w:sz="0" w:space="0" w:color="auto"/>
              </w:divBdr>
            </w:div>
            <w:div w:id="1045372061">
              <w:marLeft w:val="0"/>
              <w:marRight w:val="0"/>
              <w:marTop w:val="0"/>
              <w:marBottom w:val="0"/>
              <w:divBdr>
                <w:top w:val="none" w:sz="0" w:space="0" w:color="auto"/>
                <w:left w:val="none" w:sz="0" w:space="0" w:color="auto"/>
                <w:bottom w:val="none" w:sz="0" w:space="0" w:color="auto"/>
                <w:right w:val="none" w:sz="0" w:space="0" w:color="auto"/>
              </w:divBdr>
            </w:div>
            <w:div w:id="1177967150">
              <w:marLeft w:val="0"/>
              <w:marRight w:val="0"/>
              <w:marTop w:val="0"/>
              <w:marBottom w:val="0"/>
              <w:divBdr>
                <w:top w:val="none" w:sz="0" w:space="0" w:color="auto"/>
                <w:left w:val="none" w:sz="0" w:space="0" w:color="auto"/>
                <w:bottom w:val="none" w:sz="0" w:space="0" w:color="auto"/>
                <w:right w:val="none" w:sz="0" w:space="0" w:color="auto"/>
              </w:divBdr>
            </w:div>
            <w:div w:id="839277574">
              <w:marLeft w:val="0"/>
              <w:marRight w:val="0"/>
              <w:marTop w:val="0"/>
              <w:marBottom w:val="0"/>
              <w:divBdr>
                <w:top w:val="none" w:sz="0" w:space="0" w:color="auto"/>
                <w:left w:val="none" w:sz="0" w:space="0" w:color="auto"/>
                <w:bottom w:val="none" w:sz="0" w:space="0" w:color="auto"/>
                <w:right w:val="none" w:sz="0" w:space="0" w:color="auto"/>
              </w:divBdr>
            </w:div>
            <w:div w:id="1768772618">
              <w:marLeft w:val="0"/>
              <w:marRight w:val="0"/>
              <w:marTop w:val="0"/>
              <w:marBottom w:val="0"/>
              <w:divBdr>
                <w:top w:val="none" w:sz="0" w:space="0" w:color="auto"/>
                <w:left w:val="none" w:sz="0" w:space="0" w:color="auto"/>
                <w:bottom w:val="none" w:sz="0" w:space="0" w:color="auto"/>
                <w:right w:val="none" w:sz="0" w:space="0" w:color="auto"/>
              </w:divBdr>
            </w:div>
            <w:div w:id="386296333">
              <w:marLeft w:val="0"/>
              <w:marRight w:val="0"/>
              <w:marTop w:val="0"/>
              <w:marBottom w:val="0"/>
              <w:divBdr>
                <w:top w:val="none" w:sz="0" w:space="0" w:color="auto"/>
                <w:left w:val="none" w:sz="0" w:space="0" w:color="auto"/>
                <w:bottom w:val="none" w:sz="0" w:space="0" w:color="auto"/>
                <w:right w:val="none" w:sz="0" w:space="0" w:color="auto"/>
              </w:divBdr>
            </w:div>
            <w:div w:id="453132736">
              <w:marLeft w:val="0"/>
              <w:marRight w:val="0"/>
              <w:marTop w:val="0"/>
              <w:marBottom w:val="0"/>
              <w:divBdr>
                <w:top w:val="none" w:sz="0" w:space="0" w:color="auto"/>
                <w:left w:val="none" w:sz="0" w:space="0" w:color="auto"/>
                <w:bottom w:val="none" w:sz="0" w:space="0" w:color="auto"/>
                <w:right w:val="none" w:sz="0" w:space="0" w:color="auto"/>
              </w:divBdr>
            </w:div>
            <w:div w:id="1809130194">
              <w:marLeft w:val="0"/>
              <w:marRight w:val="0"/>
              <w:marTop w:val="0"/>
              <w:marBottom w:val="0"/>
              <w:divBdr>
                <w:top w:val="none" w:sz="0" w:space="0" w:color="auto"/>
                <w:left w:val="none" w:sz="0" w:space="0" w:color="auto"/>
                <w:bottom w:val="none" w:sz="0" w:space="0" w:color="auto"/>
                <w:right w:val="none" w:sz="0" w:space="0" w:color="auto"/>
              </w:divBdr>
            </w:div>
            <w:div w:id="154759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265609">
      <w:bodyDiv w:val="1"/>
      <w:marLeft w:val="0"/>
      <w:marRight w:val="0"/>
      <w:marTop w:val="0"/>
      <w:marBottom w:val="0"/>
      <w:divBdr>
        <w:top w:val="none" w:sz="0" w:space="0" w:color="auto"/>
        <w:left w:val="none" w:sz="0" w:space="0" w:color="auto"/>
        <w:bottom w:val="none" w:sz="0" w:space="0" w:color="auto"/>
        <w:right w:val="none" w:sz="0" w:space="0" w:color="auto"/>
      </w:divBdr>
      <w:divsChild>
        <w:div w:id="1909534454">
          <w:marLeft w:val="0"/>
          <w:marRight w:val="0"/>
          <w:marTop w:val="0"/>
          <w:marBottom w:val="0"/>
          <w:divBdr>
            <w:top w:val="none" w:sz="0" w:space="0" w:color="auto"/>
            <w:left w:val="none" w:sz="0" w:space="0" w:color="auto"/>
            <w:bottom w:val="none" w:sz="0" w:space="0" w:color="auto"/>
            <w:right w:val="none" w:sz="0" w:space="0" w:color="auto"/>
          </w:divBdr>
          <w:divsChild>
            <w:div w:id="857424782">
              <w:marLeft w:val="0"/>
              <w:marRight w:val="0"/>
              <w:marTop w:val="0"/>
              <w:marBottom w:val="0"/>
              <w:divBdr>
                <w:top w:val="none" w:sz="0" w:space="0" w:color="auto"/>
                <w:left w:val="none" w:sz="0" w:space="0" w:color="auto"/>
                <w:bottom w:val="none" w:sz="0" w:space="0" w:color="auto"/>
                <w:right w:val="none" w:sz="0" w:space="0" w:color="auto"/>
              </w:divBdr>
            </w:div>
            <w:div w:id="1142769600">
              <w:marLeft w:val="0"/>
              <w:marRight w:val="0"/>
              <w:marTop w:val="0"/>
              <w:marBottom w:val="0"/>
              <w:divBdr>
                <w:top w:val="none" w:sz="0" w:space="0" w:color="auto"/>
                <w:left w:val="none" w:sz="0" w:space="0" w:color="auto"/>
                <w:bottom w:val="none" w:sz="0" w:space="0" w:color="auto"/>
                <w:right w:val="none" w:sz="0" w:space="0" w:color="auto"/>
              </w:divBdr>
            </w:div>
            <w:div w:id="764620238">
              <w:marLeft w:val="0"/>
              <w:marRight w:val="0"/>
              <w:marTop w:val="0"/>
              <w:marBottom w:val="0"/>
              <w:divBdr>
                <w:top w:val="none" w:sz="0" w:space="0" w:color="auto"/>
                <w:left w:val="none" w:sz="0" w:space="0" w:color="auto"/>
                <w:bottom w:val="none" w:sz="0" w:space="0" w:color="auto"/>
                <w:right w:val="none" w:sz="0" w:space="0" w:color="auto"/>
              </w:divBdr>
            </w:div>
            <w:div w:id="1066027534">
              <w:marLeft w:val="0"/>
              <w:marRight w:val="0"/>
              <w:marTop w:val="0"/>
              <w:marBottom w:val="0"/>
              <w:divBdr>
                <w:top w:val="none" w:sz="0" w:space="0" w:color="auto"/>
                <w:left w:val="none" w:sz="0" w:space="0" w:color="auto"/>
                <w:bottom w:val="none" w:sz="0" w:space="0" w:color="auto"/>
                <w:right w:val="none" w:sz="0" w:space="0" w:color="auto"/>
              </w:divBdr>
            </w:div>
            <w:div w:id="12925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20538">
      <w:bodyDiv w:val="1"/>
      <w:marLeft w:val="0"/>
      <w:marRight w:val="0"/>
      <w:marTop w:val="0"/>
      <w:marBottom w:val="0"/>
      <w:divBdr>
        <w:top w:val="none" w:sz="0" w:space="0" w:color="auto"/>
        <w:left w:val="none" w:sz="0" w:space="0" w:color="auto"/>
        <w:bottom w:val="none" w:sz="0" w:space="0" w:color="auto"/>
        <w:right w:val="none" w:sz="0" w:space="0" w:color="auto"/>
      </w:divBdr>
      <w:divsChild>
        <w:div w:id="319309106">
          <w:marLeft w:val="0"/>
          <w:marRight w:val="0"/>
          <w:marTop w:val="0"/>
          <w:marBottom w:val="0"/>
          <w:divBdr>
            <w:top w:val="none" w:sz="0" w:space="0" w:color="auto"/>
            <w:left w:val="none" w:sz="0" w:space="0" w:color="auto"/>
            <w:bottom w:val="none" w:sz="0" w:space="0" w:color="auto"/>
            <w:right w:val="none" w:sz="0" w:space="0" w:color="auto"/>
          </w:divBdr>
        </w:div>
        <w:div w:id="1397623839">
          <w:marLeft w:val="0"/>
          <w:marRight w:val="0"/>
          <w:marTop w:val="0"/>
          <w:marBottom w:val="0"/>
          <w:divBdr>
            <w:top w:val="none" w:sz="0" w:space="0" w:color="auto"/>
            <w:left w:val="none" w:sz="0" w:space="0" w:color="auto"/>
            <w:bottom w:val="none" w:sz="0" w:space="0" w:color="auto"/>
            <w:right w:val="none" w:sz="0" w:space="0" w:color="auto"/>
          </w:divBdr>
        </w:div>
      </w:divsChild>
    </w:div>
    <w:div w:id="1622804869">
      <w:bodyDiv w:val="1"/>
      <w:marLeft w:val="0"/>
      <w:marRight w:val="0"/>
      <w:marTop w:val="0"/>
      <w:marBottom w:val="0"/>
      <w:divBdr>
        <w:top w:val="none" w:sz="0" w:space="0" w:color="auto"/>
        <w:left w:val="none" w:sz="0" w:space="0" w:color="auto"/>
        <w:bottom w:val="none" w:sz="0" w:space="0" w:color="auto"/>
        <w:right w:val="none" w:sz="0" w:space="0" w:color="auto"/>
      </w:divBdr>
    </w:div>
    <w:div w:id="1679380084">
      <w:bodyDiv w:val="1"/>
      <w:marLeft w:val="0"/>
      <w:marRight w:val="0"/>
      <w:marTop w:val="0"/>
      <w:marBottom w:val="0"/>
      <w:divBdr>
        <w:top w:val="none" w:sz="0" w:space="0" w:color="auto"/>
        <w:left w:val="none" w:sz="0" w:space="0" w:color="auto"/>
        <w:bottom w:val="none" w:sz="0" w:space="0" w:color="auto"/>
        <w:right w:val="none" w:sz="0" w:space="0" w:color="auto"/>
      </w:divBdr>
      <w:divsChild>
        <w:div w:id="966931408">
          <w:marLeft w:val="0"/>
          <w:marRight w:val="0"/>
          <w:marTop w:val="0"/>
          <w:marBottom w:val="0"/>
          <w:divBdr>
            <w:top w:val="none" w:sz="0" w:space="0" w:color="auto"/>
            <w:left w:val="none" w:sz="0" w:space="0" w:color="auto"/>
            <w:bottom w:val="none" w:sz="0" w:space="0" w:color="auto"/>
            <w:right w:val="none" w:sz="0" w:space="0" w:color="auto"/>
          </w:divBdr>
        </w:div>
        <w:div w:id="973607158">
          <w:marLeft w:val="0"/>
          <w:marRight w:val="0"/>
          <w:marTop w:val="0"/>
          <w:marBottom w:val="0"/>
          <w:divBdr>
            <w:top w:val="none" w:sz="0" w:space="0" w:color="auto"/>
            <w:left w:val="none" w:sz="0" w:space="0" w:color="auto"/>
            <w:bottom w:val="none" w:sz="0" w:space="0" w:color="auto"/>
            <w:right w:val="none" w:sz="0" w:space="0" w:color="auto"/>
          </w:divBdr>
        </w:div>
        <w:div w:id="1100833501">
          <w:marLeft w:val="0"/>
          <w:marRight w:val="0"/>
          <w:marTop w:val="0"/>
          <w:marBottom w:val="0"/>
          <w:divBdr>
            <w:top w:val="none" w:sz="0" w:space="0" w:color="auto"/>
            <w:left w:val="none" w:sz="0" w:space="0" w:color="auto"/>
            <w:bottom w:val="none" w:sz="0" w:space="0" w:color="auto"/>
            <w:right w:val="none" w:sz="0" w:space="0" w:color="auto"/>
          </w:divBdr>
        </w:div>
      </w:divsChild>
    </w:div>
    <w:div w:id="1819297183">
      <w:bodyDiv w:val="1"/>
      <w:marLeft w:val="0"/>
      <w:marRight w:val="0"/>
      <w:marTop w:val="0"/>
      <w:marBottom w:val="0"/>
      <w:divBdr>
        <w:top w:val="none" w:sz="0" w:space="0" w:color="auto"/>
        <w:left w:val="none" w:sz="0" w:space="0" w:color="auto"/>
        <w:bottom w:val="none" w:sz="0" w:space="0" w:color="auto"/>
        <w:right w:val="none" w:sz="0" w:space="0" w:color="auto"/>
      </w:divBdr>
    </w:div>
    <w:div w:id="1970815923">
      <w:bodyDiv w:val="1"/>
      <w:marLeft w:val="0"/>
      <w:marRight w:val="0"/>
      <w:marTop w:val="0"/>
      <w:marBottom w:val="0"/>
      <w:divBdr>
        <w:top w:val="none" w:sz="0" w:space="0" w:color="auto"/>
        <w:left w:val="none" w:sz="0" w:space="0" w:color="auto"/>
        <w:bottom w:val="none" w:sz="0" w:space="0" w:color="auto"/>
        <w:right w:val="none" w:sz="0" w:space="0" w:color="auto"/>
      </w:divBdr>
      <w:divsChild>
        <w:div w:id="1668744762">
          <w:marLeft w:val="0"/>
          <w:marRight w:val="0"/>
          <w:marTop w:val="0"/>
          <w:marBottom w:val="0"/>
          <w:divBdr>
            <w:top w:val="single" w:sz="2" w:space="0" w:color="D9D9E3"/>
            <w:left w:val="single" w:sz="2" w:space="0" w:color="D9D9E3"/>
            <w:bottom w:val="single" w:sz="2" w:space="0" w:color="D9D9E3"/>
            <w:right w:val="single" w:sz="2" w:space="0" w:color="D9D9E3"/>
          </w:divBdr>
          <w:divsChild>
            <w:div w:id="2009795510">
              <w:marLeft w:val="0"/>
              <w:marRight w:val="0"/>
              <w:marTop w:val="0"/>
              <w:marBottom w:val="0"/>
              <w:divBdr>
                <w:top w:val="single" w:sz="2" w:space="0" w:color="D9D9E3"/>
                <w:left w:val="single" w:sz="2" w:space="0" w:color="D9D9E3"/>
                <w:bottom w:val="single" w:sz="2" w:space="0" w:color="D9D9E3"/>
                <w:right w:val="single" w:sz="2" w:space="0" w:color="D9D9E3"/>
              </w:divBdr>
              <w:divsChild>
                <w:div w:id="2142921458">
                  <w:marLeft w:val="0"/>
                  <w:marRight w:val="0"/>
                  <w:marTop w:val="0"/>
                  <w:marBottom w:val="0"/>
                  <w:divBdr>
                    <w:top w:val="single" w:sz="2" w:space="0" w:color="D9D9E3"/>
                    <w:left w:val="single" w:sz="2" w:space="0" w:color="D9D9E3"/>
                    <w:bottom w:val="single" w:sz="2" w:space="0" w:color="D9D9E3"/>
                    <w:right w:val="single" w:sz="2" w:space="0" w:color="D9D9E3"/>
                  </w:divBdr>
                  <w:divsChild>
                    <w:div w:id="910580906">
                      <w:marLeft w:val="0"/>
                      <w:marRight w:val="0"/>
                      <w:marTop w:val="0"/>
                      <w:marBottom w:val="0"/>
                      <w:divBdr>
                        <w:top w:val="single" w:sz="2" w:space="0" w:color="D9D9E3"/>
                        <w:left w:val="single" w:sz="2" w:space="0" w:color="D9D9E3"/>
                        <w:bottom w:val="single" w:sz="2" w:space="0" w:color="D9D9E3"/>
                        <w:right w:val="single" w:sz="2" w:space="0" w:color="D9D9E3"/>
                      </w:divBdr>
                      <w:divsChild>
                        <w:div w:id="1759015311">
                          <w:marLeft w:val="0"/>
                          <w:marRight w:val="0"/>
                          <w:marTop w:val="0"/>
                          <w:marBottom w:val="0"/>
                          <w:divBdr>
                            <w:top w:val="single" w:sz="2" w:space="0" w:color="auto"/>
                            <w:left w:val="single" w:sz="2" w:space="0" w:color="auto"/>
                            <w:bottom w:val="single" w:sz="6" w:space="0" w:color="auto"/>
                            <w:right w:val="single" w:sz="2" w:space="0" w:color="auto"/>
                          </w:divBdr>
                          <w:divsChild>
                            <w:div w:id="1921518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383366244">
                                  <w:marLeft w:val="0"/>
                                  <w:marRight w:val="0"/>
                                  <w:marTop w:val="0"/>
                                  <w:marBottom w:val="0"/>
                                  <w:divBdr>
                                    <w:top w:val="single" w:sz="2" w:space="0" w:color="D9D9E3"/>
                                    <w:left w:val="single" w:sz="2" w:space="0" w:color="D9D9E3"/>
                                    <w:bottom w:val="single" w:sz="2" w:space="0" w:color="D9D9E3"/>
                                    <w:right w:val="single" w:sz="2" w:space="0" w:color="D9D9E3"/>
                                  </w:divBdr>
                                  <w:divsChild>
                                    <w:div w:id="2114937198">
                                      <w:marLeft w:val="0"/>
                                      <w:marRight w:val="0"/>
                                      <w:marTop w:val="0"/>
                                      <w:marBottom w:val="0"/>
                                      <w:divBdr>
                                        <w:top w:val="single" w:sz="2" w:space="0" w:color="D9D9E3"/>
                                        <w:left w:val="single" w:sz="2" w:space="0" w:color="D9D9E3"/>
                                        <w:bottom w:val="single" w:sz="2" w:space="0" w:color="D9D9E3"/>
                                        <w:right w:val="single" w:sz="2" w:space="0" w:color="D9D9E3"/>
                                      </w:divBdr>
                                      <w:divsChild>
                                        <w:div w:id="1902209748">
                                          <w:marLeft w:val="0"/>
                                          <w:marRight w:val="0"/>
                                          <w:marTop w:val="0"/>
                                          <w:marBottom w:val="0"/>
                                          <w:divBdr>
                                            <w:top w:val="single" w:sz="2" w:space="0" w:color="D9D9E3"/>
                                            <w:left w:val="single" w:sz="2" w:space="0" w:color="D9D9E3"/>
                                            <w:bottom w:val="single" w:sz="2" w:space="0" w:color="D9D9E3"/>
                                            <w:right w:val="single" w:sz="2" w:space="0" w:color="D9D9E3"/>
                                          </w:divBdr>
                                          <w:divsChild>
                                            <w:div w:id="24414736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76932828">
          <w:marLeft w:val="0"/>
          <w:marRight w:val="0"/>
          <w:marTop w:val="0"/>
          <w:marBottom w:val="0"/>
          <w:divBdr>
            <w:top w:val="none" w:sz="0" w:space="0" w:color="auto"/>
            <w:left w:val="none" w:sz="0" w:space="0" w:color="auto"/>
            <w:bottom w:val="none" w:sz="0" w:space="0" w:color="auto"/>
            <w:right w:val="none" w:sz="0" w:space="0" w:color="auto"/>
          </w:divBdr>
        </w:div>
      </w:divsChild>
    </w:div>
    <w:div w:id="2031761091">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footnotes.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rwan\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1684BC-57B2-408D-BDCF-44AE736C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Welcome to Word</Template>
  <TotalTime>1155</TotalTime>
  <Pages>8</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Numeca International - White Paper Template</vt:lpstr>
    </vt:vector>
  </TitlesOfParts>
  <Company>Numeca International</Company>
  <LinksUpToDate>false</LinksUpToDate>
  <CharactersWithSpaces>21153</CharactersWithSpaces>
  <SharedDoc>false</SharedDoc>
  <HLinks>
    <vt:vector size="60" baseType="variant">
      <vt:variant>
        <vt:i4>65611</vt:i4>
      </vt:variant>
      <vt:variant>
        <vt:i4>33</vt:i4>
      </vt:variant>
      <vt:variant>
        <vt:i4>0</vt:i4>
      </vt:variant>
      <vt:variant>
        <vt:i4>5</vt:i4>
      </vt:variant>
      <vt:variant>
        <vt:lpwstr>http://www.numeca.com/</vt:lpwstr>
      </vt:variant>
      <vt:variant>
        <vt:lpwstr/>
      </vt:variant>
      <vt:variant>
        <vt:i4>1704042</vt:i4>
      </vt:variant>
      <vt:variant>
        <vt:i4>30</vt:i4>
      </vt:variant>
      <vt:variant>
        <vt:i4>0</vt:i4>
      </vt:variant>
      <vt:variant>
        <vt:i4>5</vt:i4>
      </vt:variant>
      <vt:variant>
        <vt:lpwstr>http://www.numeca.com/</vt:lpwstr>
      </vt:variant>
      <vt:variant>
        <vt:lpwstr/>
      </vt:variant>
      <vt:variant>
        <vt:i4>3670090</vt:i4>
      </vt:variant>
      <vt:variant>
        <vt:i4>27</vt:i4>
      </vt:variant>
      <vt:variant>
        <vt:i4>0</vt:i4>
      </vt:variant>
      <vt:variant>
        <vt:i4>5</vt:i4>
      </vt:variant>
      <vt:variant>
        <vt:lpwstr>http://www.numeca.com/</vt:lpwstr>
      </vt:variant>
      <vt:variant>
        <vt:lpwstr/>
      </vt:variant>
      <vt:variant>
        <vt:i4>2555906</vt:i4>
      </vt:variant>
      <vt:variant>
        <vt:i4>24</vt:i4>
      </vt:variant>
      <vt:variant>
        <vt:i4>0</vt:i4>
      </vt:variant>
      <vt:variant>
        <vt:i4>5</vt:i4>
      </vt:variant>
      <vt:variant>
        <vt:lpwstr>mailto:erwan.picouet@numeca.be</vt:lpwstr>
      </vt:variant>
      <vt:variant>
        <vt:lpwstr/>
      </vt:variant>
      <vt:variant>
        <vt:i4>7405581</vt:i4>
      </vt:variant>
      <vt:variant>
        <vt:i4>21</vt:i4>
      </vt:variant>
      <vt:variant>
        <vt:i4>0</vt:i4>
      </vt:variant>
      <vt:variant>
        <vt:i4>5</vt:i4>
      </vt:variant>
      <vt:variant>
        <vt:lpwstr>http://www.numeca.com/</vt:lpwstr>
      </vt:variant>
      <vt:variant>
        <vt:lpwstr/>
      </vt:variant>
      <vt:variant>
        <vt:i4>3670090</vt:i4>
      </vt:variant>
      <vt:variant>
        <vt:i4>15</vt:i4>
      </vt:variant>
      <vt:variant>
        <vt:i4>0</vt:i4>
      </vt:variant>
      <vt:variant>
        <vt:i4>5</vt:i4>
      </vt:variant>
      <vt:variant>
        <vt:lpwstr>http://www.numeca.com/</vt:lpwstr>
      </vt:variant>
      <vt:variant>
        <vt:lpwstr/>
      </vt:variant>
      <vt:variant>
        <vt:i4>7602227</vt:i4>
      </vt:variant>
      <vt:variant>
        <vt:i4>9</vt:i4>
      </vt:variant>
      <vt:variant>
        <vt:i4>0</vt:i4>
      </vt:variant>
      <vt:variant>
        <vt:i4>5</vt:i4>
      </vt:variant>
      <vt:variant>
        <vt:lpwstr>http://www.numeca.com/</vt:lpwstr>
      </vt:variant>
      <vt:variant>
        <vt:lpwstr/>
      </vt:variant>
      <vt:variant>
        <vt:i4>3670090</vt:i4>
      </vt:variant>
      <vt:variant>
        <vt:i4>6</vt:i4>
      </vt:variant>
      <vt:variant>
        <vt:i4>0</vt:i4>
      </vt:variant>
      <vt:variant>
        <vt:i4>5</vt:i4>
      </vt:variant>
      <vt:variant>
        <vt:lpwstr>http://www.numeca.com/</vt:lpwstr>
      </vt:variant>
      <vt:variant>
        <vt:lpwstr/>
      </vt:variant>
      <vt:variant>
        <vt:i4>1507385</vt:i4>
      </vt:variant>
      <vt:variant>
        <vt:i4>3</vt:i4>
      </vt:variant>
      <vt:variant>
        <vt:i4>0</vt:i4>
      </vt:variant>
      <vt:variant>
        <vt:i4>5</vt:i4>
      </vt:variant>
      <vt:variant>
        <vt:lpwstr>http://www.numeca.com/</vt:lpwstr>
      </vt:variant>
      <vt:variant>
        <vt:lpwstr/>
      </vt:variant>
      <vt:variant>
        <vt:i4>3342345</vt:i4>
      </vt:variant>
      <vt:variant>
        <vt:i4>0</vt:i4>
      </vt:variant>
      <vt:variant>
        <vt:i4>0</vt:i4>
      </vt:variant>
      <vt:variant>
        <vt:i4>5</vt:i4>
      </vt:variant>
      <vt:variant>
        <vt:lpwstr>mailto:erwan.picouet@numeca.be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Numeca International - White Paper Template</dc:title>
  <dc:subject>White paper Template</dc:subject>
  <dc:creator>Erwan</dc:creator>
  <cp:keywords>Numeca International White paper Template</cp:keywords>
  <dc:description>Word document to be used as a template for the Numeca's 2017 White paper competition</dc:description>
  <cp:lastModifiedBy>Balaji Rajan</cp:lastModifiedBy>
  <cp:revision>36</cp:revision>
  <cp:lastPrinted>2017-06-21T10:04:00Z</cp:lastPrinted>
  <dcterms:created xsi:type="dcterms:W3CDTF">2023-06-24T04:10:00Z</dcterms:created>
  <dcterms:modified xsi:type="dcterms:W3CDTF">2023-07-07T04:02:00Z</dcterms:modified>
</cp:coreProperties>
</file>