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D983D" w14:textId="6A9D3505" w:rsidR="0021513A" w:rsidRPr="00867EC3" w:rsidRDefault="0021513A" w:rsidP="0021513A">
      <w:pPr>
        <w:rPr>
          <w:rFonts w:ascii="Arial" w:hAnsi="Arial" w:cs="Arial"/>
          <w:b/>
          <w:bCs/>
          <w:sz w:val="24"/>
          <w:szCs w:val="24"/>
        </w:rPr>
      </w:pPr>
      <w:r w:rsidRPr="00867EC3">
        <w:rPr>
          <w:rFonts w:ascii="Arial" w:hAnsi="Arial" w:cs="Arial"/>
          <w:b/>
          <w:bCs/>
          <w:sz w:val="24"/>
          <w:szCs w:val="24"/>
        </w:rPr>
        <w:t>Description of the method</w:t>
      </w:r>
      <w:r w:rsidRPr="00867EC3">
        <w:rPr>
          <w:rFonts w:ascii="Arial" w:hAnsi="Arial" w:cs="Arial"/>
          <w:b/>
          <w:bCs/>
          <w:sz w:val="24"/>
          <w:szCs w:val="24"/>
        </w:rPr>
        <w:tab/>
      </w:r>
    </w:p>
    <w:p w14:paraId="3D264476" w14:textId="77777777" w:rsidR="0021513A" w:rsidRPr="00867EC3" w:rsidRDefault="0021513A" w:rsidP="00462EEE">
      <w:pPr>
        <w:spacing w:line="480" w:lineRule="auto"/>
        <w:jc w:val="both"/>
        <w:rPr>
          <w:rFonts w:ascii="Arial" w:eastAsiaTheme="minorEastAsia" w:hAnsi="Arial" w:cs="Arial"/>
          <w:sz w:val="24"/>
          <w:szCs w:val="24"/>
        </w:rPr>
      </w:pPr>
      <w:r w:rsidRPr="00867EC3">
        <w:rPr>
          <w:rFonts w:ascii="Arial" w:hAnsi="Arial" w:cs="Arial"/>
          <w:sz w:val="24"/>
          <w:szCs w:val="24"/>
        </w:rPr>
        <w:t xml:space="preserve">The computational logic for the operation of the SLIC Superpixel method begins with the definition of the maximum number of K groups with approximately the same pixel size. For color images in the CIELAB space, the procedure starts with the step of defining the initial cluster centroid </w:t>
      </w:r>
      <m:oMath>
        <m:sSub>
          <m:sSubPr>
            <m:ctrlPr>
              <w:rPr>
                <w:rFonts w:ascii="Cambria Math" w:hAnsi="Cambria Math" w:cs="Arial"/>
                <w:i/>
                <w:sz w:val="24"/>
                <w:szCs w:val="24"/>
                <w:lang w:val="pt-BR"/>
              </w:rPr>
            </m:ctrlPr>
          </m:sSubPr>
          <m:e>
            <m:r>
              <w:rPr>
                <w:rFonts w:ascii="Cambria Math" w:hAnsi="Cambria Math" w:cs="Arial"/>
                <w:sz w:val="24"/>
                <w:szCs w:val="24"/>
                <w:lang w:val="pt-BR"/>
              </w:rPr>
              <m:t>C</m:t>
            </m:r>
          </m:e>
          <m:sub>
            <m:r>
              <w:rPr>
                <w:rFonts w:ascii="Cambria Math" w:hAnsi="Cambria Math" w:cs="Arial"/>
                <w:sz w:val="24"/>
                <w:szCs w:val="24"/>
                <w:lang w:val="pt-BR"/>
              </w:rPr>
              <m:t>i</m:t>
            </m:r>
          </m:sub>
        </m:sSub>
        <m:r>
          <w:rPr>
            <w:rFonts w:ascii="Cambria Math" w:hAnsi="Cambria Math" w:cs="Arial"/>
            <w:sz w:val="24"/>
            <w:szCs w:val="24"/>
          </w:rPr>
          <m:t xml:space="preserve">= </m:t>
        </m:r>
        <m:d>
          <m:dPr>
            <m:begChr m:val="["/>
            <m:endChr m:val="]"/>
            <m:ctrlPr>
              <w:rPr>
                <w:rFonts w:ascii="Cambria Math" w:hAnsi="Cambria Math" w:cs="Arial"/>
                <w:i/>
                <w:sz w:val="24"/>
                <w:szCs w:val="24"/>
                <w:lang w:val="pt-BR"/>
              </w:rPr>
            </m:ctrlPr>
          </m:dPr>
          <m:e>
            <m:sSub>
              <m:sSubPr>
                <m:ctrlPr>
                  <w:rPr>
                    <w:rFonts w:ascii="Cambria Math" w:hAnsi="Cambria Math" w:cs="Arial"/>
                    <w:i/>
                    <w:sz w:val="24"/>
                    <w:szCs w:val="24"/>
                    <w:lang w:val="pt-BR"/>
                  </w:rPr>
                </m:ctrlPr>
              </m:sSubPr>
              <m:e>
                <m:r>
                  <w:rPr>
                    <w:rFonts w:ascii="Cambria Math" w:hAnsi="Cambria Math" w:cs="Arial"/>
                    <w:sz w:val="24"/>
                    <w:szCs w:val="24"/>
                    <w:lang w:val="pt-BR"/>
                  </w:rPr>
                  <m:t>L</m:t>
                </m:r>
              </m:e>
              <m:sub>
                <m:r>
                  <w:rPr>
                    <w:rFonts w:ascii="Cambria Math" w:hAnsi="Cambria Math" w:cs="Arial"/>
                    <w:sz w:val="24"/>
                    <w:szCs w:val="24"/>
                    <w:lang w:val="pt-BR"/>
                  </w:rPr>
                  <m:t>i</m:t>
                </m:r>
              </m:sub>
            </m:sSub>
            <m:sSub>
              <m:sSubPr>
                <m:ctrlPr>
                  <w:rPr>
                    <w:rFonts w:ascii="Cambria Math" w:hAnsi="Cambria Math" w:cs="Arial"/>
                    <w:i/>
                    <w:sz w:val="24"/>
                    <w:szCs w:val="24"/>
                    <w:lang w:val="pt-BR"/>
                  </w:rPr>
                </m:ctrlPr>
              </m:sSubPr>
              <m:e>
                <m:r>
                  <w:rPr>
                    <w:rFonts w:ascii="Cambria Math" w:hAnsi="Cambria Math" w:cs="Arial"/>
                    <w:sz w:val="24"/>
                    <w:szCs w:val="24"/>
                    <w:lang w:val="pt-BR"/>
                  </w:rPr>
                  <m:t>a</m:t>
                </m:r>
              </m:e>
              <m:sub>
                <m:r>
                  <w:rPr>
                    <w:rFonts w:ascii="Cambria Math" w:hAnsi="Cambria Math" w:cs="Arial"/>
                    <w:sz w:val="24"/>
                    <w:szCs w:val="24"/>
                    <w:lang w:val="pt-BR"/>
                  </w:rPr>
                  <m:t>i</m:t>
                </m:r>
              </m:sub>
            </m:sSub>
            <m:sSub>
              <m:sSubPr>
                <m:ctrlPr>
                  <w:rPr>
                    <w:rFonts w:ascii="Cambria Math" w:hAnsi="Cambria Math" w:cs="Arial"/>
                    <w:i/>
                    <w:sz w:val="24"/>
                    <w:szCs w:val="24"/>
                    <w:lang w:val="pt-BR"/>
                  </w:rPr>
                </m:ctrlPr>
              </m:sSubPr>
              <m:e>
                <m:r>
                  <w:rPr>
                    <w:rFonts w:ascii="Cambria Math" w:hAnsi="Cambria Math" w:cs="Arial"/>
                    <w:sz w:val="24"/>
                    <w:szCs w:val="24"/>
                    <w:lang w:val="pt-BR"/>
                  </w:rPr>
                  <m:t>b</m:t>
                </m:r>
              </m:e>
              <m:sub>
                <m:r>
                  <w:rPr>
                    <w:rFonts w:ascii="Cambria Math" w:hAnsi="Cambria Math" w:cs="Arial"/>
                    <w:sz w:val="24"/>
                    <w:szCs w:val="24"/>
                    <w:lang w:val="pt-BR"/>
                  </w:rPr>
                  <m:t>i</m:t>
                </m:r>
              </m:sub>
            </m:sSub>
            <m:sSub>
              <m:sSubPr>
                <m:ctrlPr>
                  <w:rPr>
                    <w:rFonts w:ascii="Cambria Math" w:hAnsi="Cambria Math" w:cs="Arial"/>
                    <w:i/>
                    <w:sz w:val="24"/>
                    <w:szCs w:val="24"/>
                    <w:lang w:val="pt-BR"/>
                  </w:rPr>
                </m:ctrlPr>
              </m:sSubPr>
              <m:e>
                <m:r>
                  <w:rPr>
                    <w:rFonts w:ascii="Cambria Math" w:hAnsi="Cambria Math" w:cs="Arial"/>
                    <w:sz w:val="24"/>
                    <w:szCs w:val="24"/>
                    <w:lang w:val="pt-BR"/>
                  </w:rPr>
                  <m:t>x</m:t>
                </m:r>
              </m:e>
              <m:sub>
                <m:r>
                  <w:rPr>
                    <w:rFonts w:ascii="Cambria Math" w:hAnsi="Cambria Math" w:cs="Arial"/>
                    <w:sz w:val="24"/>
                    <w:szCs w:val="24"/>
                    <w:lang w:val="pt-BR"/>
                  </w:rPr>
                  <m:t>i</m:t>
                </m:r>
              </m:sub>
            </m:sSub>
            <m:sSub>
              <m:sSubPr>
                <m:ctrlPr>
                  <w:rPr>
                    <w:rFonts w:ascii="Cambria Math" w:hAnsi="Cambria Math" w:cs="Arial"/>
                    <w:i/>
                    <w:sz w:val="24"/>
                    <w:szCs w:val="24"/>
                    <w:lang w:val="pt-BR"/>
                  </w:rPr>
                </m:ctrlPr>
              </m:sSubPr>
              <m:e>
                <m:r>
                  <w:rPr>
                    <w:rFonts w:ascii="Cambria Math" w:hAnsi="Cambria Math" w:cs="Arial"/>
                    <w:sz w:val="24"/>
                    <w:szCs w:val="24"/>
                    <w:lang w:val="pt-BR"/>
                  </w:rPr>
                  <m:t>y</m:t>
                </m:r>
              </m:e>
              <m:sub>
                <m:r>
                  <w:rPr>
                    <w:rFonts w:ascii="Cambria Math" w:hAnsi="Cambria Math" w:cs="Arial"/>
                    <w:sz w:val="24"/>
                    <w:szCs w:val="24"/>
                    <w:lang w:val="pt-BR"/>
                  </w:rPr>
                  <m:t>i</m:t>
                </m:r>
              </m:sub>
            </m:sSub>
          </m:e>
        </m:d>
      </m:oMath>
      <w:r w:rsidRPr="00867EC3">
        <w:rPr>
          <w:rFonts w:ascii="Arial" w:eastAsiaTheme="minorEastAsia" w:hAnsi="Arial" w:cs="Arial"/>
          <w:sz w:val="24"/>
          <w:szCs w:val="24"/>
        </w:rPr>
        <w:t xml:space="preserve"> </w:t>
      </w:r>
      <w:r w:rsidRPr="00867EC3">
        <w:rPr>
          <w:rFonts w:ascii="Arial" w:hAnsi="Arial" w:cs="Arial"/>
          <w:sz w:val="24"/>
          <w:szCs w:val="24"/>
        </w:rPr>
        <w:t xml:space="preserve"> where </w:t>
      </w:r>
      <m:oMath>
        <m:sSub>
          <m:sSubPr>
            <m:ctrlPr>
              <w:rPr>
                <w:rFonts w:ascii="Cambria Math" w:hAnsi="Cambria Math" w:cs="Arial"/>
                <w:i/>
                <w:sz w:val="24"/>
                <w:szCs w:val="24"/>
                <w:lang w:val="pt-BR"/>
              </w:rPr>
            </m:ctrlPr>
          </m:sSubPr>
          <m:e>
            <m:r>
              <w:rPr>
                <w:rFonts w:ascii="Cambria Math" w:hAnsi="Cambria Math" w:cs="Arial"/>
                <w:sz w:val="24"/>
                <w:szCs w:val="24"/>
                <w:lang w:val="pt-BR"/>
              </w:rPr>
              <m:t>C</m:t>
            </m:r>
          </m:e>
          <m:sub>
            <m:r>
              <w:rPr>
                <w:rFonts w:ascii="Cambria Math" w:hAnsi="Cambria Math" w:cs="Arial"/>
                <w:sz w:val="24"/>
                <w:szCs w:val="24"/>
                <w:lang w:val="pt-BR"/>
              </w:rPr>
              <m:t>i</m:t>
            </m:r>
          </m:sub>
        </m:sSub>
      </m:oMath>
      <w:r w:rsidRPr="00867EC3">
        <w:rPr>
          <w:rFonts w:ascii="Arial" w:eastAsiaTheme="minorEastAsia" w:hAnsi="Arial" w:cs="Arial"/>
          <w:sz w:val="24"/>
          <w:szCs w:val="24"/>
        </w:rPr>
        <w:t xml:space="preserve"> are arranged in a regular G pixel grid. To generate SLIC Superpixels of approximate sizes, the G= √(N/K) where the centroids </w:t>
      </w:r>
      <w:proofErr w:type="gramStart"/>
      <w:r w:rsidRPr="00867EC3">
        <w:rPr>
          <w:rFonts w:ascii="Arial" w:eastAsiaTheme="minorEastAsia" w:hAnsi="Arial" w:cs="Arial"/>
          <w:sz w:val="24"/>
          <w:szCs w:val="24"/>
        </w:rPr>
        <w:t>are located in</w:t>
      </w:r>
      <w:proofErr w:type="gramEnd"/>
      <w:r w:rsidRPr="00867EC3">
        <w:rPr>
          <w:rFonts w:ascii="Arial" w:eastAsiaTheme="minorEastAsia" w:hAnsi="Arial" w:cs="Arial"/>
          <w:sz w:val="24"/>
          <w:szCs w:val="24"/>
        </w:rPr>
        <w:t xml:space="preserve"> a lower gradient pixel region, avoiding the centroid being close to the edge of the </w:t>
      </w:r>
      <w:r>
        <w:rPr>
          <w:rFonts w:ascii="Arial" w:eastAsiaTheme="minorEastAsia" w:hAnsi="Arial" w:cs="Arial"/>
          <w:sz w:val="24"/>
          <w:szCs w:val="24"/>
        </w:rPr>
        <w:t>S</w:t>
      </w:r>
      <w:r w:rsidRPr="00867EC3">
        <w:rPr>
          <w:rFonts w:ascii="Arial" w:eastAsiaTheme="minorEastAsia" w:hAnsi="Arial" w:cs="Arial"/>
          <w:sz w:val="24"/>
          <w:szCs w:val="24"/>
        </w:rPr>
        <w:t>uperpixel or having a noisy pixel (</w:t>
      </w:r>
      <w:r w:rsidRPr="00867EC3">
        <w:rPr>
          <w:rFonts w:ascii="Arial" w:hAnsi="Arial" w:cs="Arial"/>
          <w:sz w:val="24"/>
          <w:szCs w:val="24"/>
        </w:rPr>
        <w:t>ACHANTA et al., 2012; KAVZOGLU and TONBUL, 2018</w:t>
      </w:r>
      <w:r w:rsidRPr="00867EC3">
        <w:rPr>
          <w:rFonts w:ascii="Arial" w:eastAsiaTheme="minorEastAsia" w:hAnsi="Arial" w:cs="Arial"/>
          <w:sz w:val="24"/>
          <w:szCs w:val="24"/>
        </w:rPr>
        <w:t>).</w:t>
      </w:r>
    </w:p>
    <w:p w14:paraId="001D36B7" w14:textId="6600F156" w:rsidR="0021513A" w:rsidRPr="00867EC3" w:rsidRDefault="0021513A" w:rsidP="00462EEE">
      <w:pPr>
        <w:spacing w:line="480" w:lineRule="auto"/>
        <w:jc w:val="both"/>
        <w:rPr>
          <w:rFonts w:ascii="Arial" w:eastAsiaTheme="minorEastAsia" w:hAnsi="Arial" w:cs="Arial"/>
          <w:sz w:val="24"/>
          <w:szCs w:val="24"/>
        </w:rPr>
      </w:pPr>
      <w:r w:rsidRPr="00867EC3">
        <w:rPr>
          <w:rFonts w:ascii="Arial" w:eastAsiaTheme="minorEastAsia" w:hAnsi="Arial" w:cs="Arial"/>
          <w:sz w:val="24"/>
          <w:szCs w:val="24"/>
        </w:rPr>
        <w:t xml:space="preserve">When grouping pixels, each pixel </w:t>
      </w:r>
      <m:oMath>
        <m:r>
          <w:rPr>
            <w:rFonts w:ascii="Cambria Math" w:hAnsi="Cambria Math" w:cs="Arial"/>
            <w:sz w:val="24"/>
            <w:szCs w:val="24"/>
            <w:lang w:val="pt-BR"/>
          </w:rPr>
          <m:t>i</m:t>
        </m:r>
      </m:oMath>
      <w:r w:rsidRPr="00867EC3">
        <w:rPr>
          <w:rFonts w:ascii="Arial" w:eastAsiaTheme="minorEastAsia" w:hAnsi="Arial" w:cs="Arial"/>
          <w:sz w:val="24"/>
          <w:szCs w:val="24"/>
        </w:rPr>
        <w:t xml:space="preserve"> is associated with the cluster centroid </w:t>
      </w:r>
      <m:oMath>
        <m:sSub>
          <m:sSubPr>
            <m:ctrlPr>
              <w:rPr>
                <w:rFonts w:ascii="Cambria Math" w:hAnsi="Cambria Math" w:cs="Arial"/>
                <w:i/>
                <w:sz w:val="24"/>
                <w:szCs w:val="24"/>
                <w:lang w:val="pt-BR"/>
              </w:rPr>
            </m:ctrlPr>
          </m:sSubPr>
          <m:e>
            <m:r>
              <w:rPr>
                <w:rFonts w:ascii="Cambria Math" w:hAnsi="Cambria Math" w:cs="Arial"/>
                <w:sz w:val="24"/>
                <w:szCs w:val="24"/>
                <w:lang w:val="pt-BR"/>
              </w:rPr>
              <m:t>C</m:t>
            </m:r>
          </m:e>
          <m:sub>
            <m:r>
              <w:rPr>
                <w:rFonts w:ascii="Cambria Math" w:hAnsi="Cambria Math" w:cs="Arial"/>
                <w:sz w:val="24"/>
                <w:szCs w:val="24"/>
                <w:lang w:val="pt-BR"/>
              </w:rPr>
              <m:t>i</m:t>
            </m:r>
          </m:sub>
        </m:sSub>
      </m:oMath>
      <w:r w:rsidRPr="00867EC3">
        <w:rPr>
          <w:rFonts w:ascii="Arial" w:eastAsiaTheme="minorEastAsia" w:hAnsi="Arial" w:cs="Arial"/>
          <w:sz w:val="24"/>
          <w:szCs w:val="24"/>
        </w:rPr>
        <w:t xml:space="preserve"> nearest, whose search region is related to the distance measurement </w:t>
      </w:r>
      <m:oMath>
        <m:r>
          <w:rPr>
            <w:rFonts w:ascii="Cambria Math" w:hAnsi="Cambria Math" w:cs="Arial"/>
            <w:sz w:val="24"/>
            <w:szCs w:val="24"/>
          </w:rPr>
          <m:t>Da</m:t>
        </m:r>
      </m:oMath>
      <w:r w:rsidRPr="00867EC3">
        <w:rPr>
          <w:rFonts w:ascii="Arial" w:eastAsiaTheme="minorEastAsia" w:hAnsi="Arial" w:cs="Arial"/>
          <w:sz w:val="24"/>
          <w:szCs w:val="24"/>
        </w:rPr>
        <w:t xml:space="preserve"> which determines the cluster center closest to each pixel analyzed, as seen in Eq. </w:t>
      </w:r>
      <w:r w:rsidR="00B134F5">
        <w:rPr>
          <w:rFonts w:ascii="Arial" w:eastAsiaTheme="minorEastAsia" w:hAnsi="Arial" w:cs="Arial"/>
          <w:sz w:val="24"/>
          <w:szCs w:val="24"/>
        </w:rPr>
        <w:t>1</w:t>
      </w:r>
      <w:r w:rsidRPr="00867EC3">
        <w:rPr>
          <w:rFonts w:ascii="Arial" w:eastAsiaTheme="minorEastAsia" w:hAnsi="Arial" w:cs="Arial"/>
          <w:sz w:val="24"/>
          <w:szCs w:val="24"/>
        </w:rPr>
        <w:t xml:space="preserve"> and Fig. </w:t>
      </w:r>
      <w:r w:rsidR="00462EEE">
        <w:rPr>
          <w:rFonts w:ascii="Arial" w:eastAsiaTheme="minorEastAsia" w:hAnsi="Arial" w:cs="Arial"/>
          <w:sz w:val="24"/>
          <w:szCs w:val="24"/>
        </w:rPr>
        <w:t>1</w:t>
      </w:r>
      <w:r w:rsidRPr="00867EC3">
        <w:rPr>
          <w:rFonts w:ascii="Arial" w:eastAsiaTheme="minorEastAsia" w:hAnsi="Arial" w:cs="Arial"/>
          <w:sz w:val="24"/>
          <w:szCs w:val="24"/>
        </w:rPr>
        <w:t>.</w:t>
      </w:r>
    </w:p>
    <w:p w14:paraId="7BC8C7C5" w14:textId="77777777" w:rsidR="0021513A" w:rsidRDefault="0021513A" w:rsidP="0021513A">
      <w:pPr>
        <w:rPr>
          <w:rFonts w:ascii="Arial" w:eastAsiaTheme="minorEastAsia" w:hAnsi="Arial"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
        <w:gridCol w:w="6500"/>
        <w:gridCol w:w="1078"/>
      </w:tblGrid>
      <w:tr w:rsidR="0021513A" w:rsidRPr="00867EC3" w14:paraId="3C1670B3" w14:textId="77777777" w:rsidTr="00F264F1">
        <w:trPr>
          <w:trHeight w:val="510"/>
        </w:trPr>
        <w:tc>
          <w:tcPr>
            <w:tcW w:w="988" w:type="dxa"/>
            <w:vAlign w:val="center"/>
          </w:tcPr>
          <w:p w14:paraId="60A4C0BC" w14:textId="77777777" w:rsidR="0021513A" w:rsidRPr="00867EC3" w:rsidRDefault="0021513A" w:rsidP="00F264F1">
            <w:pPr>
              <w:jc w:val="center"/>
              <w:rPr>
                <w:rFonts w:ascii="Arial" w:hAnsi="Arial" w:cs="Arial"/>
                <w:sz w:val="24"/>
                <w:szCs w:val="24"/>
              </w:rPr>
            </w:pPr>
          </w:p>
        </w:tc>
        <w:tc>
          <w:tcPr>
            <w:tcW w:w="6945" w:type="dxa"/>
            <w:vAlign w:val="center"/>
          </w:tcPr>
          <w:p w14:paraId="2B82D160" w14:textId="77777777" w:rsidR="0021513A" w:rsidRPr="00867EC3" w:rsidRDefault="0021513A" w:rsidP="00F264F1">
            <w:pPr>
              <w:jc w:val="center"/>
              <w:rPr>
                <w:rFonts w:ascii="Arial" w:eastAsiaTheme="minorEastAsia" w:hAnsi="Arial" w:cs="Arial"/>
                <w:sz w:val="24"/>
                <w:szCs w:val="24"/>
              </w:rPr>
            </w:pPr>
            <m:oMathPara>
              <m:oMath>
                <m:r>
                  <w:rPr>
                    <w:rFonts w:ascii="Cambria Math" w:hAnsi="Cambria Math" w:cs="Arial"/>
                    <w:sz w:val="24"/>
                    <w:szCs w:val="24"/>
                  </w:rPr>
                  <m:t xml:space="preserve">Da= </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Lab</m:t>
                    </m:r>
                  </m:sub>
                </m:sSub>
                <m:r>
                  <w:rPr>
                    <w:rFonts w:ascii="Cambria Math" w:hAnsi="Cambria Math" w:cs="Arial"/>
                    <w:sz w:val="24"/>
                    <w:szCs w:val="24"/>
                  </w:rPr>
                  <m:t xml:space="preserve">+ </m:t>
                </m:r>
                <m:d>
                  <m:dPr>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x,y</m:t>
                            </m:r>
                          </m:sub>
                        </m:sSub>
                      </m:num>
                      <m:den>
                        <m:r>
                          <w:rPr>
                            <w:rFonts w:ascii="Cambria Math" w:hAnsi="Cambria Math" w:cs="Arial"/>
                            <w:sz w:val="24"/>
                            <w:szCs w:val="24"/>
                          </w:rPr>
                          <m:t>G</m:t>
                        </m:r>
                      </m:den>
                    </m:f>
                  </m:e>
                </m:d>
                <m:r>
                  <w:rPr>
                    <w:rFonts w:ascii="Cambria Math" w:hAnsi="Cambria Math" w:cs="Arial"/>
                    <w:sz w:val="24"/>
                    <w:szCs w:val="24"/>
                  </w:rPr>
                  <m:t>m</m:t>
                </m:r>
              </m:oMath>
            </m:oMathPara>
          </w:p>
          <w:p w14:paraId="54A72AFD" w14:textId="77777777" w:rsidR="0021513A" w:rsidRPr="00867EC3" w:rsidRDefault="0021513A" w:rsidP="00F264F1">
            <w:pPr>
              <w:jc w:val="center"/>
              <w:rPr>
                <w:rFonts w:ascii="Arial" w:eastAsiaTheme="minorEastAsia" w:hAnsi="Arial" w:cs="Arial"/>
                <w:sz w:val="24"/>
                <w:szCs w:val="24"/>
              </w:rPr>
            </w:pPr>
          </w:p>
        </w:tc>
        <w:tc>
          <w:tcPr>
            <w:tcW w:w="1128" w:type="dxa"/>
            <w:vAlign w:val="center"/>
          </w:tcPr>
          <w:p w14:paraId="2C2900F5" w14:textId="6254BD6C" w:rsidR="0021513A" w:rsidRPr="00867EC3" w:rsidRDefault="0021513A" w:rsidP="00F264F1">
            <w:pPr>
              <w:jc w:val="right"/>
              <w:rPr>
                <w:rFonts w:ascii="Arial" w:hAnsi="Arial" w:cs="Arial"/>
                <w:sz w:val="24"/>
                <w:szCs w:val="24"/>
              </w:rPr>
            </w:pPr>
            <w:r w:rsidRPr="00867EC3">
              <w:rPr>
                <w:rFonts w:ascii="Arial" w:hAnsi="Arial" w:cs="Arial"/>
                <w:sz w:val="24"/>
                <w:szCs w:val="24"/>
              </w:rPr>
              <w:t>(</w:t>
            </w:r>
            <w:r w:rsidR="00B134F5">
              <w:rPr>
                <w:rFonts w:ascii="Arial" w:hAnsi="Arial" w:cs="Arial"/>
                <w:sz w:val="24"/>
                <w:szCs w:val="24"/>
              </w:rPr>
              <w:t>1</w:t>
            </w:r>
            <w:r w:rsidRPr="00867EC3">
              <w:rPr>
                <w:rFonts w:ascii="Arial" w:hAnsi="Arial" w:cs="Arial"/>
                <w:sz w:val="24"/>
                <w:szCs w:val="24"/>
              </w:rPr>
              <w:t>)</w:t>
            </w:r>
          </w:p>
        </w:tc>
      </w:tr>
    </w:tbl>
    <w:p w14:paraId="43EE579F" w14:textId="77777777" w:rsidR="0021513A" w:rsidRPr="00867EC3" w:rsidRDefault="0021513A" w:rsidP="00462EEE">
      <w:pPr>
        <w:spacing w:line="480" w:lineRule="auto"/>
        <w:jc w:val="both"/>
        <w:rPr>
          <w:rFonts w:ascii="Arial" w:eastAsiaTheme="minorEastAsia" w:hAnsi="Arial" w:cs="Arial"/>
          <w:sz w:val="24"/>
          <w:szCs w:val="24"/>
        </w:rPr>
      </w:pPr>
      <w:r w:rsidRPr="00867EC3">
        <w:rPr>
          <w:rFonts w:ascii="Arial" w:hAnsi="Arial" w:cs="Arial"/>
          <w:sz w:val="24"/>
          <w:szCs w:val="24"/>
        </w:rPr>
        <w:t xml:space="preserve">Where </w:t>
      </w:r>
      <m:oMath>
        <m:r>
          <w:rPr>
            <w:rFonts w:ascii="Cambria Math" w:hAnsi="Cambria Math" w:cs="Arial"/>
            <w:sz w:val="24"/>
            <w:szCs w:val="24"/>
          </w:rPr>
          <m:t>Da</m:t>
        </m:r>
      </m:oMath>
      <w:r w:rsidRPr="00867EC3">
        <w:rPr>
          <w:rFonts w:ascii="Arial" w:eastAsiaTheme="minorEastAsia" w:hAnsi="Arial" w:cs="Arial"/>
          <w:sz w:val="24"/>
          <w:szCs w:val="24"/>
        </w:rPr>
        <w:t xml:space="preserve"> is the distance between the centroid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i</m:t>
            </m:r>
          </m:sub>
        </m:sSub>
      </m:oMath>
      <w:r w:rsidRPr="00867EC3">
        <w:rPr>
          <w:rFonts w:ascii="Arial" w:eastAsiaTheme="minorEastAsia" w:hAnsi="Arial" w:cs="Arial"/>
          <w:sz w:val="24"/>
          <w:szCs w:val="24"/>
        </w:rPr>
        <w:t xml:space="preserve"> and the pixel </w:t>
      </w:r>
      <m:oMath>
        <m:r>
          <w:rPr>
            <w:rFonts w:ascii="Cambria Math" w:eastAsiaTheme="minorEastAsia" w:hAnsi="Cambria Math" w:cs="Arial"/>
            <w:sz w:val="24"/>
            <w:szCs w:val="24"/>
          </w:rPr>
          <m:t>i</m:t>
        </m:r>
      </m:oMath>
      <w:r w:rsidRPr="00867EC3">
        <w:rPr>
          <w:rFonts w:ascii="Arial" w:eastAsiaTheme="minorEastAsia" w:hAnsi="Arial" w:cs="Arial"/>
          <w:sz w:val="24"/>
          <w:szCs w:val="24"/>
        </w:rPr>
        <w:t xml:space="preserve">, </w:t>
      </w:r>
      <m:oMath>
        <m:r>
          <w:rPr>
            <w:rFonts w:ascii="Cambria Math" w:eastAsiaTheme="minorEastAsia" w:hAnsi="Cambria Math" w:cs="Arial"/>
            <w:sz w:val="24"/>
            <w:szCs w:val="24"/>
          </w:rPr>
          <m:t>m</m:t>
        </m:r>
      </m:oMath>
      <w:r w:rsidRPr="00867EC3">
        <w:rPr>
          <w:rFonts w:ascii="Arial" w:eastAsiaTheme="minorEastAsia" w:hAnsi="Arial" w:cs="Arial"/>
          <w:sz w:val="24"/>
          <w:szCs w:val="24"/>
        </w:rPr>
        <w:t xml:space="preserve"> is the compression between the maximum and minimum color distance in the </w:t>
      </w:r>
      <w:r>
        <w:rPr>
          <w:rFonts w:ascii="Arial" w:eastAsiaTheme="minorEastAsia" w:hAnsi="Arial" w:cs="Arial"/>
          <w:sz w:val="24"/>
          <w:szCs w:val="24"/>
        </w:rPr>
        <w:t>S</w:t>
      </w:r>
      <w:r w:rsidRPr="00867EC3">
        <w:rPr>
          <w:rFonts w:ascii="Arial" w:eastAsiaTheme="minorEastAsia" w:hAnsi="Arial" w:cs="Arial"/>
          <w:sz w:val="24"/>
          <w:szCs w:val="24"/>
        </w:rPr>
        <w:t xml:space="preserve">uperpixel, </w:t>
      </w:r>
      <m:oMath>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Lab</m:t>
            </m:r>
          </m:sub>
        </m:sSub>
        <m:r>
          <w:rPr>
            <w:rFonts w:ascii="Cambria Math" w:hAnsi="Cambria Math" w:cs="Arial"/>
            <w:sz w:val="24"/>
            <w:szCs w:val="24"/>
          </w:rPr>
          <m:t xml:space="preserve"> </m:t>
        </m:r>
      </m:oMath>
      <w:r w:rsidRPr="00867EC3">
        <w:rPr>
          <w:rFonts w:ascii="Arial" w:eastAsiaTheme="minorEastAsia" w:hAnsi="Arial" w:cs="Arial"/>
          <w:sz w:val="24"/>
          <w:szCs w:val="24"/>
        </w:rPr>
        <w:t xml:space="preserve">are the color values in the CIELAB space, </w:t>
      </w:r>
      <m:oMath>
        <m:r>
          <w:rPr>
            <w:rFonts w:ascii="Cambria Math" w:hAnsi="Cambria Math" w:cs="Arial"/>
            <w:sz w:val="24"/>
            <w:szCs w:val="24"/>
          </w:rPr>
          <m:t>G</m:t>
        </m:r>
      </m:oMath>
      <w:r w:rsidRPr="00867EC3">
        <w:rPr>
          <w:rFonts w:ascii="Arial" w:eastAsiaTheme="minorEastAsia" w:hAnsi="Arial" w:cs="Arial"/>
          <w:sz w:val="24"/>
          <w:szCs w:val="24"/>
        </w:rPr>
        <w:t xml:space="preserve"> is grid interval and </w:t>
      </w:r>
      <m:oMath>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x,y</m:t>
            </m:r>
          </m:sub>
        </m:sSub>
      </m:oMath>
      <w:r w:rsidRPr="00867EC3">
        <w:rPr>
          <w:rFonts w:ascii="Arial" w:eastAsiaTheme="minorEastAsia" w:hAnsi="Arial" w:cs="Arial"/>
          <w:sz w:val="24"/>
          <w:szCs w:val="24"/>
        </w:rPr>
        <w:t xml:space="preserve"> is the value of the row and column in pixels.</w:t>
      </w:r>
    </w:p>
    <w:p w14:paraId="29A44B60" w14:textId="77777777" w:rsidR="0021513A" w:rsidRDefault="0021513A" w:rsidP="0021513A">
      <w:pPr>
        <w:rPr>
          <w:rFonts w:ascii="Arial" w:hAnsi="Arial" w:cs="Arial"/>
        </w:rPr>
      </w:pPr>
    </w:p>
    <w:p w14:paraId="1EEC68D6" w14:textId="77777777" w:rsidR="0021513A" w:rsidRDefault="0021513A" w:rsidP="0021513A">
      <w:pPr>
        <w:keepNext/>
        <w:jc w:val="center"/>
      </w:pPr>
      <w:r>
        <w:rPr>
          <w:noProof/>
        </w:rPr>
        <w:lastRenderedPageBreak/>
        <w:drawing>
          <wp:inline distT="0" distB="0" distL="0" distR="0" wp14:anchorId="4A61F679" wp14:editId="2B394B09">
            <wp:extent cx="3409950" cy="2628900"/>
            <wp:effectExtent l="0" t="0" r="0" b="0"/>
            <wp:docPr id="25" name="Gráfico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96DAC541-7B7A-43D3-8B79-37D633B846F1}">
                          <asvg:svgBlip xmlns:asvg="http://schemas.microsoft.com/office/drawing/2016/SVG/main" r:embed="rId5"/>
                        </a:ext>
                      </a:extLst>
                    </a:blip>
                    <a:stretch>
                      <a:fillRect/>
                    </a:stretch>
                  </pic:blipFill>
                  <pic:spPr>
                    <a:xfrm>
                      <a:off x="0" y="0"/>
                      <a:ext cx="3409950" cy="2628900"/>
                    </a:xfrm>
                    <a:prstGeom prst="rect">
                      <a:avLst/>
                    </a:prstGeom>
                  </pic:spPr>
                </pic:pic>
              </a:graphicData>
            </a:graphic>
          </wp:inline>
        </w:drawing>
      </w:r>
    </w:p>
    <w:p w14:paraId="6E7E8DBD" w14:textId="36CEDD40" w:rsidR="0021513A" w:rsidRPr="00730BF0" w:rsidRDefault="0021513A" w:rsidP="0021513A">
      <w:pPr>
        <w:pStyle w:val="Legenda"/>
        <w:jc w:val="both"/>
        <w:rPr>
          <w:rFonts w:ascii="Arial" w:hAnsi="Arial" w:cs="Arial"/>
          <w:i w:val="0"/>
          <w:iCs w:val="0"/>
          <w:color w:val="auto"/>
          <w:sz w:val="20"/>
          <w:szCs w:val="20"/>
        </w:rPr>
      </w:pPr>
      <w:r w:rsidRPr="00730BF0">
        <w:rPr>
          <w:rFonts w:ascii="Arial" w:hAnsi="Arial" w:cs="Arial"/>
          <w:i w:val="0"/>
          <w:iCs w:val="0"/>
          <w:color w:val="auto"/>
          <w:sz w:val="20"/>
          <w:szCs w:val="20"/>
        </w:rPr>
        <w:t xml:space="preserve">Figure </w:t>
      </w:r>
      <w:r w:rsidRPr="00730BF0">
        <w:rPr>
          <w:rFonts w:ascii="Arial" w:hAnsi="Arial" w:cs="Arial"/>
          <w:i w:val="0"/>
          <w:iCs w:val="0"/>
          <w:color w:val="auto"/>
          <w:sz w:val="20"/>
          <w:szCs w:val="20"/>
        </w:rPr>
        <w:fldChar w:fldCharType="begin"/>
      </w:r>
      <w:r w:rsidRPr="00730BF0">
        <w:rPr>
          <w:rFonts w:ascii="Arial" w:hAnsi="Arial" w:cs="Arial"/>
          <w:i w:val="0"/>
          <w:iCs w:val="0"/>
          <w:color w:val="auto"/>
          <w:sz w:val="20"/>
          <w:szCs w:val="20"/>
        </w:rPr>
        <w:instrText xml:space="preserve"> SEQ Figure \* ARABIC </w:instrText>
      </w:r>
      <w:r w:rsidRPr="00730BF0">
        <w:rPr>
          <w:rFonts w:ascii="Arial" w:hAnsi="Arial" w:cs="Arial"/>
          <w:i w:val="0"/>
          <w:iCs w:val="0"/>
          <w:color w:val="auto"/>
          <w:sz w:val="20"/>
          <w:szCs w:val="20"/>
        </w:rPr>
        <w:fldChar w:fldCharType="separate"/>
      </w:r>
      <w:r w:rsidR="00462EEE">
        <w:rPr>
          <w:rFonts w:ascii="Arial" w:hAnsi="Arial" w:cs="Arial"/>
          <w:i w:val="0"/>
          <w:iCs w:val="0"/>
          <w:noProof/>
          <w:color w:val="auto"/>
          <w:sz w:val="20"/>
          <w:szCs w:val="20"/>
        </w:rPr>
        <w:t>1</w:t>
      </w:r>
      <w:r w:rsidRPr="00730BF0">
        <w:rPr>
          <w:rFonts w:ascii="Arial" w:hAnsi="Arial" w:cs="Arial"/>
          <w:i w:val="0"/>
          <w:iCs w:val="0"/>
          <w:color w:val="auto"/>
          <w:sz w:val="20"/>
          <w:szCs w:val="20"/>
        </w:rPr>
        <w:fldChar w:fldCharType="end"/>
      </w:r>
      <w:r>
        <w:rPr>
          <w:rFonts w:ascii="Arial" w:hAnsi="Arial" w:cs="Arial"/>
          <w:i w:val="0"/>
          <w:iCs w:val="0"/>
          <w:color w:val="auto"/>
          <w:sz w:val="20"/>
          <w:szCs w:val="20"/>
        </w:rPr>
        <w:t xml:space="preserve"> </w:t>
      </w:r>
      <w:r w:rsidRPr="002C26A5">
        <w:rPr>
          <w:rFonts w:ascii="Arial" w:hAnsi="Arial" w:cs="Arial"/>
          <w:i w:val="0"/>
          <w:iCs w:val="0"/>
          <w:color w:val="auto"/>
          <w:sz w:val="20"/>
          <w:szCs w:val="20"/>
        </w:rPr>
        <w:t xml:space="preserve">SLIC processing model in the allocation of a pixel </w:t>
      </w:r>
      <m:oMath>
        <m:r>
          <w:rPr>
            <w:rFonts w:ascii="Cambria Math" w:hAnsi="Cambria Math" w:cs="Arial"/>
            <w:color w:val="auto"/>
            <w:sz w:val="20"/>
            <w:szCs w:val="20"/>
          </w:rPr>
          <m:t>i</m:t>
        </m:r>
      </m:oMath>
      <w:r w:rsidRPr="002C26A5">
        <w:rPr>
          <w:rFonts w:ascii="Arial" w:hAnsi="Arial" w:cs="Arial"/>
          <w:i w:val="0"/>
          <w:iCs w:val="0"/>
          <w:color w:val="auto"/>
          <w:sz w:val="20"/>
          <w:szCs w:val="20"/>
        </w:rPr>
        <w:t xml:space="preserve"> in the centroid </w:t>
      </w:r>
      <m:oMath>
        <m:sSub>
          <m:sSubPr>
            <m:ctrlPr>
              <w:rPr>
                <w:rFonts w:ascii="Cambria Math" w:hAnsi="Cambria Math" w:cs="Arial"/>
                <w:iCs w:val="0"/>
                <w:color w:val="auto"/>
                <w:sz w:val="20"/>
                <w:szCs w:val="20"/>
              </w:rPr>
            </m:ctrlPr>
          </m:sSubPr>
          <m:e>
            <m:r>
              <w:rPr>
                <w:rFonts w:ascii="Cambria Math" w:hAnsi="Cambria Math" w:cs="Arial"/>
                <w:color w:val="auto"/>
                <w:sz w:val="20"/>
                <w:szCs w:val="20"/>
              </w:rPr>
              <m:t>C</m:t>
            </m:r>
          </m:e>
          <m:sub>
            <m:r>
              <w:rPr>
                <w:rFonts w:ascii="Cambria Math" w:hAnsi="Cambria Math" w:cs="Arial"/>
                <w:color w:val="auto"/>
                <w:sz w:val="20"/>
                <w:szCs w:val="20"/>
              </w:rPr>
              <m:t>i</m:t>
            </m:r>
          </m:sub>
        </m:sSub>
      </m:oMath>
      <w:r w:rsidRPr="002C26A5">
        <w:rPr>
          <w:rFonts w:ascii="Arial" w:hAnsi="Arial" w:cs="Arial"/>
          <w:i w:val="0"/>
          <w:iCs w:val="0"/>
          <w:color w:val="auto"/>
          <w:sz w:val="20"/>
          <w:szCs w:val="20"/>
        </w:rPr>
        <w:t xml:space="preserve"> according to the distance</w:t>
      </w:r>
      <w:r>
        <w:rPr>
          <w:rFonts w:ascii="Arial" w:hAnsi="Arial" w:cs="Arial"/>
          <w:i w:val="0"/>
          <w:iCs w:val="0"/>
          <w:color w:val="auto"/>
          <w:sz w:val="20"/>
          <w:szCs w:val="20"/>
        </w:rPr>
        <w:t xml:space="preserve"> </w:t>
      </w:r>
      <m:oMath>
        <m:r>
          <w:rPr>
            <w:rFonts w:ascii="Cambria Math" w:hAnsi="Cambria Math" w:cs="Arial"/>
          </w:rPr>
          <m:t xml:space="preserve">Da </m:t>
        </m:r>
      </m:oMath>
      <w:r w:rsidRPr="002C26A5">
        <w:rPr>
          <w:rFonts w:ascii="Arial" w:hAnsi="Arial" w:cs="Arial"/>
          <w:i w:val="0"/>
          <w:iCs w:val="0"/>
          <w:color w:val="auto"/>
          <w:sz w:val="20"/>
          <w:szCs w:val="20"/>
        </w:rPr>
        <w:t>in the region 2G x 2G. x and y are defined as rows and columns of the image, measured in pixels. The size x, y is variable and depends on the image analyzed.</w:t>
      </w:r>
    </w:p>
    <w:p w14:paraId="08108E1D" w14:textId="77777777" w:rsidR="0021513A" w:rsidRDefault="0021513A" w:rsidP="0021513A">
      <w:pPr>
        <w:rPr>
          <w:rFonts w:ascii="Arial" w:hAnsi="Arial" w:cs="Arial"/>
        </w:rPr>
      </w:pPr>
    </w:p>
    <w:p w14:paraId="7E28AB26" w14:textId="77777777" w:rsidR="0021513A" w:rsidRPr="00867EC3" w:rsidRDefault="0021513A" w:rsidP="00462EEE">
      <w:pPr>
        <w:spacing w:line="480" w:lineRule="auto"/>
        <w:jc w:val="both"/>
        <w:rPr>
          <w:rFonts w:ascii="Arial" w:eastAsiaTheme="minorEastAsia" w:hAnsi="Arial" w:cs="Arial"/>
          <w:sz w:val="24"/>
          <w:szCs w:val="24"/>
        </w:rPr>
      </w:pPr>
      <w:r w:rsidRPr="00867EC3">
        <w:rPr>
          <w:rFonts w:ascii="Arial" w:hAnsi="Arial" w:cs="Arial"/>
          <w:sz w:val="24"/>
          <w:szCs w:val="24"/>
        </w:rPr>
        <w:t xml:space="preserve">As the size of the expected Superpixel space region is approximated to G x G, the search for similar pixels is done in a 2G x 2G region around the centroid </w:t>
      </w:r>
      <m:oMath>
        <m:sSub>
          <m:sSubPr>
            <m:ctrlPr>
              <w:rPr>
                <w:rFonts w:ascii="Cambria Math" w:hAnsi="Cambria Math" w:cs="Arial"/>
                <w:i/>
                <w:sz w:val="24"/>
                <w:szCs w:val="24"/>
                <w:lang w:val="pt-BR"/>
              </w:rPr>
            </m:ctrlPr>
          </m:sSubPr>
          <m:e>
            <m:r>
              <w:rPr>
                <w:rFonts w:ascii="Cambria Math" w:hAnsi="Cambria Math" w:cs="Arial"/>
                <w:sz w:val="24"/>
                <w:szCs w:val="24"/>
                <w:lang w:val="pt-BR"/>
              </w:rPr>
              <m:t>C</m:t>
            </m:r>
          </m:e>
          <m:sub>
            <m:r>
              <w:rPr>
                <w:rFonts w:ascii="Cambria Math" w:hAnsi="Cambria Math" w:cs="Arial"/>
                <w:sz w:val="24"/>
                <w:szCs w:val="24"/>
                <w:lang w:val="pt-BR"/>
              </w:rPr>
              <m:t>i</m:t>
            </m:r>
          </m:sub>
        </m:sSub>
      </m:oMath>
      <w:r w:rsidRPr="00867EC3">
        <w:rPr>
          <w:rFonts w:ascii="Arial" w:eastAsiaTheme="minorEastAsia" w:hAnsi="Arial" w:cs="Arial"/>
          <w:sz w:val="24"/>
          <w:szCs w:val="24"/>
        </w:rPr>
        <w:t xml:space="preserve">. The main point to speed up the analysis is here because the processing is limited to the size of the research region reducing the calculation of </w:t>
      </w:r>
      <m:oMath>
        <m:r>
          <w:rPr>
            <w:rFonts w:ascii="Cambria Math" w:hAnsi="Cambria Math" w:cs="Arial"/>
            <w:sz w:val="24"/>
            <w:szCs w:val="24"/>
          </w:rPr>
          <m:t>a</m:t>
        </m:r>
      </m:oMath>
      <w:r w:rsidRPr="00867EC3">
        <w:rPr>
          <w:rFonts w:ascii="Arial" w:eastAsiaTheme="minorEastAsia" w:hAnsi="Arial" w:cs="Arial"/>
          <w:sz w:val="24"/>
          <w:szCs w:val="24"/>
        </w:rPr>
        <w:t xml:space="preserve"> and increasing the speed of the grouping in relation to the conventional analysis using K-means in which each pixel </w:t>
      </w:r>
      <m:oMath>
        <m:r>
          <w:rPr>
            <w:rFonts w:ascii="Cambria Math" w:eastAsiaTheme="minorEastAsia" w:hAnsi="Cambria Math" w:cs="Arial"/>
            <w:sz w:val="24"/>
            <w:szCs w:val="24"/>
          </w:rPr>
          <m:t>i</m:t>
        </m:r>
      </m:oMath>
      <w:r w:rsidRPr="00867EC3">
        <w:rPr>
          <w:rFonts w:ascii="Arial" w:eastAsiaTheme="minorEastAsia" w:hAnsi="Arial" w:cs="Arial"/>
          <w:sz w:val="24"/>
          <w:szCs w:val="24"/>
        </w:rPr>
        <w:t xml:space="preserve"> is compared with all centroid</w:t>
      </w:r>
      <m:oMath>
        <m:sSub>
          <m:sSubPr>
            <m:ctrlPr>
              <w:rPr>
                <w:rFonts w:ascii="Cambria Math" w:hAnsi="Cambria Math" w:cs="Arial"/>
                <w:i/>
                <w:sz w:val="24"/>
                <w:szCs w:val="24"/>
                <w:lang w:val="pt-BR"/>
              </w:rPr>
            </m:ctrlPr>
          </m:sSubPr>
          <m:e>
            <m:r>
              <w:rPr>
                <w:rFonts w:ascii="Cambria Math" w:hAnsi="Cambria Math" w:cs="Arial"/>
                <w:sz w:val="24"/>
                <w:szCs w:val="24"/>
              </w:rPr>
              <m:t xml:space="preserve"> </m:t>
            </m:r>
            <m:r>
              <w:rPr>
                <w:rFonts w:ascii="Cambria Math" w:hAnsi="Cambria Math" w:cs="Arial"/>
                <w:sz w:val="24"/>
                <w:szCs w:val="24"/>
                <w:lang w:val="pt-BR"/>
              </w:rPr>
              <m:t>C</m:t>
            </m:r>
          </m:e>
          <m:sub>
            <m:r>
              <w:rPr>
                <w:rFonts w:ascii="Cambria Math" w:hAnsi="Cambria Math" w:cs="Arial"/>
                <w:sz w:val="24"/>
                <w:szCs w:val="24"/>
                <w:lang w:val="pt-BR"/>
              </w:rPr>
              <m:t>i</m:t>
            </m:r>
          </m:sub>
        </m:sSub>
      </m:oMath>
      <w:r w:rsidRPr="00867EC3">
        <w:rPr>
          <w:rFonts w:ascii="Arial" w:eastAsiaTheme="minorEastAsia" w:hAnsi="Arial" w:cs="Arial"/>
          <w:sz w:val="24"/>
          <w:szCs w:val="24"/>
        </w:rPr>
        <w:t xml:space="preserve">. At the end, after assigning all pixels to the centroid, the adjustment step is processed where for each centroid </w:t>
      </w:r>
      <m:oMath>
        <m:sSub>
          <m:sSubPr>
            <m:ctrlPr>
              <w:rPr>
                <w:rFonts w:ascii="Cambria Math" w:hAnsi="Cambria Math" w:cs="Arial"/>
                <w:i/>
                <w:sz w:val="24"/>
                <w:szCs w:val="24"/>
                <w:lang w:val="pt-BR"/>
              </w:rPr>
            </m:ctrlPr>
          </m:sSubPr>
          <m:e>
            <m:r>
              <w:rPr>
                <w:rFonts w:ascii="Cambria Math" w:hAnsi="Cambria Math" w:cs="Arial"/>
                <w:sz w:val="24"/>
                <w:szCs w:val="24"/>
              </w:rPr>
              <m:t xml:space="preserve"> </m:t>
            </m:r>
            <m:r>
              <w:rPr>
                <w:rFonts w:ascii="Cambria Math" w:hAnsi="Cambria Math" w:cs="Arial"/>
                <w:sz w:val="24"/>
                <w:szCs w:val="24"/>
                <w:lang w:val="pt-BR"/>
              </w:rPr>
              <m:t>C</m:t>
            </m:r>
          </m:e>
          <m:sub>
            <m:r>
              <w:rPr>
                <w:rFonts w:ascii="Cambria Math" w:hAnsi="Cambria Math" w:cs="Arial"/>
                <w:sz w:val="24"/>
                <w:szCs w:val="24"/>
                <w:lang w:val="pt-BR"/>
              </w:rPr>
              <m:t>i</m:t>
            </m:r>
          </m:sub>
        </m:sSub>
      </m:oMath>
      <w:r w:rsidRPr="00867EC3">
        <w:rPr>
          <w:rFonts w:ascii="Arial" w:eastAsiaTheme="minorEastAsia" w:hAnsi="Arial" w:cs="Arial"/>
          <w:sz w:val="24"/>
          <w:szCs w:val="24"/>
        </w:rPr>
        <w:t xml:space="preserve"> the average value of its location in relation to the total grouped pixel is calculated. The SLIC method acts to minimize the error of grouping and location of pixels in relation to the centroid through testing and updating steps using the Euclidean Norm or L2 Norm.</w:t>
      </w:r>
    </w:p>
    <w:p w14:paraId="793ACEFB" w14:textId="0C7623E5" w:rsidR="0021513A" w:rsidRPr="00867EC3" w:rsidRDefault="0021513A" w:rsidP="00462EEE">
      <w:pPr>
        <w:spacing w:line="480" w:lineRule="auto"/>
        <w:jc w:val="both"/>
        <w:rPr>
          <w:rFonts w:ascii="Arial" w:eastAsiaTheme="minorEastAsia" w:hAnsi="Arial" w:cs="Arial"/>
          <w:sz w:val="24"/>
          <w:szCs w:val="24"/>
        </w:rPr>
      </w:pPr>
      <w:r w:rsidRPr="00867EC3">
        <w:rPr>
          <w:rFonts w:ascii="Arial" w:eastAsiaTheme="minorEastAsia" w:hAnsi="Arial" w:cs="Arial"/>
          <w:sz w:val="24"/>
          <w:szCs w:val="24"/>
        </w:rPr>
        <w:t xml:space="preserve">The distance </w:t>
      </w:r>
      <m:oMath>
        <m:r>
          <w:rPr>
            <w:rFonts w:ascii="Cambria Math" w:hAnsi="Cambria Math" w:cs="Arial"/>
            <w:sz w:val="24"/>
            <w:szCs w:val="24"/>
          </w:rPr>
          <m:t>Da</m:t>
        </m:r>
      </m:oMath>
      <w:r w:rsidRPr="00867EC3">
        <w:rPr>
          <w:rFonts w:ascii="Arial" w:eastAsiaTheme="minorEastAsia" w:hAnsi="Arial" w:cs="Arial"/>
          <w:sz w:val="24"/>
          <w:szCs w:val="24"/>
        </w:rPr>
        <w:t xml:space="preserve"> (Eq. </w:t>
      </w:r>
      <w:r w:rsidR="00B134F5">
        <w:rPr>
          <w:rFonts w:ascii="Arial" w:eastAsiaTheme="minorEastAsia" w:hAnsi="Arial" w:cs="Arial"/>
          <w:sz w:val="24"/>
          <w:szCs w:val="24"/>
        </w:rPr>
        <w:t>1</w:t>
      </w:r>
      <w:r w:rsidRPr="00867EC3">
        <w:rPr>
          <w:rFonts w:ascii="Arial" w:eastAsiaTheme="minorEastAsia" w:hAnsi="Arial" w:cs="Arial"/>
          <w:sz w:val="24"/>
          <w:szCs w:val="24"/>
        </w:rPr>
        <w:t xml:space="preserve">) represents processing in the CIELAB color space, whose range of values varies in combinations of </w:t>
      </w:r>
      <m:oMath>
        <m:sSub>
          <m:sSubPr>
            <m:ctrlPr>
              <w:rPr>
                <w:rFonts w:ascii="Cambria Math" w:hAnsi="Cambria Math" w:cs="Arial"/>
                <w:i/>
                <w:sz w:val="24"/>
                <w:szCs w:val="24"/>
                <w:lang w:val="pt-BR"/>
              </w:rPr>
            </m:ctrlPr>
          </m:sSubPr>
          <m:e>
            <m:r>
              <w:rPr>
                <w:rFonts w:ascii="Cambria Math" w:hAnsi="Cambria Math" w:cs="Arial"/>
                <w:sz w:val="24"/>
                <w:szCs w:val="24"/>
                <w:lang w:val="pt-BR"/>
              </w:rPr>
              <m:t>L</m:t>
            </m:r>
          </m:e>
          <m:sub>
            <m:r>
              <w:rPr>
                <w:rFonts w:ascii="Cambria Math" w:hAnsi="Cambria Math" w:cs="Arial"/>
                <w:sz w:val="24"/>
                <w:szCs w:val="24"/>
                <w:lang w:val="pt-BR"/>
              </w:rPr>
              <m:t>i</m:t>
            </m:r>
          </m:sub>
        </m:sSub>
        <m:r>
          <w:rPr>
            <w:rFonts w:ascii="Cambria Math" w:hAnsi="Cambria Math" w:cs="Arial"/>
            <w:sz w:val="24"/>
            <w:szCs w:val="24"/>
          </w:rPr>
          <m:t xml:space="preserve"> </m:t>
        </m:r>
      </m:oMath>
      <w:r w:rsidRPr="00867EC3">
        <w:rPr>
          <w:rFonts w:ascii="Arial" w:eastAsiaTheme="minorEastAsia" w:hAnsi="Arial" w:cs="Arial"/>
          <w:sz w:val="24"/>
          <w:szCs w:val="24"/>
        </w:rPr>
        <w:t xml:space="preserve">which is the luminance of black to white, </w:t>
      </w:r>
      <m:oMath>
        <m:sSub>
          <m:sSubPr>
            <m:ctrlPr>
              <w:rPr>
                <w:rFonts w:ascii="Cambria Math" w:hAnsi="Cambria Math" w:cs="Arial"/>
                <w:i/>
                <w:sz w:val="24"/>
                <w:szCs w:val="24"/>
                <w:lang w:val="pt-BR"/>
              </w:rPr>
            </m:ctrlPr>
          </m:sSubPr>
          <m:e>
            <m:r>
              <w:rPr>
                <w:rFonts w:ascii="Cambria Math" w:hAnsi="Cambria Math" w:cs="Arial"/>
                <w:sz w:val="24"/>
                <w:szCs w:val="24"/>
                <w:lang w:val="pt-BR"/>
              </w:rPr>
              <m:t>a</m:t>
            </m:r>
          </m:e>
          <m:sub>
            <m:r>
              <w:rPr>
                <w:rFonts w:ascii="Cambria Math" w:hAnsi="Cambria Math" w:cs="Arial"/>
                <w:sz w:val="24"/>
                <w:szCs w:val="24"/>
                <w:lang w:val="pt-BR"/>
              </w:rPr>
              <m:t>i</m:t>
            </m:r>
          </m:sub>
        </m:sSub>
        <m:r>
          <w:rPr>
            <w:rFonts w:ascii="Cambria Math" w:hAnsi="Cambria Math" w:cs="Arial"/>
            <w:sz w:val="24"/>
            <w:szCs w:val="24"/>
          </w:rPr>
          <m:t xml:space="preserve"> </m:t>
        </m:r>
      </m:oMath>
      <w:r w:rsidRPr="00867EC3">
        <w:rPr>
          <w:rFonts w:ascii="Arial" w:eastAsiaTheme="minorEastAsia" w:hAnsi="Arial" w:cs="Arial"/>
          <w:sz w:val="24"/>
          <w:szCs w:val="24"/>
        </w:rPr>
        <w:t xml:space="preserve">as being the combination of green to red and </w:t>
      </w:r>
      <m:oMath>
        <m:sSub>
          <m:sSubPr>
            <m:ctrlPr>
              <w:rPr>
                <w:rFonts w:ascii="Cambria Math" w:hAnsi="Cambria Math" w:cs="Arial"/>
                <w:i/>
                <w:sz w:val="24"/>
                <w:szCs w:val="24"/>
                <w:lang w:val="pt-BR"/>
              </w:rPr>
            </m:ctrlPr>
          </m:sSubPr>
          <m:e>
            <m:r>
              <w:rPr>
                <w:rFonts w:ascii="Cambria Math" w:hAnsi="Cambria Math" w:cs="Arial"/>
                <w:sz w:val="24"/>
                <w:szCs w:val="24"/>
                <w:lang w:val="pt-BR"/>
              </w:rPr>
              <m:t>b</m:t>
            </m:r>
          </m:e>
          <m:sub>
            <m:r>
              <w:rPr>
                <w:rFonts w:ascii="Cambria Math" w:hAnsi="Cambria Math" w:cs="Arial"/>
                <w:sz w:val="24"/>
                <w:szCs w:val="24"/>
                <w:lang w:val="pt-BR"/>
              </w:rPr>
              <m:t>i</m:t>
            </m:r>
          </m:sub>
        </m:sSub>
        <m:r>
          <w:rPr>
            <w:rFonts w:ascii="Cambria Math" w:hAnsi="Cambria Math" w:cs="Arial"/>
            <w:sz w:val="24"/>
            <w:szCs w:val="24"/>
          </w:rPr>
          <m:t xml:space="preserve"> </m:t>
        </m:r>
      </m:oMath>
      <w:r w:rsidRPr="00867EC3">
        <w:rPr>
          <w:rFonts w:ascii="Arial" w:eastAsiaTheme="minorEastAsia" w:hAnsi="Arial" w:cs="Arial"/>
          <w:sz w:val="24"/>
          <w:szCs w:val="24"/>
        </w:rPr>
        <w:t xml:space="preserve">as being the combination of blue to yellow, with the pixel position in line and column (x, y). The range of </w:t>
      </w:r>
      <w:r w:rsidRPr="00867EC3">
        <w:rPr>
          <w:rFonts w:ascii="Arial" w:eastAsiaTheme="minorEastAsia" w:hAnsi="Arial" w:cs="Arial"/>
          <w:sz w:val="24"/>
          <w:szCs w:val="24"/>
        </w:rPr>
        <w:lastRenderedPageBreak/>
        <w:t>CIELAB values varies with the type, size of the image and number of colors present.</w:t>
      </w:r>
    </w:p>
    <w:p w14:paraId="60236EE3" w14:textId="48D4E45C" w:rsidR="0021513A" w:rsidRDefault="0021513A" w:rsidP="00462EEE">
      <w:pPr>
        <w:spacing w:line="480" w:lineRule="auto"/>
        <w:jc w:val="both"/>
        <w:rPr>
          <w:rFonts w:ascii="Arial" w:eastAsiaTheme="minorEastAsia" w:hAnsi="Arial" w:cs="Arial"/>
          <w:sz w:val="24"/>
          <w:szCs w:val="24"/>
        </w:rPr>
      </w:pPr>
      <w:r w:rsidRPr="00867EC3">
        <w:rPr>
          <w:rFonts w:ascii="Arial" w:eastAsiaTheme="minorEastAsia" w:hAnsi="Arial" w:cs="Arial"/>
          <w:sz w:val="24"/>
          <w:szCs w:val="24"/>
        </w:rPr>
        <w:t xml:space="preserve">SLIC based on the K-means method, being a faster iterative grouping, more efficient in using computational memory, exhibits adherence between the targeted regions and improves the performance of the segmentation algorithm.  </w:t>
      </w:r>
    </w:p>
    <w:p w14:paraId="478130C4" w14:textId="42389BC8" w:rsidR="00462EEE" w:rsidRDefault="00462EEE" w:rsidP="00462EEE">
      <w:pPr>
        <w:spacing w:line="480" w:lineRule="auto"/>
        <w:jc w:val="both"/>
        <w:rPr>
          <w:rFonts w:ascii="Arial" w:eastAsiaTheme="minorEastAsia" w:hAnsi="Arial" w:cs="Arial"/>
          <w:sz w:val="24"/>
          <w:szCs w:val="24"/>
        </w:rPr>
      </w:pPr>
    </w:p>
    <w:p w14:paraId="10BD1390" w14:textId="68446A17" w:rsidR="00462EEE" w:rsidRPr="00170838" w:rsidRDefault="00462EEE" w:rsidP="00462EEE">
      <w:pPr>
        <w:spacing w:line="480" w:lineRule="auto"/>
        <w:jc w:val="both"/>
        <w:rPr>
          <w:rFonts w:ascii="Arial" w:hAnsi="Arial" w:cs="Arial"/>
          <w:sz w:val="24"/>
          <w:szCs w:val="24"/>
          <w:lang w:val="pt-BR"/>
        </w:rPr>
      </w:pPr>
      <w:r w:rsidRPr="00170838">
        <w:rPr>
          <w:rFonts w:ascii="Arial" w:eastAsiaTheme="minorEastAsia" w:hAnsi="Arial" w:cs="Arial"/>
          <w:sz w:val="24"/>
          <w:szCs w:val="24"/>
          <w:lang w:val="pt-BR"/>
        </w:rPr>
        <w:t>References</w:t>
      </w:r>
    </w:p>
    <w:p w14:paraId="5AAA1EDD" w14:textId="77777777" w:rsidR="00170838" w:rsidRPr="00743975" w:rsidRDefault="00170838" w:rsidP="00170838">
      <w:pPr>
        <w:jc w:val="both"/>
        <w:rPr>
          <w:rFonts w:ascii="Arial" w:hAnsi="Arial" w:cs="Arial"/>
          <w:sz w:val="24"/>
          <w:szCs w:val="24"/>
        </w:rPr>
      </w:pPr>
      <w:r w:rsidRPr="00E2175D">
        <w:rPr>
          <w:rFonts w:ascii="Arial" w:hAnsi="Arial" w:cs="Arial"/>
          <w:sz w:val="24"/>
          <w:szCs w:val="24"/>
          <w:lang w:val="pt-BR"/>
        </w:rPr>
        <w:t xml:space="preserve">ACHANTA, R. et al., 2012. </w:t>
      </w:r>
      <w:r w:rsidRPr="00743975">
        <w:rPr>
          <w:rFonts w:ascii="Arial" w:hAnsi="Arial" w:cs="Arial"/>
          <w:sz w:val="24"/>
          <w:szCs w:val="24"/>
        </w:rPr>
        <w:t>SLIC Superpixels Compared to State-of-the-Art Superpixel Methods. IEEE Transactions on Pattern Analysis and Machine Intelligence, 34,11. https://doi.org/10.1109/TPAMI.2012.120.</w:t>
      </w:r>
    </w:p>
    <w:p w14:paraId="5FE7C333" w14:textId="77777777" w:rsidR="00B134F5" w:rsidRPr="00743975" w:rsidRDefault="00B134F5" w:rsidP="00B134F5">
      <w:pPr>
        <w:jc w:val="both"/>
        <w:rPr>
          <w:rFonts w:ascii="Arial" w:hAnsi="Arial" w:cs="Arial"/>
          <w:sz w:val="24"/>
          <w:szCs w:val="24"/>
        </w:rPr>
      </w:pPr>
      <w:r w:rsidRPr="00743975">
        <w:rPr>
          <w:rFonts w:ascii="Arial" w:hAnsi="Arial" w:cs="Arial"/>
          <w:sz w:val="24"/>
          <w:szCs w:val="24"/>
        </w:rPr>
        <w:t>KAVZOGLU, T., TONBUL, H., 2018. An experimental comparison of multi-resolution segmentation, SLIC and K-means clustering for object-based classification of VHR imagery. International Journal of Remote Sensing, 39, 18. https://doi.org/10.1080/01431161.2018.1506592</w:t>
      </w:r>
    </w:p>
    <w:p w14:paraId="18517459" w14:textId="77777777" w:rsidR="0021513A" w:rsidRDefault="0021513A"/>
    <w:sectPr w:rsidR="002151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13A"/>
    <w:rsid w:val="00170838"/>
    <w:rsid w:val="0021513A"/>
    <w:rsid w:val="00462EEE"/>
    <w:rsid w:val="00B134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EB7A"/>
  <w15:chartTrackingRefBased/>
  <w15:docId w15:val="{D637B9E0-5AF6-4A83-A890-076B026E0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13A"/>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21513A"/>
    <w:pPr>
      <w:spacing w:after="200" w:line="240" w:lineRule="auto"/>
    </w:pPr>
    <w:rPr>
      <w:i/>
      <w:iCs/>
      <w:color w:val="44546A" w:themeColor="text2"/>
      <w:sz w:val="18"/>
      <w:szCs w:val="18"/>
    </w:rPr>
  </w:style>
  <w:style w:type="table" w:styleId="Tabelacomgrade">
    <w:name w:val="Table Grid"/>
    <w:basedOn w:val="Tabelanormal"/>
    <w:uiPriority w:val="39"/>
    <w:rsid w:val="00215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559</Words>
  <Characters>3020</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Bressan</dc:creator>
  <cp:keywords/>
  <dc:description/>
  <cp:lastModifiedBy>Thiago Bressan</cp:lastModifiedBy>
  <cp:revision>4</cp:revision>
  <dcterms:created xsi:type="dcterms:W3CDTF">2021-01-14T19:02:00Z</dcterms:created>
  <dcterms:modified xsi:type="dcterms:W3CDTF">2021-01-18T12:08:00Z</dcterms:modified>
</cp:coreProperties>
</file>