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3F" w:rsidRPr="00E52880" w:rsidRDefault="00CE53CA" w:rsidP="00DA193F">
      <w:pPr>
        <w:pageBreakBefore/>
        <w:overflowPunct w:val="0"/>
        <w:autoSpaceDE w:val="0"/>
        <w:autoSpaceDN w:val="0"/>
        <w:adjustRightInd w:val="0"/>
        <w:spacing w:line="360" w:lineRule="auto"/>
        <w:ind w:firstLine="0"/>
        <w:contextualSpacing w:val="0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 </w:t>
      </w:r>
      <w:bookmarkStart w:id="0" w:name="_GoBack"/>
      <w:bookmarkEnd w:id="0"/>
      <w:r w:rsidR="00DA193F" w:rsidRPr="00E52880">
        <w:rPr>
          <w:b/>
          <w:sz w:val="28"/>
          <w:szCs w:val="28"/>
        </w:rPr>
        <w:t>ПАТЕНТНЫЕ ИССЛЕДОВАНИЯ</w:t>
      </w:r>
    </w:p>
    <w:p w:rsidR="00DA193F" w:rsidRPr="00D622C5" w:rsidRDefault="00DA193F" w:rsidP="00DA193F">
      <w:pPr>
        <w:ind w:right="850"/>
        <w:rPr>
          <w:sz w:val="28"/>
          <w:szCs w:val="28"/>
        </w:rPr>
      </w:pPr>
    </w:p>
    <w:p w:rsidR="00DA193F" w:rsidRPr="00E52880" w:rsidRDefault="00DA193F" w:rsidP="00DA193F">
      <w:pPr>
        <w:ind w:right="850" w:firstLine="0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t>Таблица</w:t>
      </w:r>
      <w:r w:rsidRPr="00D622C5">
        <w:rPr>
          <w:sz w:val="28"/>
          <w:szCs w:val="28"/>
        </w:rPr>
        <w:t xml:space="preserve"> 1 – </w:t>
      </w:r>
      <w:r w:rsidRPr="00E52880">
        <w:rPr>
          <w:sz w:val="28"/>
          <w:szCs w:val="28"/>
        </w:rPr>
        <w:t>Патентные исследования</w:t>
      </w: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1984"/>
        <w:gridCol w:w="1985"/>
        <w:gridCol w:w="2551"/>
      </w:tblGrid>
      <w:tr w:rsidR="00DA193F" w:rsidRPr="00E52880" w:rsidTr="00211534">
        <w:tc>
          <w:tcPr>
            <w:tcW w:w="2836" w:type="dxa"/>
            <w:vAlign w:val="center"/>
          </w:tcPr>
          <w:p w:rsidR="00DA193F" w:rsidRPr="00190E6D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</w:t>
            </w:r>
            <w:r w:rsidRPr="00E52880">
              <w:rPr>
                <w:sz w:val="28"/>
                <w:szCs w:val="28"/>
              </w:rPr>
              <w:t>технические данные для</w:t>
            </w:r>
            <w:r>
              <w:rPr>
                <w:sz w:val="28"/>
                <w:szCs w:val="28"/>
              </w:rPr>
              <w:t xml:space="preserve"> </w:t>
            </w:r>
            <w:r w:rsidRPr="00E52880">
              <w:rPr>
                <w:sz w:val="28"/>
                <w:szCs w:val="28"/>
              </w:rPr>
              <w:t>поиска</w:t>
            </w:r>
          </w:p>
        </w:tc>
        <w:tc>
          <w:tcPr>
            <w:tcW w:w="1984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Страны</w:t>
            </w:r>
          </w:p>
        </w:tc>
        <w:tc>
          <w:tcPr>
            <w:tcW w:w="1985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Класс МКИ</w:t>
            </w:r>
          </w:p>
          <w:p w:rsidR="00DA193F" w:rsidRPr="00E52880" w:rsidRDefault="00DA193F" w:rsidP="0021153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или  УДК</w:t>
            </w:r>
          </w:p>
        </w:tc>
        <w:tc>
          <w:tcPr>
            <w:tcW w:w="2551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Что и за какой</w:t>
            </w:r>
          </w:p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период</w:t>
            </w:r>
          </w:p>
          <w:p w:rsidR="00DA193F" w:rsidRPr="00E52880" w:rsidRDefault="00DA193F" w:rsidP="0021153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просмотрено</w:t>
            </w:r>
          </w:p>
        </w:tc>
      </w:tr>
      <w:tr w:rsidR="00DA193F" w:rsidRPr="00E52880" w:rsidTr="00211534">
        <w:trPr>
          <w:trHeight w:val="122"/>
        </w:trPr>
        <w:tc>
          <w:tcPr>
            <w:tcW w:w="2836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2</w:t>
            </w:r>
          </w:p>
        </w:tc>
        <w:tc>
          <w:tcPr>
            <w:tcW w:w="1985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3</w:t>
            </w:r>
          </w:p>
        </w:tc>
        <w:tc>
          <w:tcPr>
            <w:tcW w:w="2551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4</w:t>
            </w:r>
          </w:p>
        </w:tc>
      </w:tr>
      <w:tr w:rsidR="00DA193F" w:rsidRPr="00CC3F12" w:rsidTr="00211534">
        <w:tc>
          <w:tcPr>
            <w:tcW w:w="2836" w:type="dxa"/>
            <w:vAlign w:val="center"/>
          </w:tcPr>
          <w:p w:rsidR="00DA193F" w:rsidRPr="00FE7787" w:rsidRDefault="00DA193F" w:rsidP="00211534">
            <w:pPr>
              <w:ind w:firstLine="0"/>
              <w:rPr>
                <w:sz w:val="28"/>
                <w:szCs w:val="28"/>
              </w:rPr>
            </w:pPr>
            <w:r w:rsidRPr="00FE7787">
              <w:rPr>
                <w:caps/>
                <w:sz w:val="28"/>
              </w:rPr>
              <w:t>Ф</w:t>
            </w:r>
            <w:r w:rsidRPr="00FE7787">
              <w:rPr>
                <w:sz w:val="28"/>
              </w:rPr>
              <w:t xml:space="preserve">ормирование </w:t>
            </w:r>
            <w:r>
              <w:rPr>
                <w:sz w:val="28"/>
                <w:szCs w:val="28"/>
              </w:rPr>
              <w:t>функциональных слоев микро-</w:t>
            </w:r>
            <w:proofErr w:type="spellStart"/>
            <w:r>
              <w:rPr>
                <w:sz w:val="28"/>
                <w:szCs w:val="28"/>
              </w:rPr>
              <w:t>твердооксидных</w:t>
            </w:r>
            <w:proofErr w:type="spellEnd"/>
            <w:r>
              <w:rPr>
                <w:sz w:val="28"/>
                <w:szCs w:val="28"/>
              </w:rPr>
              <w:t xml:space="preserve"> топливных элементов методом ионно-плазменного распыления</w:t>
            </w:r>
            <w:r w:rsidRPr="005C2CE2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vAlign w:val="center"/>
          </w:tcPr>
          <w:p w:rsidR="00DA193F" w:rsidRPr="00FE7787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Беларусь</w:t>
            </w:r>
          </w:p>
        </w:tc>
        <w:tc>
          <w:tcPr>
            <w:tcW w:w="1985" w:type="dxa"/>
            <w:vAlign w:val="center"/>
          </w:tcPr>
          <w:p w:rsidR="00DA193F" w:rsidRPr="00FE7787" w:rsidRDefault="00DA193F" w:rsidP="00211534">
            <w:pPr>
              <w:jc w:val="center"/>
              <w:rPr>
                <w:rStyle w:val="advanced"/>
                <w:bCs/>
                <w:i/>
                <w:iCs/>
                <w:color w:val="000000"/>
                <w:sz w:val="28"/>
                <w:szCs w:val="28"/>
              </w:rPr>
            </w:pP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C23C14/35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C23C14/08</w:t>
            </w:r>
          </w:p>
          <w:p w:rsidR="00DA193F" w:rsidRPr="00FE7787" w:rsidRDefault="00DA193F" w:rsidP="0021153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DA193F" w:rsidRPr="007C2DAC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обнаружено</w:t>
            </w:r>
          </w:p>
        </w:tc>
      </w:tr>
      <w:tr w:rsidR="00DA193F" w:rsidRPr="00646DB8" w:rsidTr="00211534">
        <w:tc>
          <w:tcPr>
            <w:tcW w:w="2836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DA193F" w:rsidRPr="00FE7787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Корея</w:t>
            </w:r>
          </w:p>
        </w:tc>
        <w:tc>
          <w:tcPr>
            <w:tcW w:w="1985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H01L27/105</w:t>
            </w:r>
          </w:p>
        </w:tc>
        <w:tc>
          <w:tcPr>
            <w:tcW w:w="2551" w:type="dxa"/>
            <w:vAlign w:val="center"/>
          </w:tcPr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7C2DAC">
              <w:rPr>
                <w:sz w:val="28"/>
                <w:szCs w:val="28"/>
                <w:lang w:val="en-US"/>
              </w:rPr>
              <w:t>http://www.worldwide.</w:t>
            </w:r>
          </w:p>
          <w:p w:rsidR="00DA193F" w:rsidRPr="007C2DAC" w:rsidRDefault="00DA193F" w:rsidP="00211534">
            <w:pPr>
              <w:jc w:val="center"/>
              <w:rPr>
                <w:sz w:val="28"/>
                <w:szCs w:val="28"/>
                <w:lang w:val="en-US"/>
              </w:rPr>
            </w:pPr>
            <w:r w:rsidRPr="007C2DAC">
              <w:rPr>
                <w:sz w:val="28"/>
                <w:szCs w:val="28"/>
                <w:lang w:val="en-US"/>
              </w:rPr>
              <w:t>espacenet.com</w:t>
            </w:r>
          </w:p>
        </w:tc>
      </w:tr>
      <w:tr w:rsidR="00DA193F" w:rsidRPr="001B7463" w:rsidTr="00211534">
        <w:tc>
          <w:tcPr>
            <w:tcW w:w="2836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DA193F" w:rsidRPr="00FE7787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  <w:tc>
          <w:tcPr>
            <w:tcW w:w="1985" w:type="dxa"/>
            <w:vAlign w:val="center"/>
          </w:tcPr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G01J05/00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C23C14/35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C23C14/08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G02F</w:t>
            </w:r>
            <w:r w:rsidRPr="00190E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1/135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G02F</w:t>
            </w:r>
            <w:r w:rsidRPr="00190E6D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1/137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C01B25/14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C01B17/00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C07C53/10</w:t>
            </w:r>
          </w:p>
          <w:p w:rsidR="00DA193F" w:rsidRPr="006F37AC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C07C51/41</w:t>
            </w:r>
          </w:p>
        </w:tc>
        <w:tc>
          <w:tcPr>
            <w:tcW w:w="2551" w:type="dxa"/>
            <w:vAlign w:val="center"/>
          </w:tcPr>
          <w:p w:rsidR="00DA193F" w:rsidRDefault="00DA193F" w:rsidP="00211534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С патента № </w:t>
            </w:r>
            <w:r>
              <w:rPr>
                <w:sz w:val="28"/>
              </w:rPr>
              <w:t>2361332</w:t>
            </w:r>
          </w:p>
          <w:p w:rsidR="00DA193F" w:rsidRPr="006F37AC" w:rsidRDefault="00DA193F" w:rsidP="00211534">
            <w:pPr>
              <w:ind w:firstLine="0"/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sz w:val="28"/>
              </w:rPr>
              <w:t>от</w:t>
            </w:r>
            <w:r w:rsidRPr="00B12150">
              <w:rPr>
                <w:sz w:val="28"/>
              </w:rPr>
              <w:t xml:space="preserve"> </w:t>
            </w:r>
            <w:r>
              <w:rPr>
                <w:sz w:val="28"/>
              </w:rPr>
              <w:t>12</w:t>
            </w:r>
            <w:r w:rsidRPr="005653DF">
              <w:rPr>
                <w:sz w:val="28"/>
              </w:rPr>
              <w:t>.</w:t>
            </w:r>
            <w:r>
              <w:rPr>
                <w:sz w:val="28"/>
              </w:rPr>
              <w:t>12</w:t>
            </w:r>
            <w:r w:rsidRPr="005653DF">
              <w:rPr>
                <w:sz w:val="28"/>
              </w:rPr>
              <w:t>.200</w:t>
            </w:r>
            <w:r>
              <w:rPr>
                <w:sz w:val="28"/>
              </w:rPr>
              <w:t>7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 xml:space="preserve"> г.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по патент №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2470867</w:t>
            </w:r>
          </w:p>
          <w:p w:rsidR="00DA193F" w:rsidRDefault="00DA193F" w:rsidP="00211534">
            <w:pPr>
              <w:ind w:firstLine="0"/>
              <w:jc w:val="center"/>
              <w:rPr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sz w:val="28"/>
              </w:rPr>
              <w:t>от</w:t>
            </w:r>
            <w:r w:rsidRPr="00B12150">
              <w:rPr>
                <w:sz w:val="28"/>
              </w:rPr>
              <w:t xml:space="preserve"> </w:t>
            </w:r>
            <w:r>
              <w:rPr>
                <w:color w:val="000000"/>
                <w:sz w:val="27"/>
                <w:szCs w:val="27"/>
                <w:shd w:val="clear" w:color="auto" w:fill="FFFFFF"/>
              </w:rPr>
              <w:t>27.12.2012 г.</w:t>
            </w:r>
          </w:p>
          <w:p w:rsidR="00DA193F" w:rsidRPr="006F37AC" w:rsidRDefault="00DA193F" w:rsidP="00211534">
            <w:pPr>
              <w:jc w:val="center"/>
              <w:rPr>
                <w:sz w:val="28"/>
                <w:szCs w:val="28"/>
              </w:rPr>
            </w:pPr>
          </w:p>
        </w:tc>
      </w:tr>
      <w:tr w:rsidR="00DA193F" w:rsidRPr="00E52880" w:rsidTr="00211534">
        <w:tc>
          <w:tcPr>
            <w:tcW w:w="2836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E52880">
              <w:rPr>
                <w:sz w:val="28"/>
                <w:szCs w:val="28"/>
                <w:lang w:val="en-US"/>
              </w:rPr>
              <w:t>--//--</w:t>
            </w:r>
          </w:p>
        </w:tc>
        <w:tc>
          <w:tcPr>
            <w:tcW w:w="1984" w:type="dxa"/>
            <w:vAlign w:val="center"/>
          </w:tcPr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  <w:tc>
          <w:tcPr>
            <w:tcW w:w="1985" w:type="dxa"/>
            <w:vAlign w:val="center"/>
          </w:tcPr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18/1216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18/1241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14/08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14/34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23</w:t>
            </w:r>
            <w:r>
              <w:rPr>
                <w:sz w:val="28"/>
                <w:szCs w:val="28"/>
                <w:lang w:val="en-US"/>
              </w:rPr>
              <w:t>C</w:t>
            </w:r>
            <w:r w:rsidRPr="001B7463">
              <w:rPr>
                <w:sz w:val="28"/>
                <w:szCs w:val="28"/>
              </w:rPr>
              <w:t>14/00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H01L41/00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H01H37/52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C23C18/127</w:t>
            </w:r>
          </w:p>
        </w:tc>
        <w:tc>
          <w:tcPr>
            <w:tcW w:w="2551" w:type="dxa"/>
            <w:vAlign w:val="center"/>
          </w:tcPr>
          <w:p w:rsidR="00DA193F" w:rsidRDefault="00DA193F" w:rsidP="00211534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С патента</w:t>
            </w:r>
          </w:p>
          <w:p w:rsidR="00DA193F" w:rsidRPr="00B736F1" w:rsidRDefault="00DA193F" w:rsidP="00211534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№ US2010221415</w:t>
            </w:r>
            <w:r w:rsidRPr="00B736F1">
              <w:rPr>
                <w:sz w:val="28"/>
              </w:rPr>
              <w:t>A1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B736F1">
              <w:rPr>
                <w:sz w:val="28"/>
              </w:rPr>
              <w:t xml:space="preserve">от </w:t>
            </w:r>
            <w:r>
              <w:rPr>
                <w:sz w:val="28"/>
              </w:rPr>
              <w:t>02</w:t>
            </w:r>
            <w:r w:rsidRPr="00B736F1">
              <w:rPr>
                <w:sz w:val="28"/>
              </w:rPr>
              <w:t>.</w:t>
            </w:r>
            <w:r>
              <w:rPr>
                <w:sz w:val="28"/>
              </w:rPr>
              <w:t>09</w:t>
            </w:r>
            <w:r w:rsidRPr="00B736F1">
              <w:rPr>
                <w:sz w:val="28"/>
              </w:rPr>
              <w:t>.20</w:t>
            </w:r>
            <w:r>
              <w:rPr>
                <w:sz w:val="28"/>
              </w:rPr>
              <w:t>10 г.</w:t>
            </w:r>
          </w:p>
          <w:p w:rsidR="00DA193F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патент</w:t>
            </w:r>
          </w:p>
          <w:p w:rsidR="00DA193F" w:rsidRPr="00D026EF" w:rsidRDefault="00DA193F" w:rsidP="00211534">
            <w:pPr>
              <w:ind w:firstLine="0"/>
              <w:jc w:val="center"/>
              <w:rPr>
                <w:sz w:val="28"/>
              </w:rPr>
            </w:pPr>
            <w:r w:rsidRPr="00D026EF">
              <w:rPr>
                <w:sz w:val="28"/>
              </w:rPr>
              <w:t xml:space="preserve">№ </w:t>
            </w:r>
            <w:r>
              <w:rPr>
                <w:sz w:val="28"/>
              </w:rPr>
              <w:t>US2013015391</w:t>
            </w:r>
            <w:r w:rsidRPr="00D026EF">
              <w:rPr>
                <w:sz w:val="28"/>
              </w:rPr>
              <w:t>A1</w:t>
            </w:r>
          </w:p>
          <w:p w:rsidR="00DA193F" w:rsidRPr="001B7463" w:rsidRDefault="00DA193F" w:rsidP="00211534">
            <w:pPr>
              <w:ind w:firstLine="0"/>
              <w:jc w:val="center"/>
              <w:rPr>
                <w:sz w:val="28"/>
              </w:rPr>
            </w:pPr>
            <w:r w:rsidRPr="00DF2D77">
              <w:rPr>
                <w:sz w:val="28"/>
              </w:rPr>
              <w:t>от 1</w:t>
            </w:r>
            <w:r>
              <w:rPr>
                <w:sz w:val="28"/>
              </w:rPr>
              <w:t>7.01.2013 г.</w:t>
            </w:r>
          </w:p>
        </w:tc>
      </w:tr>
    </w:tbl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Default="00DA193F" w:rsidP="00DA193F">
      <w:pPr>
        <w:ind w:right="850"/>
        <w:rPr>
          <w:sz w:val="28"/>
          <w:szCs w:val="28"/>
        </w:rPr>
      </w:pPr>
    </w:p>
    <w:p w:rsidR="00DA193F" w:rsidRPr="00E52880" w:rsidRDefault="00DA193F" w:rsidP="00DA193F">
      <w:pPr>
        <w:ind w:right="850" w:firstLine="0"/>
        <w:outlineLvl w:val="0"/>
        <w:rPr>
          <w:sz w:val="28"/>
          <w:szCs w:val="28"/>
        </w:rPr>
      </w:pPr>
      <w:r w:rsidRPr="00E52880">
        <w:rPr>
          <w:sz w:val="28"/>
          <w:szCs w:val="28"/>
        </w:rPr>
        <w:lastRenderedPageBreak/>
        <w:t xml:space="preserve">Таблица 2 – </w:t>
      </w:r>
      <w:r>
        <w:rPr>
          <w:sz w:val="28"/>
          <w:szCs w:val="28"/>
        </w:rPr>
        <w:t>Выявленные аналоги</w:t>
      </w:r>
    </w:p>
    <w:p w:rsidR="00DA193F" w:rsidRPr="00E52880" w:rsidRDefault="00DA193F" w:rsidP="00DA193F">
      <w:pPr>
        <w:ind w:right="850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8"/>
        <w:gridCol w:w="6253"/>
      </w:tblGrid>
      <w:tr w:rsidR="00DA193F" w:rsidRPr="00E52880" w:rsidTr="00211534">
        <w:tc>
          <w:tcPr>
            <w:tcW w:w="3318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№, названия выявленных аналогов</w:t>
            </w:r>
          </w:p>
        </w:tc>
        <w:tc>
          <w:tcPr>
            <w:tcW w:w="6253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Анализ технических решений, темы. Выводы и рекомендации</w:t>
            </w:r>
          </w:p>
        </w:tc>
      </w:tr>
      <w:tr w:rsidR="00DA193F" w:rsidRPr="00E52880" w:rsidTr="00211534">
        <w:trPr>
          <w:trHeight w:val="192"/>
        </w:trPr>
        <w:tc>
          <w:tcPr>
            <w:tcW w:w="3318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1</w:t>
            </w:r>
          </w:p>
        </w:tc>
        <w:tc>
          <w:tcPr>
            <w:tcW w:w="6253" w:type="dxa"/>
            <w:vAlign w:val="center"/>
          </w:tcPr>
          <w:p w:rsidR="00DA193F" w:rsidRPr="00E52880" w:rsidRDefault="00DA193F" w:rsidP="00211534">
            <w:pPr>
              <w:ind w:firstLine="0"/>
              <w:jc w:val="center"/>
              <w:rPr>
                <w:sz w:val="28"/>
                <w:szCs w:val="28"/>
              </w:rPr>
            </w:pPr>
            <w:r w:rsidRPr="00E52880">
              <w:rPr>
                <w:sz w:val="28"/>
                <w:szCs w:val="28"/>
              </w:rPr>
              <w:t>2</w:t>
            </w:r>
          </w:p>
        </w:tc>
      </w:tr>
      <w:tr w:rsidR="00DA193F" w:rsidRPr="00E52880" w:rsidTr="00211534">
        <w:tc>
          <w:tcPr>
            <w:tcW w:w="3318" w:type="dxa"/>
          </w:tcPr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Корея. Патент 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>№ KR20090105590А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07.10.2009 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Микро-</w:t>
            </w:r>
            <w:proofErr w:type="spellStart"/>
            <w:r>
              <w:rPr>
                <w:sz w:val="28"/>
                <w:szCs w:val="28"/>
              </w:rPr>
              <w:t>твердооксидный</w:t>
            </w:r>
            <w:proofErr w:type="spellEnd"/>
            <w:r>
              <w:rPr>
                <w:sz w:val="28"/>
                <w:szCs w:val="28"/>
              </w:rPr>
              <w:t xml:space="preserve"> топливный элемент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MULTI-BIT </w:t>
            </w:r>
          </w:p>
          <w:p w:rsidR="00DA193F" w:rsidRPr="00214815" w:rsidRDefault="00DA193F" w:rsidP="00211534">
            <w:pPr>
              <w:rPr>
                <w:sz w:val="28"/>
                <w:szCs w:val="28"/>
              </w:rPr>
            </w:pPr>
          </w:p>
        </w:tc>
        <w:tc>
          <w:tcPr>
            <w:tcW w:w="6253" w:type="dxa"/>
            <w:vAlign w:val="center"/>
          </w:tcPr>
          <w:p w:rsidR="00DA193F" w:rsidRPr="00BB5593" w:rsidRDefault="00DA193F" w:rsidP="00211534">
            <w:pPr>
              <w:rPr>
                <w:sz w:val="28"/>
                <w:szCs w:val="28"/>
              </w:rPr>
            </w:pPr>
            <w:r w:rsidRPr="00BB5593">
              <w:rPr>
                <w:sz w:val="28"/>
                <w:szCs w:val="28"/>
              </w:rPr>
              <w:t>Изобретение относится к области электротехники и может быть использовано для изготовления батареи топливных элементов с твердым полимерным электролитом, предназначенной как для портативных мобильных электронных устройств, так и для изготовления зарядного устройства на основе батарей топливных элементов. Зарядное устройство предназначено для мобильных телефонов и переносных компьютеров. Согласно изобретению два топливных элемента (2) и (3) устанавливают в батарее (1) таким образом, что электроды топливных элементов (5) и (5'), которые предназначены для окисления топлива, устанавливают друг против друга. Затем между ними по всему периметру размещают диэлектрическую прокладку (10), которую приклеивают к поверхности токоотводов (8) электродов (5) и (5'). В результате получают камеру (4), предназначенную для топлива. В качестве топлива применяют метанол. Камера (4) оборудована каналами (11) и (12) для поступления топлива и отвода из камеры отработанных продуктов. Электроды (6) и (6') топливных элементов (2) и (3) предназначены для восстановления окислителя, обращены к кислороду в составе воздуха. Топливные элементы (2) и (3) соединены между собой в последовательную электрическую цепь проводником (13). Напряжение батареи равно 1-1,2</w:t>
            </w:r>
            <w:proofErr w:type="gramStart"/>
            <w:r w:rsidRPr="00BB5593">
              <w:rPr>
                <w:sz w:val="28"/>
                <w:szCs w:val="28"/>
              </w:rPr>
              <w:t xml:space="preserve"> В</w:t>
            </w:r>
            <w:proofErr w:type="gramEnd"/>
            <w:r w:rsidRPr="00BB5593">
              <w:rPr>
                <w:sz w:val="28"/>
                <w:szCs w:val="28"/>
              </w:rPr>
              <w:t>, размеры батареи топливных элементов равны 50,5×27,6×2,4 мм. Вес батареи топливных элементов равен 3,11 г, объем 3,4 см</w:t>
            </w:r>
            <w:r w:rsidRPr="00BB5593">
              <w:rPr>
                <w:sz w:val="28"/>
                <w:szCs w:val="28"/>
                <w:vertAlign w:val="superscript"/>
              </w:rPr>
              <w:t>3</w:t>
            </w:r>
            <w:r w:rsidRPr="00BB5593">
              <w:rPr>
                <w:sz w:val="28"/>
                <w:szCs w:val="28"/>
              </w:rPr>
              <w:t xml:space="preserve">. Техническим результатом является уменьшение толщины и увеличение удельной мощности батареи топливных элементов, упрощение ее конструкции. Возможность изготовления батареи топливных элементов на простом оборудовании в </w:t>
            </w:r>
            <w:r w:rsidRPr="00BB5593">
              <w:rPr>
                <w:sz w:val="28"/>
                <w:szCs w:val="28"/>
              </w:rPr>
              <w:lastRenderedPageBreak/>
              <w:t xml:space="preserve">процессе массового производства. 1 </w:t>
            </w:r>
            <w:proofErr w:type="spellStart"/>
            <w:r w:rsidRPr="00BB5593">
              <w:rPr>
                <w:sz w:val="28"/>
                <w:szCs w:val="28"/>
              </w:rPr>
              <w:t>з.п</w:t>
            </w:r>
            <w:proofErr w:type="spellEnd"/>
            <w:r w:rsidRPr="00BB5593">
              <w:rPr>
                <w:sz w:val="28"/>
                <w:szCs w:val="28"/>
              </w:rPr>
              <w:t>. ф-</w:t>
            </w:r>
            <w:proofErr w:type="spellStart"/>
            <w:r w:rsidRPr="00BB5593">
              <w:rPr>
                <w:sz w:val="28"/>
                <w:szCs w:val="28"/>
              </w:rPr>
              <w:t>лы</w:t>
            </w:r>
            <w:proofErr w:type="spellEnd"/>
            <w:r w:rsidRPr="00BB5593">
              <w:rPr>
                <w:sz w:val="28"/>
                <w:szCs w:val="28"/>
              </w:rPr>
              <w:t>, 3 ил.</w:t>
            </w:r>
          </w:p>
        </w:tc>
      </w:tr>
      <w:tr w:rsidR="00DA193F" w:rsidRPr="00E52880" w:rsidTr="00211534">
        <w:tc>
          <w:tcPr>
            <w:tcW w:w="3318" w:type="dxa"/>
          </w:tcPr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lastRenderedPageBreak/>
              <w:t xml:space="preserve">Россия. Патент 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>№</w:t>
            </w:r>
            <w:r>
              <w:rPr>
                <w:sz w:val="28"/>
                <w:szCs w:val="28"/>
              </w:rPr>
              <w:t xml:space="preserve"> 2361332</w:t>
            </w:r>
            <w:r w:rsidRPr="00214815">
              <w:rPr>
                <w:sz w:val="28"/>
                <w:szCs w:val="28"/>
              </w:rPr>
              <w:t xml:space="preserve"> 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</w:t>
            </w:r>
            <w:r>
              <w:rPr>
                <w:sz w:val="28"/>
                <w:szCs w:val="28"/>
              </w:rPr>
              <w:t>12</w:t>
            </w:r>
            <w:r w:rsidRPr="0021481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12</w:t>
            </w:r>
            <w:r w:rsidRPr="00214815">
              <w:rPr>
                <w:sz w:val="28"/>
                <w:szCs w:val="28"/>
              </w:rPr>
              <w:t>.200</w:t>
            </w:r>
            <w:r>
              <w:rPr>
                <w:sz w:val="28"/>
                <w:szCs w:val="28"/>
              </w:rPr>
              <w:t>7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Топливный элемент</w:t>
            </w:r>
          </w:p>
        </w:tc>
        <w:tc>
          <w:tcPr>
            <w:tcW w:w="6253" w:type="dxa"/>
            <w:vAlign w:val="center"/>
          </w:tcPr>
          <w:p w:rsidR="00DA193F" w:rsidRPr="00A05A67" w:rsidRDefault="00DA193F" w:rsidP="00211534">
            <w:pPr>
              <w:rPr>
                <w:sz w:val="28"/>
                <w:szCs w:val="28"/>
              </w:rPr>
            </w:pPr>
            <w:r w:rsidRPr="00A05A67">
              <w:rPr>
                <w:rStyle w:val="picgalery"/>
                <w:sz w:val="28"/>
                <w:szCs w:val="28"/>
              </w:rPr>
              <w:t xml:space="preserve">Изобретение относится к области топливных элементов и может быть использовано для создания источников тока в различных отраслях промышленности. Технический результат состоит в упрощении процесса получения исходных материалов для формирования ячейки топливного элемента, в улучшении их качества, в упрощении формирования индивидуальной ячейки топливного элемента, в уменьшении толщины электролитного слоя, в увеличении мощности топливного элемента и стабильности его работы при приемлемых условиях. </w:t>
            </w:r>
            <w:proofErr w:type="gramStart"/>
            <w:r w:rsidRPr="00A05A67">
              <w:rPr>
                <w:rStyle w:val="picgalery"/>
                <w:sz w:val="28"/>
                <w:szCs w:val="28"/>
              </w:rPr>
              <w:t xml:space="preserve">Согласно изобретению в топливном элементе, состоящем из катода, анода и электролита, каждый из которых содержит сложные оксиды металлов, причем пористый анод представляет собой </w:t>
            </w:r>
            <w:proofErr w:type="spellStart"/>
            <w:r w:rsidRPr="00A05A67">
              <w:rPr>
                <w:rStyle w:val="picgalery"/>
                <w:sz w:val="28"/>
                <w:szCs w:val="28"/>
              </w:rPr>
              <w:t>кермет</w:t>
            </w:r>
            <w:proofErr w:type="spellEnd"/>
            <w:r w:rsidRPr="00A05A67">
              <w:rPr>
                <w:rStyle w:val="picgalery"/>
                <w:sz w:val="28"/>
                <w:szCs w:val="28"/>
              </w:rPr>
              <w:t xml:space="preserve">, в состав которого входит никель и стабилизированный иттрием сложный оксид циркония, </w:t>
            </w:r>
            <w:proofErr w:type="spellStart"/>
            <w:r w:rsidRPr="00A05A67">
              <w:rPr>
                <w:rStyle w:val="picgalery"/>
                <w:sz w:val="28"/>
                <w:szCs w:val="28"/>
              </w:rPr>
              <w:t>допированный</w:t>
            </w:r>
            <w:proofErr w:type="spellEnd"/>
            <w:r w:rsidRPr="00A05A67">
              <w:rPr>
                <w:rStyle w:val="picgalery"/>
                <w:sz w:val="28"/>
                <w:szCs w:val="28"/>
              </w:rPr>
              <w:t xml:space="preserve"> гадолинием оксид церия или </w:t>
            </w:r>
            <w:proofErr w:type="spellStart"/>
            <w:r w:rsidRPr="00A05A67">
              <w:rPr>
                <w:rStyle w:val="picgalery"/>
                <w:sz w:val="28"/>
                <w:szCs w:val="28"/>
              </w:rPr>
              <w:t>допированный</w:t>
            </w:r>
            <w:proofErr w:type="spellEnd"/>
            <w:r w:rsidRPr="00A05A67">
              <w:rPr>
                <w:rStyle w:val="picgalery"/>
                <w:sz w:val="28"/>
                <w:szCs w:val="28"/>
              </w:rPr>
              <w:t xml:space="preserve"> самарием оксид церия, а материал электролита содержит сложные оксиды того же типа, что и анод, катод состоит из сложного</w:t>
            </w:r>
            <w:proofErr w:type="gramEnd"/>
            <w:r w:rsidRPr="00A05A67">
              <w:rPr>
                <w:rStyle w:val="picgalery"/>
                <w:sz w:val="28"/>
                <w:szCs w:val="28"/>
              </w:rPr>
              <w:t xml:space="preserve"> </w:t>
            </w:r>
            <w:proofErr w:type="gramStart"/>
            <w:r w:rsidRPr="00A05A67">
              <w:rPr>
                <w:rStyle w:val="picgalery"/>
                <w:sz w:val="28"/>
                <w:szCs w:val="28"/>
              </w:rPr>
              <w:t xml:space="preserve">оксида </w:t>
            </w:r>
            <w:proofErr w:type="spellStart"/>
            <w:r w:rsidRPr="00A05A67">
              <w:rPr>
                <w:rStyle w:val="picgalery"/>
                <w:sz w:val="28"/>
                <w:szCs w:val="28"/>
              </w:rPr>
              <w:t>Li</w:t>
            </w:r>
            <w:r w:rsidRPr="00A05A67">
              <w:rPr>
                <w:rStyle w:val="picgalery"/>
                <w:sz w:val="28"/>
                <w:szCs w:val="28"/>
                <w:vertAlign w:val="subscript"/>
              </w:rPr>
              <w:t>x</w:t>
            </w:r>
            <w:r w:rsidRPr="00A05A67">
              <w:rPr>
                <w:rStyle w:val="picgalery"/>
                <w:sz w:val="28"/>
                <w:szCs w:val="28"/>
              </w:rPr>
              <w:t>NiO</w:t>
            </w:r>
            <w:proofErr w:type="spellEnd"/>
            <w:r w:rsidRPr="00A05A67">
              <w:rPr>
                <w:rStyle w:val="picgalery"/>
                <w:sz w:val="28"/>
                <w:szCs w:val="28"/>
                <w:vertAlign w:val="subscript"/>
              </w:rPr>
              <w:t xml:space="preserve"> 2</w:t>
            </w:r>
            <w:r w:rsidRPr="00A05A67">
              <w:rPr>
                <w:rStyle w:val="picgalery"/>
                <w:sz w:val="28"/>
                <w:szCs w:val="28"/>
              </w:rPr>
              <w:t>, где х=0,1÷0,5, преимущественно 0,3-0,45, в состав электролита добавлены щелочные или карбонатные соединения в количестве, составляющем от 30 до 50% от массы электролита, сложные оксиды анода, катода и электролита получены в результате пиролиза полимерно-солевых композиций, пористость анода составляет не менее 30-40%, а удельная поверхность проводящих кислород твердых оксидов, входящих в состав анода, катода и электролита</w:t>
            </w:r>
            <w:proofErr w:type="gramEnd"/>
            <w:r w:rsidRPr="00A05A67">
              <w:rPr>
                <w:rStyle w:val="picgalery"/>
                <w:sz w:val="28"/>
                <w:szCs w:val="28"/>
              </w:rPr>
              <w:t>, составляет не менее 50 м</w:t>
            </w:r>
            <w:proofErr w:type="gramStart"/>
            <w:r w:rsidRPr="00A05A67">
              <w:rPr>
                <w:rStyle w:val="picgalery"/>
                <w:sz w:val="28"/>
                <w:szCs w:val="28"/>
                <w:vertAlign w:val="superscript"/>
              </w:rPr>
              <w:t>2</w:t>
            </w:r>
            <w:proofErr w:type="gramEnd"/>
            <w:r w:rsidRPr="00A05A67">
              <w:rPr>
                <w:rStyle w:val="picgalery"/>
                <w:sz w:val="28"/>
                <w:szCs w:val="28"/>
              </w:rPr>
              <w:t xml:space="preserve"> /г. 3 ил.</w:t>
            </w:r>
          </w:p>
        </w:tc>
      </w:tr>
      <w:tr w:rsidR="00DA193F" w:rsidRPr="00E52880" w:rsidTr="00211534">
        <w:tc>
          <w:tcPr>
            <w:tcW w:w="3318" w:type="dxa"/>
          </w:tcPr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Россия. Патент 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№ </w:t>
            </w:r>
            <w:r>
              <w:rPr>
                <w:sz w:val="28"/>
                <w:szCs w:val="28"/>
              </w:rPr>
              <w:t>2407113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от 23.11.2009 </w:t>
            </w:r>
          </w:p>
          <w:p w:rsidR="00DA193F" w:rsidRPr="00401896" w:rsidRDefault="00DA193F" w:rsidP="00211534">
            <w:pPr>
              <w:ind w:firstLine="0"/>
              <w:jc w:val="left"/>
              <w:rPr>
                <w:sz w:val="28"/>
                <w:szCs w:val="28"/>
              </w:rPr>
            </w:pPr>
            <w:r w:rsidRPr="00401896">
              <w:rPr>
                <w:sz w:val="28"/>
                <w:szCs w:val="28"/>
              </w:rPr>
              <w:t xml:space="preserve">Способ и устройство для эксплуатации установки топливного элемента на </w:t>
            </w:r>
            <w:r w:rsidRPr="00401896">
              <w:rPr>
                <w:sz w:val="28"/>
                <w:szCs w:val="28"/>
              </w:rPr>
              <w:lastRenderedPageBreak/>
              <w:t>твердом оксиде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6253" w:type="dxa"/>
            <w:vAlign w:val="center"/>
          </w:tcPr>
          <w:p w:rsidR="00DA193F" w:rsidRPr="00401896" w:rsidRDefault="00DA193F" w:rsidP="00211534">
            <w:pPr>
              <w:rPr>
                <w:sz w:val="28"/>
                <w:szCs w:val="28"/>
              </w:rPr>
            </w:pPr>
            <w:r w:rsidRPr="00401896">
              <w:rPr>
                <w:rStyle w:val="picgalery"/>
                <w:sz w:val="28"/>
                <w:szCs w:val="28"/>
              </w:rPr>
              <w:lastRenderedPageBreak/>
              <w:t xml:space="preserve">Изобретение относится к области высокотемпературных топливных элементов, в особенности к способу и устройству для эксплуатации установки топливного элемента на твердом оксиде (SOFC). Согласно изобретению способ для эксплуатации установки SOFC </w:t>
            </w:r>
            <w:r w:rsidRPr="00401896">
              <w:rPr>
                <w:rStyle w:val="picgalery"/>
                <w:sz w:val="28"/>
                <w:szCs w:val="28"/>
              </w:rPr>
              <w:lastRenderedPageBreak/>
              <w:t xml:space="preserve">включает стадии подачи 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метансодержащего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 xml:space="preserve"> потока к анод</w:t>
            </w:r>
            <w:proofErr w:type="gramStart"/>
            <w:r w:rsidRPr="00401896">
              <w:rPr>
                <w:rStyle w:val="picgalery"/>
                <w:sz w:val="28"/>
                <w:szCs w:val="28"/>
              </w:rPr>
              <w:t>у(</w:t>
            </w:r>
            <w:proofErr w:type="gramEnd"/>
            <w:r w:rsidRPr="00401896">
              <w:rPr>
                <w:rStyle w:val="picgalery"/>
                <w:sz w:val="28"/>
                <w:szCs w:val="28"/>
              </w:rPr>
              <w:t>-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ам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>) топливного(-ых) элемента(-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ов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>) на основе твердого оксида, подачи кислородсодержащего газа к катоду(-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ам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>) указанного топливного(-ых) элемента(-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ов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 xml:space="preserve">) на основе твердого оксида и превращения указанного 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метансодержащего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 xml:space="preserve"> потока в электричество, где указанный </w:t>
            </w:r>
            <w:proofErr w:type="spellStart"/>
            <w:r w:rsidRPr="00401896">
              <w:rPr>
                <w:rStyle w:val="picgalery"/>
                <w:sz w:val="28"/>
                <w:szCs w:val="28"/>
              </w:rPr>
              <w:t>метансодержащий</w:t>
            </w:r>
            <w:proofErr w:type="spellEnd"/>
            <w:r w:rsidRPr="00401896">
              <w:rPr>
                <w:rStyle w:val="picgalery"/>
                <w:sz w:val="28"/>
                <w:szCs w:val="28"/>
              </w:rPr>
              <w:t xml:space="preserve"> поток получают предварительным каталитическим превращением в метан при адиабатических условиях подаваемого потока, </w:t>
            </w:r>
            <w:proofErr w:type="gramStart"/>
            <w:r w:rsidRPr="00401896">
              <w:rPr>
                <w:rStyle w:val="picgalery"/>
                <w:sz w:val="28"/>
                <w:szCs w:val="28"/>
              </w:rPr>
              <w:t>включающего</w:t>
            </w:r>
            <w:proofErr w:type="gramEnd"/>
            <w:r w:rsidRPr="00401896">
              <w:rPr>
                <w:rStyle w:val="picgalery"/>
                <w:sz w:val="28"/>
                <w:szCs w:val="28"/>
              </w:rPr>
              <w:t xml:space="preserve"> этанол. Техническим результатом является повышение электрической производительности.</w:t>
            </w:r>
          </w:p>
        </w:tc>
      </w:tr>
      <w:tr w:rsidR="00DA193F" w:rsidRPr="00E52880" w:rsidTr="00211534">
        <w:tc>
          <w:tcPr>
            <w:tcW w:w="3318" w:type="dxa"/>
          </w:tcPr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lastRenderedPageBreak/>
              <w:t xml:space="preserve">Россия. Патент </w:t>
            </w:r>
          </w:p>
          <w:p w:rsidR="00DA193F" w:rsidRPr="00214815" w:rsidRDefault="00DA193F" w:rsidP="00211534">
            <w:pPr>
              <w:ind w:firstLine="0"/>
              <w:rPr>
                <w:sz w:val="28"/>
                <w:szCs w:val="28"/>
              </w:rPr>
            </w:pPr>
            <w:r w:rsidRPr="00214815">
              <w:rPr>
                <w:sz w:val="28"/>
                <w:szCs w:val="28"/>
              </w:rPr>
              <w:t xml:space="preserve">№ 2430393 </w:t>
            </w:r>
          </w:p>
          <w:p w:rsidR="00DA193F" w:rsidRPr="00190E6D" w:rsidRDefault="00DA193F" w:rsidP="00211534">
            <w:pPr>
              <w:ind w:firstLine="0"/>
              <w:rPr>
                <w:sz w:val="28"/>
              </w:rPr>
            </w:pPr>
            <w:r w:rsidRPr="00190E6D">
              <w:rPr>
                <w:sz w:val="28"/>
              </w:rPr>
              <w:t>от 11.03.2010</w:t>
            </w:r>
          </w:p>
          <w:p w:rsidR="00DA193F" w:rsidRPr="00401896" w:rsidRDefault="00DA193F" w:rsidP="00211534">
            <w:pPr>
              <w:ind w:firstLine="0"/>
              <w:jc w:val="left"/>
              <w:rPr>
                <w:color w:val="000000"/>
                <w:sz w:val="28"/>
                <w:szCs w:val="28"/>
              </w:rPr>
            </w:pPr>
            <w:r w:rsidRPr="00401896">
              <w:rPr>
                <w:bCs/>
                <w:sz w:val="24"/>
                <w:szCs w:val="28"/>
              </w:rPr>
              <w:t>СБОРКА КАТОД-ЭЛЕКТРОЛИТ-АНОД ДЛЯ ТВЕРДООКСИДНОГО ТОПЛИВНОГО ЭЛЕМЕНТА</w:t>
            </w:r>
          </w:p>
        </w:tc>
        <w:tc>
          <w:tcPr>
            <w:tcW w:w="6253" w:type="dxa"/>
            <w:vAlign w:val="center"/>
          </w:tcPr>
          <w:p w:rsidR="00DA193F" w:rsidRPr="00401896" w:rsidRDefault="00DA193F" w:rsidP="00211534">
            <w:pPr>
              <w:rPr>
                <w:sz w:val="28"/>
                <w:szCs w:val="28"/>
              </w:rPr>
            </w:pPr>
            <w:r w:rsidRPr="00401896">
              <w:rPr>
                <w:sz w:val="28"/>
                <w:szCs w:val="28"/>
              </w:rPr>
              <w:t xml:space="preserve">Изобретение относится к </w:t>
            </w:r>
            <w:proofErr w:type="spellStart"/>
            <w:r w:rsidRPr="00401896">
              <w:rPr>
                <w:sz w:val="28"/>
                <w:szCs w:val="28"/>
              </w:rPr>
              <w:t>твердооксидным</w:t>
            </w:r>
            <w:proofErr w:type="spellEnd"/>
            <w:r w:rsidRPr="00401896">
              <w:rPr>
                <w:sz w:val="28"/>
                <w:szCs w:val="28"/>
              </w:rPr>
              <w:t xml:space="preserve"> топливным элементам. Техническим результатом изобретения является снижение омического сопротивления сборки. Сборка катод-электролит-анод (КЭА) для </w:t>
            </w:r>
            <w:proofErr w:type="spellStart"/>
            <w:r w:rsidRPr="00401896">
              <w:rPr>
                <w:sz w:val="28"/>
                <w:szCs w:val="28"/>
              </w:rPr>
              <w:t>твердооксидного</w:t>
            </w:r>
            <w:proofErr w:type="spellEnd"/>
            <w:r w:rsidRPr="00401896">
              <w:rPr>
                <w:sz w:val="28"/>
                <w:szCs w:val="28"/>
              </w:rPr>
              <w:t xml:space="preserve"> топливного элемента содержит на своей задней стороне электроды, используемые для установления контакта между плоской соединительной пластиной и выступающей структурой, которая выполнена таким образом, что вместе с указанной пластиной она формирует каналы для циркуляции газа. Сборка КЭА и соединительные пластины могут иметь отверстия для создания внутренних трубок для входа и выхода газа. Граница раздела электролит/электрод может также быть выполнена в виде выступающей структуры, увеличивающей отношение площади поверхности в целом к площади ее проекции.</w:t>
            </w:r>
          </w:p>
        </w:tc>
      </w:tr>
      <w:tr w:rsidR="00DA193F" w:rsidRPr="00E52880" w:rsidTr="00211534">
        <w:tc>
          <w:tcPr>
            <w:tcW w:w="3318" w:type="dxa"/>
          </w:tcPr>
          <w:p w:rsidR="00DA193F" w:rsidRPr="00401896" w:rsidRDefault="00DA193F" w:rsidP="00211534">
            <w:pPr>
              <w:ind w:firstLine="0"/>
              <w:rPr>
                <w:sz w:val="28"/>
                <w:szCs w:val="28"/>
                <w:lang w:val="en-US"/>
              </w:rPr>
            </w:pPr>
            <w:r w:rsidRPr="00214815">
              <w:rPr>
                <w:sz w:val="28"/>
                <w:szCs w:val="28"/>
              </w:rPr>
              <w:t>США</w:t>
            </w:r>
            <w:r w:rsidRPr="00401896">
              <w:rPr>
                <w:sz w:val="28"/>
                <w:szCs w:val="28"/>
                <w:lang w:val="en-US"/>
              </w:rPr>
              <w:t xml:space="preserve">. </w:t>
            </w:r>
            <w:r w:rsidRPr="00214815">
              <w:rPr>
                <w:sz w:val="28"/>
                <w:szCs w:val="28"/>
              </w:rPr>
              <w:t>Патент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</w:p>
          <w:p w:rsidR="00DA193F" w:rsidRPr="00401896" w:rsidRDefault="00DA193F" w:rsidP="00211534">
            <w:pPr>
              <w:ind w:firstLine="0"/>
              <w:rPr>
                <w:sz w:val="28"/>
                <w:szCs w:val="28"/>
                <w:lang w:val="en-US"/>
              </w:rPr>
            </w:pPr>
            <w:r w:rsidRPr="00401896">
              <w:rPr>
                <w:lang w:val="en-US"/>
              </w:rPr>
              <w:t>№ 5256499 (Allied Signal Aerospace)</w:t>
            </w:r>
          </w:p>
          <w:p w:rsidR="00DA193F" w:rsidRPr="00646DB8" w:rsidRDefault="00DA193F" w:rsidP="00211534">
            <w:pPr>
              <w:ind w:firstLine="0"/>
              <w:rPr>
                <w:sz w:val="28"/>
                <w:szCs w:val="28"/>
                <w:lang w:val="en-US"/>
              </w:rPr>
            </w:pPr>
            <w:r w:rsidRPr="00214815">
              <w:rPr>
                <w:sz w:val="28"/>
                <w:szCs w:val="28"/>
              </w:rPr>
              <w:t>от</w:t>
            </w:r>
            <w:r w:rsidRPr="00646DB8">
              <w:rPr>
                <w:sz w:val="28"/>
                <w:szCs w:val="28"/>
                <w:lang w:val="en-US"/>
              </w:rPr>
              <w:t xml:space="preserve"> 02.09.2010 </w:t>
            </w:r>
          </w:p>
          <w:p w:rsidR="00DA193F" w:rsidRPr="00401896" w:rsidRDefault="00DA193F" w:rsidP="00211534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401896">
              <w:rPr>
                <w:bCs/>
                <w:sz w:val="28"/>
                <w:szCs w:val="28"/>
                <w:lang w:val="en-US"/>
              </w:rPr>
              <w:t>Solid</w:t>
            </w:r>
            <w:r w:rsidRPr="00401896">
              <w:rPr>
                <w:sz w:val="28"/>
                <w:szCs w:val="28"/>
                <w:lang w:val="en-US"/>
              </w:rPr>
              <w:t>-</w:t>
            </w:r>
            <w:r w:rsidRPr="00401896">
              <w:rPr>
                <w:bCs/>
                <w:sz w:val="28"/>
                <w:szCs w:val="28"/>
                <w:lang w:val="en-US"/>
              </w:rPr>
              <w:t>oxide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  <w:r w:rsidRPr="00401896">
              <w:rPr>
                <w:bCs/>
                <w:sz w:val="28"/>
                <w:szCs w:val="28"/>
                <w:lang w:val="en-US"/>
              </w:rPr>
              <w:t>fuel</w:t>
            </w:r>
            <w:r w:rsidRPr="00401896">
              <w:rPr>
                <w:sz w:val="28"/>
                <w:szCs w:val="28"/>
                <w:lang w:val="en-US"/>
              </w:rPr>
              <w:t xml:space="preserve"> </w:t>
            </w:r>
            <w:r w:rsidRPr="00401896">
              <w:rPr>
                <w:bCs/>
                <w:sz w:val="28"/>
                <w:szCs w:val="28"/>
                <w:lang w:val="en-US"/>
              </w:rPr>
              <w:t>cells</w:t>
            </w:r>
            <w:r w:rsidRPr="00401896">
              <w:rPr>
                <w:sz w:val="28"/>
                <w:szCs w:val="28"/>
                <w:lang w:val="en-US"/>
              </w:rPr>
              <w:t xml:space="preserve"> — </w:t>
            </w:r>
            <w:r w:rsidRPr="00401896">
              <w:rPr>
                <w:bCs/>
                <w:sz w:val="28"/>
                <w:szCs w:val="28"/>
                <w:lang w:val="en-US"/>
              </w:rPr>
              <w:t>SOFC</w:t>
            </w:r>
          </w:p>
        </w:tc>
        <w:tc>
          <w:tcPr>
            <w:tcW w:w="6253" w:type="dxa"/>
            <w:vAlign w:val="center"/>
          </w:tcPr>
          <w:p w:rsidR="00DA193F" w:rsidRPr="00214815" w:rsidRDefault="00DA193F" w:rsidP="00211534">
            <w:pPr>
              <w:rPr>
                <w:sz w:val="28"/>
                <w:szCs w:val="28"/>
              </w:rPr>
            </w:pPr>
            <w:proofErr w:type="spellStart"/>
            <w:r>
              <w:t>зобретение</w:t>
            </w:r>
            <w:proofErr w:type="spellEnd"/>
            <w:r>
              <w:t xml:space="preserve"> относится к </w:t>
            </w:r>
            <w:proofErr w:type="spellStart"/>
            <w:r>
              <w:t>твердооксидным</w:t>
            </w:r>
            <w:proofErr w:type="spellEnd"/>
            <w:r>
              <w:t xml:space="preserve"> топливным элементам (ТОТЭ), содержащим металлическую подложку. Согласно изобретению ТОТЭ содержит металлическую подложку (1); активный анодный слой (2), состоящий из катализатора крекинга углеводородов; слой (3) электролита; активный катодный слой (5); переходный слой (6) на катодный токосъемник (7); средства предотвращения диффузии между материалом металлической подложки (1) и активным анодным слоем (2). Техническим результатом является повышенная механическая прочность и </w:t>
            </w:r>
            <w:proofErr w:type="spellStart"/>
            <w:r>
              <w:lastRenderedPageBreak/>
              <w:t>окислительно</w:t>
            </w:r>
            <w:proofErr w:type="spellEnd"/>
            <w:r>
              <w:t xml:space="preserve">-восстановительная стабильность. 26 </w:t>
            </w:r>
            <w:proofErr w:type="spellStart"/>
            <w:r>
              <w:t>з.п</w:t>
            </w:r>
            <w:proofErr w:type="spellEnd"/>
            <w:r>
              <w:t>. ф-</w:t>
            </w:r>
            <w:proofErr w:type="spellStart"/>
            <w:r>
              <w:t>лы</w:t>
            </w:r>
            <w:proofErr w:type="spellEnd"/>
            <w:r>
              <w:t>, 5 ил.</w:t>
            </w:r>
          </w:p>
        </w:tc>
      </w:tr>
    </w:tbl>
    <w:p w:rsidR="004F38DE" w:rsidRPr="00DA193F" w:rsidRDefault="004F38DE" w:rsidP="00DA193F"/>
    <w:sectPr w:rsidR="004F38DE" w:rsidRPr="00DA193F" w:rsidSect="00B76B88">
      <w:footerReference w:type="default" r:id="rId9"/>
      <w:pgSz w:w="11906" w:h="16838"/>
      <w:pgMar w:top="1134" w:right="850" w:bottom="1531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026" w:rsidRDefault="00F05026" w:rsidP="009115A2">
      <w:r>
        <w:separator/>
      </w:r>
    </w:p>
  </w:endnote>
  <w:endnote w:type="continuationSeparator" w:id="0">
    <w:p w:rsidR="00F05026" w:rsidRDefault="00F05026" w:rsidP="0091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0425476"/>
      <w:docPartObj>
        <w:docPartGallery w:val="Page Numbers (Bottom of Page)"/>
        <w:docPartUnique/>
      </w:docPartObj>
    </w:sdtPr>
    <w:sdtContent>
      <w:p w:rsidR="00646DB8" w:rsidRDefault="00646DB8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3CA">
          <w:rPr>
            <w:noProof/>
          </w:rPr>
          <w:t>2</w:t>
        </w:r>
        <w:r>
          <w:fldChar w:fldCharType="end"/>
        </w:r>
      </w:p>
    </w:sdtContent>
  </w:sdt>
  <w:p w:rsidR="00646DB8" w:rsidRDefault="00646DB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026" w:rsidRDefault="00F05026" w:rsidP="009115A2">
      <w:r>
        <w:separator/>
      </w:r>
    </w:p>
  </w:footnote>
  <w:footnote w:type="continuationSeparator" w:id="0">
    <w:p w:rsidR="00F05026" w:rsidRDefault="00F05026" w:rsidP="00911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ECB"/>
    <w:multiLevelType w:val="multilevel"/>
    <w:tmpl w:val="0876FD3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3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527A34"/>
    <w:multiLevelType w:val="hybridMultilevel"/>
    <w:tmpl w:val="D0F4B5C2"/>
    <w:lvl w:ilvl="0" w:tplc="041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AFB64CC"/>
    <w:multiLevelType w:val="hybridMultilevel"/>
    <w:tmpl w:val="68DC3D5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42688"/>
    <w:multiLevelType w:val="multilevel"/>
    <w:tmpl w:val="1A1C1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3.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suff w:val="space"/>
      <w:lvlText w:val="3.%2.2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9D7675"/>
    <w:multiLevelType w:val="hybridMultilevel"/>
    <w:tmpl w:val="5A90C90E"/>
    <w:lvl w:ilvl="0" w:tplc="1E6ED6E2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01A5F"/>
    <w:multiLevelType w:val="hybridMultilevel"/>
    <w:tmpl w:val="462EB93A"/>
    <w:lvl w:ilvl="0" w:tplc="3976E3EA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24" w:hanging="360"/>
      </w:pPr>
    </w:lvl>
    <w:lvl w:ilvl="2" w:tplc="0419001B" w:tentative="1">
      <w:start w:val="1"/>
      <w:numFmt w:val="lowerRoman"/>
      <w:lvlText w:val="%3."/>
      <w:lvlJc w:val="right"/>
      <w:pPr>
        <w:ind w:left="3644" w:hanging="180"/>
      </w:pPr>
    </w:lvl>
    <w:lvl w:ilvl="3" w:tplc="0419000F" w:tentative="1">
      <w:start w:val="1"/>
      <w:numFmt w:val="decimal"/>
      <w:lvlText w:val="%4."/>
      <w:lvlJc w:val="left"/>
      <w:pPr>
        <w:ind w:left="4364" w:hanging="360"/>
      </w:pPr>
    </w:lvl>
    <w:lvl w:ilvl="4" w:tplc="04190019" w:tentative="1">
      <w:start w:val="1"/>
      <w:numFmt w:val="lowerLetter"/>
      <w:lvlText w:val="%5."/>
      <w:lvlJc w:val="left"/>
      <w:pPr>
        <w:ind w:left="5084" w:hanging="360"/>
      </w:pPr>
    </w:lvl>
    <w:lvl w:ilvl="5" w:tplc="0419001B" w:tentative="1">
      <w:start w:val="1"/>
      <w:numFmt w:val="lowerRoman"/>
      <w:lvlText w:val="%6."/>
      <w:lvlJc w:val="right"/>
      <w:pPr>
        <w:ind w:left="5804" w:hanging="180"/>
      </w:pPr>
    </w:lvl>
    <w:lvl w:ilvl="6" w:tplc="0419000F" w:tentative="1">
      <w:start w:val="1"/>
      <w:numFmt w:val="decimal"/>
      <w:lvlText w:val="%7."/>
      <w:lvlJc w:val="left"/>
      <w:pPr>
        <w:ind w:left="6524" w:hanging="360"/>
      </w:pPr>
    </w:lvl>
    <w:lvl w:ilvl="7" w:tplc="04190019" w:tentative="1">
      <w:start w:val="1"/>
      <w:numFmt w:val="lowerLetter"/>
      <w:lvlText w:val="%8."/>
      <w:lvlJc w:val="left"/>
      <w:pPr>
        <w:ind w:left="7244" w:hanging="360"/>
      </w:pPr>
    </w:lvl>
    <w:lvl w:ilvl="8" w:tplc="0419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6">
    <w:nsid w:val="20244055"/>
    <w:multiLevelType w:val="hybridMultilevel"/>
    <w:tmpl w:val="5DAC1A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202F3"/>
    <w:multiLevelType w:val="hybridMultilevel"/>
    <w:tmpl w:val="25DCDC76"/>
    <w:lvl w:ilvl="0" w:tplc="399C601E">
      <w:start w:val="1"/>
      <w:numFmt w:val="bullet"/>
      <w:lvlText w:val="–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2FFC04A1"/>
    <w:multiLevelType w:val="multilevel"/>
    <w:tmpl w:val="4742071A"/>
    <w:styleLink w:val="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567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8B64EF5"/>
    <w:multiLevelType w:val="hybridMultilevel"/>
    <w:tmpl w:val="A9C47682"/>
    <w:lvl w:ilvl="0" w:tplc="399C601E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B9E5524"/>
    <w:multiLevelType w:val="hybridMultilevel"/>
    <w:tmpl w:val="1F1A7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31149"/>
    <w:multiLevelType w:val="multilevel"/>
    <w:tmpl w:val="6F72C8A8"/>
    <w:lvl w:ilvl="0">
      <w:start w:val="3"/>
      <w:numFmt w:val="decimal"/>
      <w:suff w:val="space"/>
      <w:lvlText w:val="%1."/>
      <w:lvlJc w:val="left"/>
      <w:pPr>
        <w:ind w:left="6456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6888" w:hanging="432"/>
      </w:pPr>
      <w:rPr>
        <w:rFonts w:hint="default"/>
      </w:rPr>
    </w:lvl>
    <w:lvl w:ilvl="2">
      <w:start w:val="1"/>
      <w:numFmt w:val="decimal"/>
      <w:suff w:val="space"/>
      <w:lvlText w:val="3.2.%3."/>
      <w:lvlJc w:val="left"/>
      <w:pPr>
        <w:ind w:left="7320" w:hanging="504"/>
      </w:pPr>
      <w:rPr>
        <w:rFonts w:hint="default"/>
        <w:b/>
      </w:rPr>
    </w:lvl>
    <w:lvl w:ilvl="3">
      <w:start w:val="1"/>
      <w:numFmt w:val="decimal"/>
      <w:suff w:val="space"/>
      <w:lvlText w:val="3.%2.2.%4."/>
      <w:lvlJc w:val="left"/>
      <w:pPr>
        <w:ind w:left="782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2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3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3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4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440"/>
      </w:pPr>
      <w:rPr>
        <w:rFonts w:hint="default"/>
      </w:rPr>
    </w:lvl>
  </w:abstractNum>
  <w:abstractNum w:abstractNumId="12">
    <w:nsid w:val="48C32D0D"/>
    <w:multiLevelType w:val="multilevel"/>
    <w:tmpl w:val="0419001F"/>
    <w:styleLink w:val="1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1364292"/>
    <w:multiLevelType w:val="hybridMultilevel"/>
    <w:tmpl w:val="345288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AD4C4E"/>
    <w:multiLevelType w:val="hybridMultilevel"/>
    <w:tmpl w:val="DDF231E2"/>
    <w:lvl w:ilvl="0" w:tplc="32A8B5AA">
      <w:start w:val="7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5CDE0D94"/>
    <w:multiLevelType w:val="hybridMultilevel"/>
    <w:tmpl w:val="D780D6E4"/>
    <w:lvl w:ilvl="0" w:tplc="7390D77E">
      <w:start w:val="1"/>
      <w:numFmt w:val="decimal"/>
      <w:suff w:val="space"/>
      <w:lvlText w:val="%1."/>
      <w:lvlJc w:val="left"/>
      <w:pPr>
        <w:ind w:left="21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354379"/>
    <w:multiLevelType w:val="hybridMultilevel"/>
    <w:tmpl w:val="9732C48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DF1347"/>
    <w:multiLevelType w:val="hybridMultilevel"/>
    <w:tmpl w:val="5B5EA898"/>
    <w:lvl w:ilvl="0" w:tplc="8408C4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2015CA"/>
    <w:multiLevelType w:val="multilevel"/>
    <w:tmpl w:val="2B5609A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9">
    <w:nsid w:val="6FF4273F"/>
    <w:multiLevelType w:val="hybridMultilevel"/>
    <w:tmpl w:val="ECF8AD4E"/>
    <w:lvl w:ilvl="0" w:tplc="F7A07480">
      <w:start w:val="1"/>
      <w:numFmt w:val="decimal"/>
      <w:suff w:val="space"/>
      <w:lvlText w:val="%1."/>
      <w:lvlJc w:val="left"/>
      <w:pPr>
        <w:ind w:left="1069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2491EBE"/>
    <w:multiLevelType w:val="multilevel"/>
    <w:tmpl w:val="7966E4AE"/>
    <w:styleLink w:val="3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3805045"/>
    <w:multiLevelType w:val="hybridMultilevel"/>
    <w:tmpl w:val="48345122"/>
    <w:lvl w:ilvl="0" w:tplc="399C601E">
      <w:start w:val="1"/>
      <w:numFmt w:val="bullet"/>
      <w:lvlText w:val="–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>
    <w:nsid w:val="74967943"/>
    <w:multiLevelType w:val="hybridMultilevel"/>
    <w:tmpl w:val="C71897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81D56"/>
    <w:multiLevelType w:val="multilevel"/>
    <w:tmpl w:val="EA72D648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15"/>
  </w:num>
  <w:num w:numId="3">
    <w:abstractNumId w:val="10"/>
  </w:num>
  <w:num w:numId="4">
    <w:abstractNumId w:val="5"/>
  </w:num>
  <w:num w:numId="5">
    <w:abstractNumId w:val="12"/>
  </w:num>
  <w:num w:numId="6">
    <w:abstractNumId w:val="23"/>
  </w:num>
  <w:num w:numId="7">
    <w:abstractNumId w:val="0"/>
  </w:num>
  <w:num w:numId="8">
    <w:abstractNumId w:val="3"/>
  </w:num>
  <w:num w:numId="9">
    <w:abstractNumId w:val="8"/>
  </w:num>
  <w:num w:numId="10">
    <w:abstractNumId w:val="20"/>
  </w:num>
  <w:num w:numId="11">
    <w:abstractNumId w:val="11"/>
  </w:num>
  <w:num w:numId="12">
    <w:abstractNumId w:val="1"/>
  </w:num>
  <w:num w:numId="13">
    <w:abstractNumId w:val="6"/>
  </w:num>
  <w:num w:numId="14">
    <w:abstractNumId w:val="16"/>
  </w:num>
  <w:num w:numId="15">
    <w:abstractNumId w:val="13"/>
  </w:num>
  <w:num w:numId="16">
    <w:abstractNumId w:val="22"/>
  </w:num>
  <w:num w:numId="17">
    <w:abstractNumId w:val="2"/>
  </w:num>
  <w:num w:numId="18">
    <w:abstractNumId w:val="19"/>
  </w:num>
  <w:num w:numId="19">
    <w:abstractNumId w:val="18"/>
  </w:num>
  <w:num w:numId="20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9"/>
  </w:num>
  <w:num w:numId="23">
    <w:abstractNumId w:val="7"/>
  </w:num>
  <w:num w:numId="24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CA6"/>
    <w:rsid w:val="00063415"/>
    <w:rsid w:val="00072287"/>
    <w:rsid w:val="00086EB9"/>
    <w:rsid w:val="00181C52"/>
    <w:rsid w:val="00190E6D"/>
    <w:rsid w:val="001E74CB"/>
    <w:rsid w:val="00201E98"/>
    <w:rsid w:val="00216937"/>
    <w:rsid w:val="00226B26"/>
    <w:rsid w:val="002552E7"/>
    <w:rsid w:val="00301BDF"/>
    <w:rsid w:val="00305FA8"/>
    <w:rsid w:val="00373A85"/>
    <w:rsid w:val="003A1A32"/>
    <w:rsid w:val="00401896"/>
    <w:rsid w:val="004A5101"/>
    <w:rsid w:val="004E2B39"/>
    <w:rsid w:val="004F38DE"/>
    <w:rsid w:val="005A22BB"/>
    <w:rsid w:val="005C2CE2"/>
    <w:rsid w:val="005D4CA6"/>
    <w:rsid w:val="00646DB8"/>
    <w:rsid w:val="00663D8C"/>
    <w:rsid w:val="006A46E2"/>
    <w:rsid w:val="0078465B"/>
    <w:rsid w:val="008A4761"/>
    <w:rsid w:val="009115A2"/>
    <w:rsid w:val="009B2949"/>
    <w:rsid w:val="009C05BB"/>
    <w:rsid w:val="00A02785"/>
    <w:rsid w:val="00A05A67"/>
    <w:rsid w:val="00AE1B09"/>
    <w:rsid w:val="00B76B88"/>
    <w:rsid w:val="00B86393"/>
    <w:rsid w:val="00BA2BCF"/>
    <w:rsid w:val="00BB5593"/>
    <w:rsid w:val="00BC4DDC"/>
    <w:rsid w:val="00BE3152"/>
    <w:rsid w:val="00C03283"/>
    <w:rsid w:val="00C549E8"/>
    <w:rsid w:val="00C934BA"/>
    <w:rsid w:val="00CE53CA"/>
    <w:rsid w:val="00CF1448"/>
    <w:rsid w:val="00DA193F"/>
    <w:rsid w:val="00DB4334"/>
    <w:rsid w:val="00F05026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A6"/>
    <w:pPr>
      <w:ind w:firstLine="709"/>
      <w:contextualSpacing/>
      <w:jc w:val="both"/>
    </w:pPr>
    <w:rPr>
      <w:rFonts w:eastAsia="Calibri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D4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D4C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qFormat/>
    <w:rsid w:val="005D4CA6"/>
    <w:pPr>
      <w:tabs>
        <w:tab w:val="left" w:pos="851"/>
        <w:tab w:val="right" w:leader="dot" w:pos="9635"/>
      </w:tabs>
      <w:spacing w:line="252" w:lineRule="auto"/>
      <w:ind w:left="851" w:hanging="567"/>
      <w:jc w:val="left"/>
    </w:pPr>
    <w:rPr>
      <w:rFonts w:eastAsiaTheme="minorEastAsia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1E74CB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character" w:styleId="a3">
    <w:name w:val="Hyperlink"/>
    <w:basedOn w:val="a0"/>
    <w:uiPriority w:val="99"/>
    <w:unhideWhenUsed/>
    <w:rsid w:val="005D4CA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D4CA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5D4CA6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4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CA6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5D4CA6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13">
    <w:name w:val="Знак Знак1 Знак"/>
    <w:basedOn w:val="a"/>
    <w:rsid w:val="00305FA8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 Indent"/>
    <w:basedOn w:val="a"/>
    <w:link w:val="a8"/>
    <w:rsid w:val="00305FA8"/>
    <w:pPr>
      <w:spacing w:after="120" w:line="312" w:lineRule="auto"/>
      <w:ind w:left="283" w:firstLine="720"/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05FA8"/>
    <w:rPr>
      <w:rFonts w:eastAsia="Times New Roman" w:cs="Times New Roman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A46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46E2"/>
    <w:rPr>
      <w:rFonts w:eastAsia="Calibri" w:cs="Times New Roman"/>
      <w:sz w:val="26"/>
    </w:rPr>
  </w:style>
  <w:style w:type="paragraph" w:styleId="a9">
    <w:name w:val="List Paragraph"/>
    <w:basedOn w:val="a"/>
    <w:uiPriority w:val="34"/>
    <w:qFormat/>
    <w:rsid w:val="006A46E2"/>
    <w:pPr>
      <w:spacing w:after="200" w:line="276" w:lineRule="auto"/>
      <w:ind w:left="720" w:firstLine="0"/>
      <w:jc w:val="left"/>
    </w:pPr>
    <w:rPr>
      <w:rFonts w:eastAsiaTheme="minorHAnsi" w:cstheme="minorBidi"/>
      <w:sz w:val="28"/>
    </w:rPr>
  </w:style>
  <w:style w:type="paragraph" w:styleId="aa">
    <w:name w:val="Normal (Web)"/>
    <w:basedOn w:val="a"/>
    <w:rsid w:val="006A46E2"/>
    <w:pPr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46E2"/>
    <w:rPr>
      <w:rFonts w:ascii="Calibri" w:eastAsia="Calibri" w:hAnsi="Calibri" w:cs="Times New Roman"/>
      <w:sz w:val="22"/>
    </w:rPr>
  </w:style>
  <w:style w:type="paragraph" w:styleId="ac">
    <w:name w:val="Block Text"/>
    <w:basedOn w:val="a"/>
    <w:rsid w:val="006A46E2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DB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B4334"/>
    <w:rPr>
      <w:color w:val="808080"/>
    </w:rPr>
  </w:style>
  <w:style w:type="numbering" w:customStyle="1" w:styleId="1">
    <w:name w:val="Стиль1"/>
    <w:uiPriority w:val="99"/>
    <w:rsid w:val="00DB4334"/>
    <w:pPr>
      <w:numPr>
        <w:numId w:val="5"/>
      </w:numPr>
    </w:pPr>
  </w:style>
  <w:style w:type="paragraph" w:styleId="32">
    <w:name w:val="Body Text Indent 3"/>
    <w:basedOn w:val="a"/>
    <w:link w:val="33"/>
    <w:rsid w:val="00DB4334"/>
    <w:pPr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4334"/>
    <w:rPr>
      <w:rFonts w:eastAsia="Times New Roman" w:cs="Times New Roman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0">
    <w:name w:val="Верхний колонтитул Знак"/>
    <w:basedOn w:val="a0"/>
    <w:link w:val="af"/>
    <w:uiPriority w:val="99"/>
    <w:rsid w:val="00DB4334"/>
  </w:style>
  <w:style w:type="paragraph" w:styleId="af1">
    <w:name w:val="footer"/>
    <w:basedOn w:val="a"/>
    <w:link w:val="af2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2">
    <w:name w:val="Нижний колонтитул Знак"/>
    <w:basedOn w:val="a0"/>
    <w:link w:val="af1"/>
    <w:uiPriority w:val="99"/>
    <w:rsid w:val="00DB4334"/>
  </w:style>
  <w:style w:type="numbering" w:customStyle="1" w:styleId="2">
    <w:name w:val="Стиль2"/>
    <w:uiPriority w:val="99"/>
    <w:rsid w:val="00DB4334"/>
    <w:pPr>
      <w:numPr>
        <w:numId w:val="9"/>
      </w:numPr>
    </w:pPr>
  </w:style>
  <w:style w:type="numbering" w:customStyle="1" w:styleId="3">
    <w:name w:val="Стиль3"/>
    <w:uiPriority w:val="99"/>
    <w:rsid w:val="00DB4334"/>
    <w:pPr>
      <w:numPr>
        <w:numId w:val="10"/>
      </w:numPr>
    </w:pPr>
  </w:style>
  <w:style w:type="paragraph" w:styleId="af3">
    <w:name w:val="Body Text"/>
    <w:basedOn w:val="a"/>
    <w:link w:val="af4"/>
    <w:unhideWhenUsed/>
    <w:rsid w:val="005C2CE2"/>
    <w:pPr>
      <w:spacing w:after="120"/>
    </w:pPr>
  </w:style>
  <w:style w:type="character" w:customStyle="1" w:styleId="af4">
    <w:name w:val="Основной текст Знак"/>
    <w:basedOn w:val="a0"/>
    <w:link w:val="af3"/>
    <w:rsid w:val="005C2CE2"/>
    <w:rPr>
      <w:rFonts w:eastAsia="Calibri" w:cs="Times New Roman"/>
      <w:sz w:val="26"/>
    </w:rPr>
  </w:style>
  <w:style w:type="paragraph" w:customStyle="1" w:styleId="af5">
    <w:name w:val="Знак"/>
    <w:basedOn w:val="a"/>
    <w:autoRedefine/>
    <w:rsid w:val="005C2CE2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advanced">
    <w:name w:val="advanced"/>
    <w:rsid w:val="00190E6D"/>
  </w:style>
  <w:style w:type="character" w:customStyle="1" w:styleId="apple-converted-space">
    <w:name w:val="apple-converted-space"/>
    <w:rsid w:val="00190E6D"/>
  </w:style>
  <w:style w:type="character" w:customStyle="1" w:styleId="40">
    <w:name w:val="Заголовок 4 Знак"/>
    <w:basedOn w:val="a0"/>
    <w:link w:val="4"/>
    <w:uiPriority w:val="9"/>
    <w:semiHidden/>
    <w:rsid w:val="00BC4DD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34">
    <w:name w:val="Body Text 3"/>
    <w:basedOn w:val="a"/>
    <w:link w:val="35"/>
    <w:uiPriority w:val="99"/>
    <w:semiHidden/>
    <w:unhideWhenUsed/>
    <w:rsid w:val="00BC4DD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C4DDC"/>
    <w:rPr>
      <w:rFonts w:eastAsia="Calibri" w:cs="Times New Roman"/>
      <w:sz w:val="16"/>
      <w:szCs w:val="16"/>
    </w:rPr>
  </w:style>
  <w:style w:type="character" w:customStyle="1" w:styleId="picgalery">
    <w:name w:val="picgalery"/>
    <w:basedOn w:val="a0"/>
    <w:rsid w:val="00A05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CA6"/>
    <w:pPr>
      <w:ind w:firstLine="709"/>
      <w:contextualSpacing/>
      <w:jc w:val="both"/>
    </w:pPr>
    <w:rPr>
      <w:rFonts w:eastAsia="Calibri" w:cs="Times New Roman"/>
      <w:sz w:val="26"/>
    </w:rPr>
  </w:style>
  <w:style w:type="paragraph" w:styleId="10">
    <w:name w:val="heading 1"/>
    <w:basedOn w:val="a"/>
    <w:next w:val="a"/>
    <w:link w:val="11"/>
    <w:uiPriority w:val="9"/>
    <w:qFormat/>
    <w:rsid w:val="005D4C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D4C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DD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unhideWhenUsed/>
    <w:qFormat/>
    <w:rsid w:val="005D4CA6"/>
    <w:pPr>
      <w:tabs>
        <w:tab w:val="left" w:pos="851"/>
        <w:tab w:val="right" w:leader="dot" w:pos="9635"/>
      </w:tabs>
      <w:spacing w:line="252" w:lineRule="auto"/>
      <w:ind w:left="851" w:hanging="567"/>
      <w:jc w:val="left"/>
    </w:pPr>
    <w:rPr>
      <w:rFonts w:eastAsiaTheme="minorEastAsia" w:cstheme="minorBidi"/>
    </w:rPr>
  </w:style>
  <w:style w:type="paragraph" w:styleId="12">
    <w:name w:val="toc 1"/>
    <w:basedOn w:val="a"/>
    <w:next w:val="a"/>
    <w:autoRedefine/>
    <w:uiPriority w:val="39"/>
    <w:unhideWhenUsed/>
    <w:qFormat/>
    <w:rsid w:val="001E74CB"/>
    <w:pPr>
      <w:tabs>
        <w:tab w:val="right" w:leader="dot" w:pos="9635"/>
      </w:tabs>
      <w:spacing w:line="252" w:lineRule="auto"/>
      <w:ind w:firstLine="0"/>
      <w:jc w:val="center"/>
      <w:outlineLvl w:val="0"/>
    </w:pPr>
    <w:rPr>
      <w:rFonts w:eastAsiaTheme="minorEastAsia" w:cstheme="minorBidi"/>
      <w:b/>
      <w:sz w:val="28"/>
    </w:rPr>
  </w:style>
  <w:style w:type="character" w:styleId="a3">
    <w:name w:val="Hyperlink"/>
    <w:basedOn w:val="a0"/>
    <w:uiPriority w:val="99"/>
    <w:unhideWhenUsed/>
    <w:rsid w:val="005D4CA6"/>
    <w:rPr>
      <w:color w:val="0000FF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5D4CA6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4">
    <w:name w:val="TOC Heading"/>
    <w:basedOn w:val="10"/>
    <w:next w:val="a"/>
    <w:uiPriority w:val="39"/>
    <w:unhideWhenUsed/>
    <w:qFormat/>
    <w:rsid w:val="005D4CA6"/>
    <w:pPr>
      <w:spacing w:line="276" w:lineRule="auto"/>
      <w:ind w:firstLine="0"/>
      <w:contextualSpacing w:val="0"/>
      <w:jc w:val="left"/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D4CA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4CA6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basedOn w:val="a0"/>
    <w:link w:val="30"/>
    <w:uiPriority w:val="9"/>
    <w:semiHidden/>
    <w:rsid w:val="005D4CA6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customStyle="1" w:styleId="13">
    <w:name w:val="Знак Знак1 Знак"/>
    <w:basedOn w:val="a"/>
    <w:rsid w:val="00305FA8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 Indent"/>
    <w:basedOn w:val="a"/>
    <w:link w:val="a8"/>
    <w:rsid w:val="00305FA8"/>
    <w:pPr>
      <w:spacing w:after="120" w:line="312" w:lineRule="auto"/>
      <w:ind w:left="283" w:firstLine="720"/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305FA8"/>
    <w:rPr>
      <w:rFonts w:eastAsia="Times New Roman" w:cs="Times New Roman"/>
      <w:szCs w:val="20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6A46E2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6A46E2"/>
    <w:rPr>
      <w:rFonts w:eastAsia="Calibri" w:cs="Times New Roman"/>
      <w:sz w:val="26"/>
    </w:rPr>
  </w:style>
  <w:style w:type="paragraph" w:styleId="a9">
    <w:name w:val="List Paragraph"/>
    <w:basedOn w:val="a"/>
    <w:uiPriority w:val="34"/>
    <w:qFormat/>
    <w:rsid w:val="006A46E2"/>
    <w:pPr>
      <w:spacing w:after="200" w:line="276" w:lineRule="auto"/>
      <w:ind w:left="720" w:firstLine="0"/>
      <w:jc w:val="left"/>
    </w:pPr>
    <w:rPr>
      <w:rFonts w:eastAsiaTheme="minorHAnsi" w:cstheme="minorBidi"/>
      <w:sz w:val="28"/>
    </w:rPr>
  </w:style>
  <w:style w:type="paragraph" w:styleId="aa">
    <w:name w:val="Normal (Web)"/>
    <w:basedOn w:val="a"/>
    <w:rsid w:val="006A46E2"/>
    <w:pPr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A46E2"/>
    <w:rPr>
      <w:rFonts w:ascii="Calibri" w:eastAsia="Calibri" w:hAnsi="Calibri" w:cs="Times New Roman"/>
      <w:sz w:val="22"/>
    </w:rPr>
  </w:style>
  <w:style w:type="paragraph" w:styleId="ac">
    <w:name w:val="Block Text"/>
    <w:basedOn w:val="a"/>
    <w:rsid w:val="006A46E2"/>
    <w:pPr>
      <w:widowControl w:val="0"/>
      <w:ind w:left="567" w:right="284" w:hanging="567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table" w:styleId="ad">
    <w:name w:val="Table Grid"/>
    <w:basedOn w:val="a1"/>
    <w:uiPriority w:val="59"/>
    <w:rsid w:val="00DB4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DB4334"/>
    <w:rPr>
      <w:color w:val="808080"/>
    </w:rPr>
  </w:style>
  <w:style w:type="numbering" w:customStyle="1" w:styleId="1">
    <w:name w:val="Стиль1"/>
    <w:uiPriority w:val="99"/>
    <w:rsid w:val="00DB4334"/>
    <w:pPr>
      <w:numPr>
        <w:numId w:val="5"/>
      </w:numPr>
    </w:pPr>
  </w:style>
  <w:style w:type="paragraph" w:styleId="32">
    <w:name w:val="Body Text Indent 3"/>
    <w:basedOn w:val="a"/>
    <w:link w:val="33"/>
    <w:rsid w:val="00DB4334"/>
    <w:pPr>
      <w:contextualSpacing w:val="0"/>
    </w:pPr>
    <w:rPr>
      <w:rFonts w:eastAsia="Times New Roman"/>
      <w:sz w:val="28"/>
      <w:szCs w:val="20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DB4334"/>
    <w:rPr>
      <w:rFonts w:eastAsia="Times New Roman" w:cs="Times New Roman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0">
    <w:name w:val="Верхний колонтитул Знак"/>
    <w:basedOn w:val="a0"/>
    <w:link w:val="af"/>
    <w:uiPriority w:val="99"/>
    <w:rsid w:val="00DB4334"/>
  </w:style>
  <w:style w:type="paragraph" w:styleId="af1">
    <w:name w:val="footer"/>
    <w:basedOn w:val="a"/>
    <w:link w:val="af2"/>
    <w:uiPriority w:val="99"/>
    <w:unhideWhenUsed/>
    <w:rsid w:val="00DB4334"/>
    <w:pPr>
      <w:tabs>
        <w:tab w:val="center" w:pos="4677"/>
        <w:tab w:val="right" w:pos="9355"/>
      </w:tabs>
      <w:ind w:firstLine="0"/>
      <w:contextualSpacing w:val="0"/>
      <w:jc w:val="left"/>
    </w:pPr>
    <w:rPr>
      <w:rFonts w:eastAsiaTheme="minorHAnsi" w:cstheme="minorBidi"/>
      <w:sz w:val="28"/>
    </w:rPr>
  </w:style>
  <w:style w:type="character" w:customStyle="1" w:styleId="af2">
    <w:name w:val="Нижний колонтитул Знак"/>
    <w:basedOn w:val="a0"/>
    <w:link w:val="af1"/>
    <w:uiPriority w:val="99"/>
    <w:rsid w:val="00DB4334"/>
  </w:style>
  <w:style w:type="numbering" w:customStyle="1" w:styleId="2">
    <w:name w:val="Стиль2"/>
    <w:uiPriority w:val="99"/>
    <w:rsid w:val="00DB4334"/>
    <w:pPr>
      <w:numPr>
        <w:numId w:val="9"/>
      </w:numPr>
    </w:pPr>
  </w:style>
  <w:style w:type="numbering" w:customStyle="1" w:styleId="3">
    <w:name w:val="Стиль3"/>
    <w:uiPriority w:val="99"/>
    <w:rsid w:val="00DB4334"/>
    <w:pPr>
      <w:numPr>
        <w:numId w:val="10"/>
      </w:numPr>
    </w:pPr>
  </w:style>
  <w:style w:type="paragraph" w:styleId="af3">
    <w:name w:val="Body Text"/>
    <w:basedOn w:val="a"/>
    <w:link w:val="af4"/>
    <w:unhideWhenUsed/>
    <w:rsid w:val="005C2CE2"/>
    <w:pPr>
      <w:spacing w:after="120"/>
    </w:pPr>
  </w:style>
  <w:style w:type="character" w:customStyle="1" w:styleId="af4">
    <w:name w:val="Основной текст Знак"/>
    <w:basedOn w:val="a0"/>
    <w:link w:val="af3"/>
    <w:rsid w:val="005C2CE2"/>
    <w:rPr>
      <w:rFonts w:eastAsia="Calibri" w:cs="Times New Roman"/>
      <w:sz w:val="26"/>
    </w:rPr>
  </w:style>
  <w:style w:type="paragraph" w:customStyle="1" w:styleId="af5">
    <w:name w:val="Знак"/>
    <w:basedOn w:val="a"/>
    <w:autoRedefine/>
    <w:rsid w:val="005C2CE2"/>
    <w:pPr>
      <w:autoSpaceDE w:val="0"/>
      <w:autoSpaceDN w:val="0"/>
      <w:adjustRightInd w:val="0"/>
      <w:ind w:firstLineChars="257" w:firstLine="0"/>
      <w:contextualSpacing w:val="0"/>
      <w:jc w:val="left"/>
    </w:pPr>
    <w:rPr>
      <w:rFonts w:ascii="Arial" w:eastAsia="Times New Roman" w:hAnsi="Arial" w:cs="Arial"/>
      <w:sz w:val="20"/>
      <w:szCs w:val="20"/>
      <w:lang w:val="en-ZA" w:eastAsia="en-ZA"/>
    </w:rPr>
  </w:style>
  <w:style w:type="character" w:customStyle="1" w:styleId="advanced">
    <w:name w:val="advanced"/>
    <w:rsid w:val="00190E6D"/>
  </w:style>
  <w:style w:type="character" w:customStyle="1" w:styleId="apple-converted-space">
    <w:name w:val="apple-converted-space"/>
    <w:rsid w:val="00190E6D"/>
  </w:style>
  <w:style w:type="character" w:customStyle="1" w:styleId="40">
    <w:name w:val="Заголовок 4 Знак"/>
    <w:basedOn w:val="a0"/>
    <w:link w:val="4"/>
    <w:uiPriority w:val="9"/>
    <w:semiHidden/>
    <w:rsid w:val="00BC4DD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paragraph" w:styleId="34">
    <w:name w:val="Body Text 3"/>
    <w:basedOn w:val="a"/>
    <w:link w:val="35"/>
    <w:uiPriority w:val="99"/>
    <w:semiHidden/>
    <w:unhideWhenUsed/>
    <w:rsid w:val="00BC4DDC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0"/>
    <w:link w:val="34"/>
    <w:uiPriority w:val="99"/>
    <w:semiHidden/>
    <w:rsid w:val="00BC4DDC"/>
    <w:rPr>
      <w:rFonts w:eastAsia="Calibri" w:cs="Times New Roman"/>
      <w:sz w:val="16"/>
      <w:szCs w:val="16"/>
    </w:rPr>
  </w:style>
  <w:style w:type="character" w:customStyle="1" w:styleId="picgalery">
    <w:name w:val="picgalery"/>
    <w:basedOn w:val="a0"/>
    <w:rsid w:val="00A05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28A84-321A-4E32-9A1C-521165BE6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980</Words>
  <Characters>5589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i-to4ka</dc:creator>
  <cp:lastModifiedBy>admin</cp:lastModifiedBy>
  <cp:revision>3</cp:revision>
  <dcterms:created xsi:type="dcterms:W3CDTF">2014-05-12T21:24:00Z</dcterms:created>
  <dcterms:modified xsi:type="dcterms:W3CDTF">2014-05-12T21:24:00Z</dcterms:modified>
</cp:coreProperties>
</file>