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79B" w:rsidRPr="00F351A8" w:rsidRDefault="00E7219E" w:rsidP="00E7219E">
      <w:pPr>
        <w:spacing w:after="0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 xml:space="preserve">Colorado River </w:t>
      </w:r>
      <w:r w:rsidR="006B0962" w:rsidRPr="00F351A8">
        <w:rPr>
          <w:rFonts w:ascii="Arial" w:eastAsiaTheme="majorEastAsia" w:hAnsi="Arial" w:cs="Arial"/>
          <w:b/>
          <w:bCs/>
          <w:sz w:val="28"/>
          <w:szCs w:val="28"/>
        </w:rPr>
        <w:t>Mid-Term Probabilistic Operations Model (MTOM)</w:t>
      </w:r>
    </w:p>
    <w:p w:rsidR="006B0962" w:rsidRPr="00F351A8" w:rsidRDefault="00FC4251" w:rsidP="00E7219E">
      <w:pPr>
        <w:spacing w:after="0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>April</w:t>
      </w:r>
      <w:r w:rsidR="004436D6">
        <w:rPr>
          <w:rFonts w:ascii="Arial" w:eastAsiaTheme="majorEastAsia" w:hAnsi="Arial" w:cs="Arial"/>
          <w:b/>
          <w:bCs/>
          <w:sz w:val="28"/>
          <w:szCs w:val="28"/>
        </w:rPr>
        <w:t xml:space="preserve"> 2018</w:t>
      </w:r>
      <w:r w:rsidR="006B0962" w:rsidRPr="00F351A8">
        <w:rPr>
          <w:rFonts w:ascii="Arial" w:eastAsiaTheme="majorEastAsia" w:hAnsi="Arial" w:cs="Arial"/>
          <w:b/>
          <w:bCs/>
          <w:sz w:val="28"/>
          <w:szCs w:val="28"/>
        </w:rPr>
        <w:t xml:space="preserve"> Model</w:t>
      </w:r>
      <w:r w:rsidR="00E7219E">
        <w:rPr>
          <w:rFonts w:ascii="Arial" w:eastAsiaTheme="majorEastAsia" w:hAnsi="Arial" w:cs="Arial"/>
          <w:b/>
          <w:bCs/>
          <w:sz w:val="28"/>
          <w:szCs w:val="28"/>
        </w:rPr>
        <w:t xml:space="preserve"> Run </w:t>
      </w:r>
    </w:p>
    <w:p w:rsidR="006B0962" w:rsidRDefault="006B0962" w:rsidP="00562049">
      <w:pPr>
        <w:pStyle w:val="NoSpacing"/>
        <w:numPr>
          <w:ilvl w:val="0"/>
          <w:numId w:val="0"/>
        </w:numPr>
        <w:ind w:left="1440"/>
      </w:pPr>
    </w:p>
    <w:p w:rsidR="00A453C2" w:rsidRDefault="00A453C2" w:rsidP="00562049">
      <w:pPr>
        <w:pStyle w:val="NoSpacing"/>
        <w:numPr>
          <w:ilvl w:val="0"/>
          <w:numId w:val="0"/>
        </w:numPr>
        <w:ind w:left="1440"/>
      </w:pPr>
    </w:p>
    <w:p w:rsidR="006B0962" w:rsidRPr="00B24420" w:rsidRDefault="006B0962" w:rsidP="00B24420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B24420">
        <w:rPr>
          <w:rFonts w:ascii="Arial" w:eastAsiaTheme="majorEastAsia" w:hAnsi="Arial" w:cs="Arial"/>
          <w:b/>
          <w:bCs/>
          <w:sz w:val="24"/>
          <w:szCs w:val="24"/>
        </w:rPr>
        <w:t>Key Modeling Assumptions:</w:t>
      </w:r>
    </w:p>
    <w:p w:rsidR="001B432C" w:rsidRDefault="001B432C" w:rsidP="00562049">
      <w:pPr>
        <w:pStyle w:val="NoSpacing"/>
        <w:numPr>
          <w:ilvl w:val="0"/>
          <w:numId w:val="2"/>
        </w:numPr>
      </w:pPr>
      <w:r>
        <w:t>Model initialization:</w:t>
      </w:r>
    </w:p>
    <w:p w:rsidR="006B0962" w:rsidRPr="008D1A3E" w:rsidRDefault="006B0962" w:rsidP="00562049">
      <w:pPr>
        <w:pStyle w:val="NoSpacing"/>
        <w:numPr>
          <w:ilvl w:val="1"/>
          <w:numId w:val="2"/>
        </w:numPr>
      </w:pPr>
      <w:r w:rsidRPr="008D1A3E">
        <w:t xml:space="preserve">Observed </w:t>
      </w:r>
      <w:r w:rsidR="00FC4251">
        <w:t>March</w:t>
      </w:r>
      <w:r w:rsidRPr="008D1A3E">
        <w:t xml:space="preserve"> </w:t>
      </w:r>
      <w:r w:rsidR="005E2A35">
        <w:t>31</w:t>
      </w:r>
      <w:r w:rsidRPr="008D1A3E">
        <w:t>, 201</w:t>
      </w:r>
      <w:r w:rsidR="004436D6">
        <w:t>8</w:t>
      </w:r>
      <w:r w:rsidRPr="008D1A3E">
        <w:t xml:space="preserve"> initial conditions for all modeled reservoirs</w:t>
      </w:r>
    </w:p>
    <w:p w:rsidR="006B0962" w:rsidRDefault="00FC4251" w:rsidP="00562049">
      <w:pPr>
        <w:pStyle w:val="NoSpacing"/>
        <w:numPr>
          <w:ilvl w:val="1"/>
          <w:numId w:val="2"/>
        </w:numPr>
      </w:pPr>
      <w:r>
        <w:t>April</w:t>
      </w:r>
      <w:r w:rsidR="004436D6">
        <w:t xml:space="preserve"> 2018</w:t>
      </w:r>
      <w:r w:rsidR="006B0962" w:rsidRPr="008D1A3E">
        <w:t xml:space="preserve"> </w:t>
      </w:r>
      <w:r w:rsidR="001B432C">
        <w:t xml:space="preserve">Most Probable </w:t>
      </w:r>
      <w:r w:rsidR="006B0962" w:rsidRPr="008D1A3E">
        <w:t xml:space="preserve">Final unregulated inflow forecast dated </w:t>
      </w:r>
      <w:r>
        <w:t>April</w:t>
      </w:r>
      <w:r w:rsidR="004436D6">
        <w:t xml:space="preserve"> 3</w:t>
      </w:r>
      <w:r w:rsidR="001C5EA9">
        <w:t>, 201</w:t>
      </w:r>
      <w:r w:rsidR="004436D6">
        <w:t>8</w:t>
      </w:r>
      <w:r w:rsidR="006B0962" w:rsidRPr="008D1A3E">
        <w:t xml:space="preserve"> loaded into model</w:t>
      </w:r>
    </w:p>
    <w:p w:rsidR="003B5266" w:rsidRDefault="003B5266" w:rsidP="00562049">
      <w:pPr>
        <w:pStyle w:val="NoSpacing"/>
        <w:numPr>
          <w:ilvl w:val="1"/>
          <w:numId w:val="2"/>
        </w:numPr>
      </w:pPr>
      <w:r w:rsidRPr="003B5266">
        <w:t xml:space="preserve">Consistent with the Interim Guidelines, the Most Probable </w:t>
      </w:r>
      <w:r w:rsidR="004436D6">
        <w:t>April 2018</w:t>
      </w:r>
      <w:r>
        <w:t xml:space="preserve"> </w:t>
      </w:r>
      <w:r w:rsidRPr="003B5266">
        <w:t xml:space="preserve">24-Month Study set an April adjustment to balancing releases at Glen Canyon Dam for the remainder of </w:t>
      </w:r>
      <w:r w:rsidR="00B513E0">
        <w:t>Water Y</w:t>
      </w:r>
      <w:r w:rsidRPr="003B5266">
        <w:t>ear 201</w:t>
      </w:r>
      <w:r w:rsidR="004436D6">
        <w:t>8</w:t>
      </w:r>
      <w:r w:rsidRPr="003B5266">
        <w:t>.</w:t>
      </w:r>
      <w:r>
        <w:t xml:space="preserve"> </w:t>
      </w:r>
      <w:r w:rsidR="002C4A79">
        <w:t>All 35 traces in the probabilistic MTOM run reflect the April adjustment to balancing releases.</w:t>
      </w:r>
    </w:p>
    <w:p w:rsidR="001B432C" w:rsidRDefault="001B432C" w:rsidP="00562049">
      <w:pPr>
        <w:pStyle w:val="NoSpacing"/>
        <w:numPr>
          <w:ilvl w:val="0"/>
          <w:numId w:val="0"/>
        </w:numPr>
        <w:ind w:left="1800"/>
      </w:pPr>
    </w:p>
    <w:p w:rsidR="001B432C" w:rsidRDefault="001B432C" w:rsidP="00562049">
      <w:pPr>
        <w:pStyle w:val="NoSpacing"/>
        <w:numPr>
          <w:ilvl w:val="0"/>
          <w:numId w:val="2"/>
        </w:numPr>
      </w:pPr>
      <w:r>
        <w:t>Unregulated Inflow Forecast Ensemble</w:t>
      </w:r>
    </w:p>
    <w:p w:rsidR="001B432C" w:rsidRDefault="001B432C" w:rsidP="00562049">
      <w:pPr>
        <w:pStyle w:val="NoSpacing"/>
        <w:numPr>
          <w:ilvl w:val="1"/>
          <w:numId w:val="2"/>
        </w:numPr>
      </w:pPr>
      <w:r w:rsidRPr="008D1A3E">
        <w:t>Ensemble Inflow Spreadsheet includes 3</w:t>
      </w:r>
      <w:r>
        <w:t>5</w:t>
      </w:r>
      <w:r w:rsidRPr="008D1A3E">
        <w:t xml:space="preserve"> ESP traces plus the official </w:t>
      </w:r>
      <w:r w:rsidR="00FC4251">
        <w:t>April</w:t>
      </w:r>
      <w:r>
        <w:t xml:space="preserve"> Most Probable, Maximum Probable, and Minimum Probable</w:t>
      </w:r>
      <w:r w:rsidRPr="008D1A3E">
        <w:t xml:space="preserve"> inflow scenarios </w:t>
      </w:r>
      <w:r>
        <w:t xml:space="preserve">dated </w:t>
      </w:r>
      <w:r w:rsidR="00FC4251">
        <w:t>April</w:t>
      </w:r>
      <w:r w:rsidR="004436D6">
        <w:t xml:space="preserve"> 3, 2018</w:t>
      </w:r>
      <w:r>
        <w:t xml:space="preserve"> </w:t>
      </w:r>
      <w:r w:rsidRPr="008D1A3E">
        <w:t>used in t</w:t>
      </w:r>
      <w:r>
        <w:t>h</w:t>
      </w:r>
      <w:r w:rsidRPr="008D1A3E">
        <w:t xml:space="preserve">e </w:t>
      </w:r>
      <w:r w:rsidR="00FC4251">
        <w:t>April</w:t>
      </w:r>
      <w:r w:rsidR="004436D6">
        <w:t xml:space="preserve"> 2018</w:t>
      </w:r>
      <w:r w:rsidRPr="008D1A3E">
        <w:t xml:space="preserve"> 24-Month Stud</w:t>
      </w:r>
      <w:r>
        <w:t>ies</w:t>
      </w:r>
    </w:p>
    <w:p w:rsidR="001B432C" w:rsidRDefault="001B432C" w:rsidP="00562049">
      <w:pPr>
        <w:pStyle w:val="NoSpacing"/>
        <w:numPr>
          <w:ilvl w:val="1"/>
          <w:numId w:val="2"/>
        </w:numPr>
      </w:pPr>
      <w:r>
        <w:t xml:space="preserve">For the </w:t>
      </w:r>
      <w:r w:rsidRPr="008D1A3E">
        <w:t>Most Probable</w:t>
      </w:r>
      <w:r>
        <w:t xml:space="preserve">, Maximum Probable, and Minimum Probable inflow scenarios, the inflows from the second out-year are repeated for the third, fourth, and fifth out-year in order to provide a consistent model run duration. </w:t>
      </w:r>
    </w:p>
    <w:p w:rsidR="001B432C" w:rsidRDefault="001B432C" w:rsidP="00A453C2">
      <w:pPr>
        <w:pStyle w:val="NoSpacing"/>
        <w:numPr>
          <w:ilvl w:val="2"/>
          <w:numId w:val="2"/>
        </w:numPr>
      </w:pPr>
      <w:r>
        <w:t xml:space="preserve">The outputs viewable in the </w:t>
      </w:r>
      <w:proofErr w:type="spellStart"/>
      <w:r>
        <w:t>MTOM_EnsembleOutput</w:t>
      </w:r>
      <w:proofErr w:type="spellEnd"/>
      <w:r>
        <w:t xml:space="preserve"> spreadsheet only provide visualizations for the first two years of outputs for the three offic</w:t>
      </w:r>
      <w:r w:rsidR="00A453C2">
        <w:t>ial forecast scenarios</w:t>
      </w:r>
    </w:p>
    <w:p w:rsidR="001B432C" w:rsidRPr="008D1A3E" w:rsidRDefault="001B432C" w:rsidP="00562049">
      <w:pPr>
        <w:pStyle w:val="NoSpacing"/>
        <w:numPr>
          <w:ilvl w:val="1"/>
          <w:numId w:val="2"/>
        </w:numPr>
      </w:pPr>
      <w:r>
        <w:t xml:space="preserve">Five-year frequency analysis processed in the </w:t>
      </w:r>
      <w:proofErr w:type="spellStart"/>
      <w:r>
        <w:t>MTOM_EnsembleOutput</w:t>
      </w:r>
      <w:proofErr w:type="spellEnd"/>
      <w:r>
        <w:t xml:space="preserve"> spreadsheet only considers output</w:t>
      </w:r>
      <w:r w:rsidR="00A453C2">
        <w:t>s from the 35 ESP inflow traces</w:t>
      </w:r>
    </w:p>
    <w:p w:rsidR="001B432C" w:rsidRPr="008D1A3E" w:rsidRDefault="001B432C" w:rsidP="00562049">
      <w:pPr>
        <w:pStyle w:val="NoSpacing"/>
        <w:numPr>
          <w:ilvl w:val="0"/>
          <w:numId w:val="0"/>
        </w:numPr>
        <w:ind w:left="1800"/>
      </w:pPr>
    </w:p>
    <w:p w:rsidR="006B0962" w:rsidRPr="008D1A3E" w:rsidRDefault="006B0962" w:rsidP="00562049">
      <w:pPr>
        <w:pStyle w:val="NoSpacing"/>
        <w:numPr>
          <w:ilvl w:val="0"/>
          <w:numId w:val="2"/>
        </w:numPr>
      </w:pPr>
      <w:r w:rsidRPr="008D1A3E">
        <w:t>Lower Basin water demand schedules:</w:t>
      </w:r>
    </w:p>
    <w:p w:rsidR="006B0962" w:rsidRPr="008D1A3E" w:rsidRDefault="006B0962" w:rsidP="00562049">
      <w:pPr>
        <w:pStyle w:val="NoSpacing"/>
        <w:numPr>
          <w:ilvl w:val="1"/>
          <w:numId w:val="2"/>
        </w:numPr>
      </w:pPr>
      <w:r w:rsidRPr="008D1A3E">
        <w:t>201</w:t>
      </w:r>
      <w:r w:rsidR="004436D6">
        <w:t>8</w:t>
      </w:r>
      <w:r w:rsidRPr="008D1A3E">
        <w:t xml:space="preserve">: match the </w:t>
      </w:r>
      <w:r w:rsidR="00FC4251">
        <w:t>April</w:t>
      </w:r>
      <w:r w:rsidR="004436D6">
        <w:t xml:space="preserve"> 2018</w:t>
      </w:r>
      <w:r w:rsidRPr="008D1A3E">
        <w:t xml:space="preserve"> Most Probable 24-Month Study demand schedules</w:t>
      </w:r>
    </w:p>
    <w:p w:rsidR="006B0962" w:rsidRPr="008D1A3E" w:rsidRDefault="004436D6" w:rsidP="00562049">
      <w:pPr>
        <w:pStyle w:val="NoSpacing"/>
        <w:numPr>
          <w:ilvl w:val="1"/>
          <w:numId w:val="2"/>
        </w:numPr>
      </w:pPr>
      <w:r>
        <w:t>2019-2020</w:t>
      </w:r>
      <w:r w:rsidR="006B0962" w:rsidRPr="008D1A3E">
        <w:t xml:space="preserve">: default water schedules match the </w:t>
      </w:r>
      <w:r w:rsidR="00FC4251">
        <w:t>April</w:t>
      </w:r>
      <w:r>
        <w:t xml:space="preserve"> 2018</w:t>
      </w:r>
      <w:r w:rsidR="00225C22" w:rsidRPr="008D1A3E">
        <w:t xml:space="preserve"> </w:t>
      </w:r>
      <w:r w:rsidR="006B0962" w:rsidRPr="008D1A3E">
        <w:t xml:space="preserve">Most Probable 24-Month Study demand schedules, but may be revised based on hydrology </w:t>
      </w:r>
      <w:r w:rsidR="00C95C23">
        <w:t>and water supply condition</w:t>
      </w:r>
      <w:r w:rsidR="00B513E0">
        <w:t>s</w:t>
      </w:r>
      <w:r w:rsidR="00C95C23">
        <w:t xml:space="preserve"> projected </w:t>
      </w:r>
      <w:r w:rsidR="006B0962" w:rsidRPr="008D1A3E">
        <w:t>for each trace</w:t>
      </w:r>
    </w:p>
    <w:p w:rsidR="006B0962" w:rsidRDefault="004436D6" w:rsidP="00562049">
      <w:pPr>
        <w:pStyle w:val="NoSpacing"/>
        <w:numPr>
          <w:ilvl w:val="1"/>
          <w:numId w:val="2"/>
        </w:numPr>
      </w:pPr>
      <w:r>
        <w:t>2021</w:t>
      </w:r>
      <w:r w:rsidR="006B0962" w:rsidRPr="008D1A3E">
        <w:t>-202</w:t>
      </w:r>
      <w:r>
        <w:t>3</w:t>
      </w:r>
      <w:r w:rsidR="006B0962" w:rsidRPr="008D1A3E">
        <w:t xml:space="preserve">: default water schedules repeat </w:t>
      </w:r>
      <w:r w:rsidR="00B657F6">
        <w:t xml:space="preserve">the </w:t>
      </w:r>
      <w:r w:rsidR="006B0962" w:rsidRPr="008D1A3E">
        <w:t>201</w:t>
      </w:r>
      <w:r>
        <w:t>9</w:t>
      </w:r>
      <w:r w:rsidR="006B0962" w:rsidRPr="008D1A3E">
        <w:t xml:space="preserve"> schedules except for </w:t>
      </w:r>
      <w:r w:rsidR="00B657F6">
        <w:t>Southern Nevada Water Authority (</w:t>
      </w:r>
      <w:r w:rsidR="006B0962" w:rsidRPr="008D1A3E">
        <w:t>SNWA</w:t>
      </w:r>
      <w:r w:rsidR="00B657F6">
        <w:t>)</w:t>
      </w:r>
      <w:r w:rsidR="006B0962" w:rsidRPr="008D1A3E">
        <w:t xml:space="preserve"> and </w:t>
      </w:r>
      <w:r w:rsidR="00B657F6">
        <w:t xml:space="preserve">California water users </w:t>
      </w:r>
      <w:r w:rsidR="00DF3B16">
        <w:t>affected</w:t>
      </w:r>
      <w:r w:rsidR="0047192B">
        <w:t xml:space="preserve"> by</w:t>
      </w:r>
      <w:r w:rsidR="00B657F6">
        <w:t xml:space="preserve"> the Colorado River Water Delivery Agreement</w:t>
      </w:r>
      <w:r w:rsidR="006B0962" w:rsidRPr="008D1A3E">
        <w:t xml:space="preserve">. Schedules may be revised based on hydrology </w:t>
      </w:r>
      <w:r w:rsidR="00B657F6">
        <w:t>and water supply condition</w:t>
      </w:r>
      <w:r w:rsidR="00B513E0">
        <w:t>s</w:t>
      </w:r>
      <w:r w:rsidR="00B657F6">
        <w:t xml:space="preserve"> projected with</w:t>
      </w:r>
      <w:r w:rsidR="001B432C">
        <w:t xml:space="preserve"> each trace</w:t>
      </w:r>
    </w:p>
    <w:p w:rsidR="001B432C" w:rsidRPr="008D1A3E" w:rsidRDefault="001B432C" w:rsidP="00562049">
      <w:pPr>
        <w:pStyle w:val="NoSpacing"/>
        <w:numPr>
          <w:ilvl w:val="0"/>
          <w:numId w:val="0"/>
        </w:numPr>
        <w:ind w:left="1800"/>
      </w:pPr>
    </w:p>
    <w:p w:rsidR="006B0962" w:rsidRDefault="006B0962" w:rsidP="00562049">
      <w:pPr>
        <w:pStyle w:val="NoSpacing"/>
        <w:numPr>
          <w:ilvl w:val="0"/>
          <w:numId w:val="2"/>
        </w:numPr>
      </w:pPr>
      <w:r w:rsidRPr="008D1A3E">
        <w:t xml:space="preserve">Run duration </w:t>
      </w:r>
      <w:r w:rsidR="00FC4251">
        <w:t>April</w:t>
      </w:r>
      <w:r w:rsidR="001C5EA9">
        <w:t xml:space="preserve"> 201</w:t>
      </w:r>
      <w:r w:rsidR="004436D6">
        <w:t>8</w:t>
      </w:r>
      <w:r w:rsidRPr="008D1A3E">
        <w:t xml:space="preserve"> through </w:t>
      </w:r>
      <w:r w:rsidR="00F910B2">
        <w:t>September</w:t>
      </w:r>
      <w:r w:rsidRPr="008D1A3E">
        <w:t xml:space="preserve"> 202</w:t>
      </w:r>
      <w:r w:rsidR="004436D6">
        <w:t>3</w:t>
      </w:r>
    </w:p>
    <w:p w:rsidR="001B432C" w:rsidRDefault="001B432C" w:rsidP="00562049">
      <w:pPr>
        <w:pStyle w:val="NoSpacing"/>
        <w:numPr>
          <w:ilvl w:val="0"/>
          <w:numId w:val="0"/>
        </w:numPr>
        <w:ind w:left="1800"/>
      </w:pPr>
    </w:p>
    <w:p w:rsidR="00C95C23" w:rsidRDefault="001B36E7" w:rsidP="00B7038D">
      <w:pPr>
        <w:pStyle w:val="NoSpacing"/>
        <w:numPr>
          <w:ilvl w:val="0"/>
          <w:numId w:val="2"/>
        </w:numPr>
      </w:pPr>
      <w:r>
        <w:t>End of Calendar Year 201</w:t>
      </w:r>
      <w:r w:rsidR="004436D6">
        <w:t>7</w:t>
      </w:r>
      <w:r>
        <w:t xml:space="preserve"> balances of Intentionally Created Surplus (ICS) and Mexican</w:t>
      </w:r>
      <w:r w:rsidR="004436D6">
        <w:t xml:space="preserve"> water deferred under Minute 323</w:t>
      </w:r>
      <w:r>
        <w:t xml:space="preserve"> are provisional estimates, pending</w:t>
      </w:r>
      <w:r w:rsidR="00273ABD">
        <w:t xml:space="preserve"> </w:t>
      </w:r>
      <w:r>
        <w:t>completion of the 201</w:t>
      </w:r>
      <w:r w:rsidR="004436D6">
        <w:t>7</w:t>
      </w:r>
      <w:r w:rsidR="00A453C2">
        <w:t xml:space="preserve"> Water Accounting Report</w:t>
      </w:r>
    </w:p>
    <w:p w:rsidR="00B7038D" w:rsidRDefault="00B7038D" w:rsidP="00B7038D">
      <w:pPr>
        <w:pStyle w:val="NoSpacing"/>
        <w:numPr>
          <w:ilvl w:val="0"/>
          <w:numId w:val="0"/>
        </w:numPr>
      </w:pPr>
    </w:p>
    <w:p w:rsidR="008D1A3E" w:rsidRPr="00A14F96" w:rsidRDefault="00C95C23" w:rsidP="00B24420">
      <w:pPr>
        <w:pStyle w:val="NoSpacing"/>
        <w:numPr>
          <w:ilvl w:val="0"/>
          <w:numId w:val="2"/>
        </w:numPr>
      </w:pPr>
      <w:r>
        <w:t>Mod</w:t>
      </w:r>
      <w:r w:rsidR="00756F59">
        <w:t xml:space="preserve">el file and rule set saved in </w:t>
      </w:r>
      <w:proofErr w:type="spellStart"/>
      <w:r w:rsidR="00756F59">
        <w:t>Ri</w:t>
      </w:r>
      <w:r w:rsidR="00A453C2">
        <w:t>verWare</w:t>
      </w:r>
      <w:proofErr w:type="spellEnd"/>
      <w:r w:rsidR="00A453C2">
        <w:t xml:space="preserve"> version </w:t>
      </w:r>
      <w:r w:rsidR="004436D6">
        <w:t>7.1.4</w:t>
      </w:r>
      <w:r w:rsidR="00B657F6" w:rsidRPr="00A453C2">
        <w:rPr>
          <w:rFonts w:ascii="Arial" w:eastAsiaTheme="majorEastAsia" w:hAnsi="Arial" w:cs="Arial"/>
          <w:b/>
          <w:bCs/>
          <w:szCs w:val="24"/>
        </w:rPr>
        <w:br w:type="page"/>
      </w:r>
      <w:r w:rsidR="00D530BB" w:rsidRPr="00A14F96">
        <w:rPr>
          <w:rFonts w:ascii="Arial" w:eastAsiaTheme="majorEastAsia" w:hAnsi="Arial" w:cs="Arial"/>
          <w:b/>
          <w:bCs/>
          <w:sz w:val="28"/>
          <w:szCs w:val="28"/>
        </w:rPr>
        <w:lastRenderedPageBreak/>
        <w:t xml:space="preserve">Addendum to MTOM Overview and Description: </w:t>
      </w:r>
      <w:r w:rsidR="008D1A3E" w:rsidRPr="00A14F96">
        <w:rPr>
          <w:rFonts w:ascii="Arial" w:eastAsiaTheme="majorEastAsia" w:hAnsi="Arial" w:cs="Arial"/>
          <w:b/>
          <w:bCs/>
          <w:sz w:val="28"/>
          <w:szCs w:val="28"/>
        </w:rPr>
        <w:t xml:space="preserve">Changes to MTOM System Files </w:t>
      </w:r>
      <w:r w:rsidR="00DF3B16" w:rsidRPr="00A14F96">
        <w:rPr>
          <w:rFonts w:ascii="Arial" w:eastAsiaTheme="majorEastAsia" w:hAnsi="Arial" w:cs="Arial"/>
          <w:b/>
          <w:bCs/>
          <w:sz w:val="28"/>
          <w:szCs w:val="28"/>
        </w:rPr>
        <w:t>S</w:t>
      </w:r>
      <w:r w:rsidR="00A6520D" w:rsidRPr="00A14F96">
        <w:rPr>
          <w:rFonts w:ascii="Arial" w:eastAsiaTheme="majorEastAsia" w:hAnsi="Arial" w:cs="Arial"/>
          <w:b/>
          <w:bCs/>
          <w:sz w:val="28"/>
          <w:szCs w:val="28"/>
        </w:rPr>
        <w:t xml:space="preserve">ince the </w:t>
      </w:r>
      <w:r w:rsidR="004436D6" w:rsidRPr="00A14F96">
        <w:rPr>
          <w:rFonts w:ascii="Arial" w:eastAsiaTheme="majorEastAsia" w:hAnsi="Arial" w:cs="Arial"/>
          <w:b/>
          <w:bCs/>
          <w:sz w:val="28"/>
          <w:szCs w:val="28"/>
        </w:rPr>
        <w:t>January 2018</w:t>
      </w:r>
      <w:r w:rsidR="00A6520D" w:rsidRPr="00A14F96">
        <w:rPr>
          <w:rFonts w:ascii="Arial" w:eastAsiaTheme="majorEastAsia" w:hAnsi="Arial" w:cs="Arial"/>
          <w:b/>
          <w:bCs/>
          <w:sz w:val="28"/>
          <w:szCs w:val="28"/>
        </w:rPr>
        <w:t xml:space="preserve"> MTOM Release</w:t>
      </w:r>
    </w:p>
    <w:p w:rsidR="001B1F4D" w:rsidRDefault="001B1F4D" w:rsidP="00562049">
      <w:pPr>
        <w:pStyle w:val="NoSpacing"/>
        <w:numPr>
          <w:ilvl w:val="0"/>
          <w:numId w:val="0"/>
        </w:numPr>
        <w:ind w:left="1440"/>
      </w:pPr>
    </w:p>
    <w:p w:rsidR="008F7A4D" w:rsidRDefault="008F7A4D" w:rsidP="008F7A4D">
      <w:pPr>
        <w:pStyle w:val="NoSpacing"/>
        <w:numPr>
          <w:ilvl w:val="0"/>
          <w:numId w:val="0"/>
        </w:numPr>
        <w:rPr>
          <w:b/>
        </w:rPr>
      </w:pPr>
      <w:r>
        <w:rPr>
          <w:b/>
        </w:rPr>
        <w:t>Inflow:</w:t>
      </w:r>
    </w:p>
    <w:p w:rsidR="008F7A4D" w:rsidRDefault="008F7A4D" w:rsidP="008F7A4D">
      <w:pPr>
        <w:pStyle w:val="NoSpacing"/>
        <w:numPr>
          <w:ilvl w:val="0"/>
          <w:numId w:val="17"/>
        </w:numPr>
      </w:pPr>
      <w:r>
        <w:t>Ensemble Inflow Processing Spreadsheet</w:t>
      </w:r>
    </w:p>
    <w:p w:rsidR="002C4A79" w:rsidRDefault="002C4A79" w:rsidP="002C4A79">
      <w:pPr>
        <w:pStyle w:val="NoSpacing"/>
        <w:numPr>
          <w:ilvl w:val="1"/>
          <w:numId w:val="17"/>
        </w:numPr>
      </w:pPr>
      <w:r>
        <w:t>Revised the Full Data Update user form to provide additional clarity and simplicity for data connections</w:t>
      </w:r>
    </w:p>
    <w:p w:rsidR="002C4A79" w:rsidRDefault="002C4A79" w:rsidP="002C4A79">
      <w:pPr>
        <w:pStyle w:val="NoSpacing"/>
        <w:numPr>
          <w:ilvl w:val="2"/>
          <w:numId w:val="17"/>
        </w:numPr>
      </w:pPr>
      <w:r>
        <w:t>Removed “Exit” button in order to clarify that the user should click the “Done” button to complete the process of creating the pass-through file used in the model run</w:t>
      </w:r>
    </w:p>
    <w:p w:rsidR="002C4A79" w:rsidRDefault="002C4A79" w:rsidP="002C4A79">
      <w:pPr>
        <w:pStyle w:val="NoSpacing"/>
        <w:numPr>
          <w:ilvl w:val="2"/>
          <w:numId w:val="17"/>
        </w:numPr>
      </w:pPr>
      <w:r>
        <w:t xml:space="preserve">Changed the way Reclamation users enter database log-on information into the form and populate the spreadsheet with official 24-month study forecasts </w:t>
      </w:r>
      <w:r w:rsidRPr="002C4A79">
        <w:rPr>
          <w:i/>
        </w:rPr>
        <w:t>(only impacts Reclamation users connected to internal network)</w:t>
      </w:r>
    </w:p>
    <w:p w:rsidR="008F7A4D" w:rsidRDefault="008F7A4D" w:rsidP="002C4A79">
      <w:pPr>
        <w:pStyle w:val="NoSpacing"/>
        <w:numPr>
          <w:ilvl w:val="2"/>
          <w:numId w:val="17"/>
        </w:numPr>
      </w:pPr>
      <w:r>
        <w:t>Updated contact information</w:t>
      </w:r>
    </w:p>
    <w:p w:rsidR="00BB20FB" w:rsidRDefault="00BB20FB" w:rsidP="008F7A4D">
      <w:pPr>
        <w:pStyle w:val="NoSpacing"/>
        <w:numPr>
          <w:ilvl w:val="0"/>
          <w:numId w:val="0"/>
        </w:numPr>
      </w:pPr>
    </w:p>
    <w:p w:rsidR="001B1F4D" w:rsidRPr="008F7A4D" w:rsidRDefault="008F7A4D" w:rsidP="008F7A4D">
      <w:pPr>
        <w:pStyle w:val="NoSpacing"/>
        <w:numPr>
          <w:ilvl w:val="0"/>
          <w:numId w:val="0"/>
        </w:numPr>
        <w:rPr>
          <w:b/>
        </w:rPr>
      </w:pPr>
      <w:r>
        <w:rPr>
          <w:b/>
        </w:rPr>
        <w:t>Upper Basin:</w:t>
      </w:r>
    </w:p>
    <w:p w:rsidR="00A83955" w:rsidRDefault="004D5B18" w:rsidP="008F7A4D">
      <w:pPr>
        <w:pStyle w:val="NoSpacing"/>
        <w:numPr>
          <w:ilvl w:val="0"/>
          <w:numId w:val="11"/>
        </w:numPr>
      </w:pPr>
      <w:r>
        <w:t>F</w:t>
      </w:r>
      <w:r w:rsidR="008F7A4D">
        <w:t>laming Gorge</w:t>
      </w:r>
    </w:p>
    <w:p w:rsidR="008F7A4D" w:rsidRDefault="002C4A79" w:rsidP="008F7A4D">
      <w:pPr>
        <w:pStyle w:val="NoSpacing"/>
      </w:pPr>
      <w:r>
        <w:t xml:space="preserve">Modified release logic </w:t>
      </w:r>
      <w:r w:rsidR="008F7A4D">
        <w:t>to prevent reservoir from exceeding maximum pool elevation</w:t>
      </w:r>
    </w:p>
    <w:p w:rsidR="008F7A4D" w:rsidRDefault="008F7A4D" w:rsidP="008F7A4D">
      <w:pPr>
        <w:pStyle w:val="NoSpacing"/>
        <w:numPr>
          <w:ilvl w:val="0"/>
          <w:numId w:val="11"/>
        </w:numPr>
      </w:pPr>
      <w:r>
        <w:t>Removed outdated and/or unused slots and functions</w:t>
      </w:r>
    </w:p>
    <w:p w:rsidR="008F7A4D" w:rsidRDefault="008F7A4D" w:rsidP="008F7A4D">
      <w:pPr>
        <w:pStyle w:val="NoSpacing"/>
        <w:numPr>
          <w:ilvl w:val="0"/>
          <w:numId w:val="11"/>
        </w:numPr>
      </w:pPr>
      <w:r>
        <w:t xml:space="preserve">Added Policy Group descriptions </w:t>
      </w:r>
    </w:p>
    <w:p w:rsidR="007D2DCA" w:rsidRDefault="007D2DCA" w:rsidP="00B7038D">
      <w:pPr>
        <w:pStyle w:val="NoSpacing"/>
        <w:numPr>
          <w:ilvl w:val="0"/>
          <w:numId w:val="0"/>
        </w:numPr>
      </w:pPr>
    </w:p>
    <w:p w:rsidR="004D5B18" w:rsidRPr="008F7A4D" w:rsidRDefault="008F7A4D" w:rsidP="008F7A4D">
      <w:pPr>
        <w:pStyle w:val="NoSpacing"/>
        <w:numPr>
          <w:ilvl w:val="0"/>
          <w:numId w:val="0"/>
        </w:numPr>
        <w:rPr>
          <w:b/>
        </w:rPr>
      </w:pPr>
      <w:r>
        <w:rPr>
          <w:b/>
        </w:rPr>
        <w:t>Lower Basin:</w:t>
      </w:r>
    </w:p>
    <w:p w:rsidR="008F7A4D" w:rsidRDefault="002C4A79" w:rsidP="00562049">
      <w:pPr>
        <w:pStyle w:val="NoSpacing"/>
        <w:numPr>
          <w:ilvl w:val="0"/>
          <w:numId w:val="11"/>
        </w:numPr>
      </w:pPr>
      <w:r>
        <w:t xml:space="preserve">Removed unnecessary execution constraints from logic that adjusts lower basin diversions in November and December of the first year of the run. </w:t>
      </w:r>
    </w:p>
    <w:p w:rsidR="008F7A4D" w:rsidRPr="008F7A4D" w:rsidRDefault="008F7A4D" w:rsidP="00562049">
      <w:pPr>
        <w:pStyle w:val="NoSpacing"/>
        <w:numPr>
          <w:ilvl w:val="0"/>
          <w:numId w:val="11"/>
        </w:numPr>
      </w:pPr>
      <w:r>
        <w:t>Added Policy Group descriptions</w:t>
      </w:r>
      <w:bookmarkStart w:id="0" w:name="_GoBack"/>
      <w:bookmarkEnd w:id="0"/>
    </w:p>
    <w:sectPr w:rsidR="008F7A4D" w:rsidRPr="008F7A4D" w:rsidSect="00DF3B1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420" w:rsidRDefault="00B24420" w:rsidP="0050468E">
      <w:pPr>
        <w:spacing w:after="0" w:line="240" w:lineRule="auto"/>
      </w:pPr>
      <w:r>
        <w:separator/>
      </w:r>
    </w:p>
  </w:endnote>
  <w:endnote w:type="continuationSeparator" w:id="0">
    <w:p w:rsidR="00B24420" w:rsidRDefault="00B24420" w:rsidP="0050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5414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DF3B16" w:rsidRPr="00DF3B16" w:rsidRDefault="00DF3B16">
        <w:pPr>
          <w:pStyle w:val="Footer"/>
          <w:jc w:val="center"/>
          <w:rPr>
            <w:rFonts w:ascii="Times New Roman" w:hAnsi="Times New Roman" w:cs="Times New Roman"/>
          </w:rPr>
        </w:pPr>
        <w:r w:rsidRPr="00DF3B16">
          <w:rPr>
            <w:rFonts w:ascii="Times New Roman" w:hAnsi="Times New Roman" w:cs="Times New Roman"/>
          </w:rPr>
          <w:fldChar w:fldCharType="begin"/>
        </w:r>
        <w:r w:rsidRPr="00DF3B16">
          <w:rPr>
            <w:rFonts w:ascii="Times New Roman" w:hAnsi="Times New Roman" w:cs="Times New Roman"/>
          </w:rPr>
          <w:instrText xml:space="preserve"> PAGE   \* MERGEFORMAT </w:instrText>
        </w:r>
        <w:r w:rsidRPr="00DF3B16">
          <w:rPr>
            <w:rFonts w:ascii="Times New Roman" w:hAnsi="Times New Roman" w:cs="Times New Roman"/>
          </w:rPr>
          <w:fldChar w:fldCharType="separate"/>
        </w:r>
        <w:r w:rsidR="00B7038D">
          <w:rPr>
            <w:rFonts w:ascii="Times New Roman" w:hAnsi="Times New Roman" w:cs="Times New Roman"/>
            <w:noProof/>
          </w:rPr>
          <w:t>2</w:t>
        </w:r>
        <w:r w:rsidRPr="00DF3B16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DF3B16" w:rsidRDefault="00DF3B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420" w:rsidRDefault="00B24420" w:rsidP="0050468E">
      <w:pPr>
        <w:spacing w:after="0" w:line="240" w:lineRule="auto"/>
      </w:pPr>
      <w:r>
        <w:separator/>
      </w:r>
    </w:p>
  </w:footnote>
  <w:footnote w:type="continuationSeparator" w:id="0">
    <w:p w:rsidR="00B24420" w:rsidRDefault="00B24420" w:rsidP="00504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441D"/>
    <w:multiLevelType w:val="hybridMultilevel"/>
    <w:tmpl w:val="9FE6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5BD8"/>
    <w:multiLevelType w:val="hybridMultilevel"/>
    <w:tmpl w:val="539E5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974A0B"/>
    <w:multiLevelType w:val="hybridMultilevel"/>
    <w:tmpl w:val="7E46B590"/>
    <w:lvl w:ilvl="0" w:tplc="0BF4D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5169F"/>
    <w:multiLevelType w:val="hybridMultilevel"/>
    <w:tmpl w:val="E7D2E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D48B0C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973241"/>
    <w:multiLevelType w:val="hybridMultilevel"/>
    <w:tmpl w:val="3490D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104285"/>
    <w:multiLevelType w:val="hybridMultilevel"/>
    <w:tmpl w:val="7328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D7AB9"/>
    <w:multiLevelType w:val="hybridMultilevel"/>
    <w:tmpl w:val="B468746E"/>
    <w:lvl w:ilvl="0" w:tplc="0BF4D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CCDC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C5D59"/>
    <w:multiLevelType w:val="hybridMultilevel"/>
    <w:tmpl w:val="EEDE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06E8D"/>
    <w:multiLevelType w:val="hybridMultilevel"/>
    <w:tmpl w:val="BDAAA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A24BCC"/>
    <w:multiLevelType w:val="hybridMultilevel"/>
    <w:tmpl w:val="1F52F4E8"/>
    <w:lvl w:ilvl="0" w:tplc="0BF4D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67444"/>
    <w:multiLevelType w:val="hybridMultilevel"/>
    <w:tmpl w:val="5308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53D4E"/>
    <w:multiLevelType w:val="hybridMultilevel"/>
    <w:tmpl w:val="07CA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48B0C4">
      <w:start w:val="1"/>
      <w:numFmt w:val="bullet"/>
      <w:pStyle w:val="NoSpacing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11BA1"/>
    <w:multiLevelType w:val="hybridMultilevel"/>
    <w:tmpl w:val="3ABA6E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FB2451"/>
    <w:multiLevelType w:val="hybridMultilevel"/>
    <w:tmpl w:val="DF08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4143A"/>
    <w:multiLevelType w:val="hybridMultilevel"/>
    <w:tmpl w:val="5A0E52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14"/>
  </w:num>
  <w:num w:numId="6">
    <w:abstractNumId w:val="5"/>
  </w:num>
  <w:num w:numId="7">
    <w:abstractNumId w:val="13"/>
  </w:num>
  <w:num w:numId="8">
    <w:abstractNumId w:val="0"/>
  </w:num>
  <w:num w:numId="9">
    <w:abstractNumId w:val="4"/>
  </w:num>
  <w:num w:numId="10">
    <w:abstractNumId w:val="8"/>
  </w:num>
  <w:num w:numId="11">
    <w:abstractNumId w:val="11"/>
  </w:num>
  <w:num w:numId="12">
    <w:abstractNumId w:val="12"/>
  </w:num>
  <w:num w:numId="13">
    <w:abstractNumId w:val="11"/>
  </w:num>
  <w:num w:numId="14">
    <w:abstractNumId w:val="1"/>
  </w:num>
  <w:num w:numId="15">
    <w:abstractNumId w:val="3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2"/>
    <w:rsid w:val="000138EA"/>
    <w:rsid w:val="00015671"/>
    <w:rsid w:val="0002032E"/>
    <w:rsid w:val="00042FC2"/>
    <w:rsid w:val="00046296"/>
    <w:rsid w:val="00053D06"/>
    <w:rsid w:val="00075A05"/>
    <w:rsid w:val="000F40E2"/>
    <w:rsid w:val="0012749F"/>
    <w:rsid w:val="001477A3"/>
    <w:rsid w:val="001719EE"/>
    <w:rsid w:val="00173D00"/>
    <w:rsid w:val="001B05A7"/>
    <w:rsid w:val="001B1F4D"/>
    <w:rsid w:val="001B36E7"/>
    <w:rsid w:val="001B432C"/>
    <w:rsid w:val="001C5EA9"/>
    <w:rsid w:val="001E4A8D"/>
    <w:rsid w:val="00225C22"/>
    <w:rsid w:val="002313F9"/>
    <w:rsid w:val="0023559B"/>
    <w:rsid w:val="00261FCF"/>
    <w:rsid w:val="00266219"/>
    <w:rsid w:val="00270432"/>
    <w:rsid w:val="00273ABD"/>
    <w:rsid w:val="002C4A79"/>
    <w:rsid w:val="002E70E2"/>
    <w:rsid w:val="002F1585"/>
    <w:rsid w:val="00336305"/>
    <w:rsid w:val="00355399"/>
    <w:rsid w:val="00362B13"/>
    <w:rsid w:val="003827FF"/>
    <w:rsid w:val="00397801"/>
    <w:rsid w:val="003B5266"/>
    <w:rsid w:val="003C601C"/>
    <w:rsid w:val="003D181E"/>
    <w:rsid w:val="003D7AC1"/>
    <w:rsid w:val="003E2CBB"/>
    <w:rsid w:val="003F4813"/>
    <w:rsid w:val="004001B5"/>
    <w:rsid w:val="004415E7"/>
    <w:rsid w:val="004421E0"/>
    <w:rsid w:val="004436D6"/>
    <w:rsid w:val="0044521B"/>
    <w:rsid w:val="00456B54"/>
    <w:rsid w:val="0047192B"/>
    <w:rsid w:val="004753F9"/>
    <w:rsid w:val="004801E9"/>
    <w:rsid w:val="00487DD0"/>
    <w:rsid w:val="00492630"/>
    <w:rsid w:val="004A59A2"/>
    <w:rsid w:val="004D5B18"/>
    <w:rsid w:val="0050468E"/>
    <w:rsid w:val="005269AC"/>
    <w:rsid w:val="00540049"/>
    <w:rsid w:val="005579DA"/>
    <w:rsid w:val="00562049"/>
    <w:rsid w:val="0056487D"/>
    <w:rsid w:val="00584C1F"/>
    <w:rsid w:val="005A06F7"/>
    <w:rsid w:val="005E2A35"/>
    <w:rsid w:val="00665217"/>
    <w:rsid w:val="006662EA"/>
    <w:rsid w:val="0069022A"/>
    <w:rsid w:val="006940BB"/>
    <w:rsid w:val="0069774F"/>
    <w:rsid w:val="006B0962"/>
    <w:rsid w:val="006F2AAF"/>
    <w:rsid w:val="00702B86"/>
    <w:rsid w:val="00756F59"/>
    <w:rsid w:val="007B45C1"/>
    <w:rsid w:val="007C6F74"/>
    <w:rsid w:val="007D2DCA"/>
    <w:rsid w:val="007D7A35"/>
    <w:rsid w:val="007E1073"/>
    <w:rsid w:val="007E31A8"/>
    <w:rsid w:val="00803295"/>
    <w:rsid w:val="008437FA"/>
    <w:rsid w:val="008531C1"/>
    <w:rsid w:val="00877DAD"/>
    <w:rsid w:val="0089283F"/>
    <w:rsid w:val="008A08EA"/>
    <w:rsid w:val="008A4733"/>
    <w:rsid w:val="008C0D2C"/>
    <w:rsid w:val="008D1A3E"/>
    <w:rsid w:val="008F7A4D"/>
    <w:rsid w:val="00954884"/>
    <w:rsid w:val="00955AA4"/>
    <w:rsid w:val="00974F87"/>
    <w:rsid w:val="00996D8E"/>
    <w:rsid w:val="00997A8C"/>
    <w:rsid w:val="009B710F"/>
    <w:rsid w:val="009D5E51"/>
    <w:rsid w:val="00A14F96"/>
    <w:rsid w:val="00A2391A"/>
    <w:rsid w:val="00A453C2"/>
    <w:rsid w:val="00A6520D"/>
    <w:rsid w:val="00A674FE"/>
    <w:rsid w:val="00A7514E"/>
    <w:rsid w:val="00A83955"/>
    <w:rsid w:val="00A9334A"/>
    <w:rsid w:val="00A978C2"/>
    <w:rsid w:val="00AC13F3"/>
    <w:rsid w:val="00AC7E98"/>
    <w:rsid w:val="00AD3EB8"/>
    <w:rsid w:val="00B0091E"/>
    <w:rsid w:val="00B24420"/>
    <w:rsid w:val="00B263E6"/>
    <w:rsid w:val="00B513E0"/>
    <w:rsid w:val="00B6480E"/>
    <w:rsid w:val="00B657F6"/>
    <w:rsid w:val="00B7038D"/>
    <w:rsid w:val="00B82422"/>
    <w:rsid w:val="00B87CB6"/>
    <w:rsid w:val="00B95A92"/>
    <w:rsid w:val="00BA579B"/>
    <w:rsid w:val="00BB20FB"/>
    <w:rsid w:val="00BE1A85"/>
    <w:rsid w:val="00C06A6C"/>
    <w:rsid w:val="00C1103D"/>
    <w:rsid w:val="00C27D71"/>
    <w:rsid w:val="00C42CA0"/>
    <w:rsid w:val="00C51767"/>
    <w:rsid w:val="00C95C23"/>
    <w:rsid w:val="00CC4B28"/>
    <w:rsid w:val="00CD18BE"/>
    <w:rsid w:val="00CD3E6D"/>
    <w:rsid w:val="00CE71BC"/>
    <w:rsid w:val="00CF30AA"/>
    <w:rsid w:val="00D05018"/>
    <w:rsid w:val="00D45E96"/>
    <w:rsid w:val="00D530BB"/>
    <w:rsid w:val="00D5694F"/>
    <w:rsid w:val="00D86E6E"/>
    <w:rsid w:val="00DB3447"/>
    <w:rsid w:val="00DB62D7"/>
    <w:rsid w:val="00DC1722"/>
    <w:rsid w:val="00DC5397"/>
    <w:rsid w:val="00DD1A1A"/>
    <w:rsid w:val="00DF18EF"/>
    <w:rsid w:val="00DF3B16"/>
    <w:rsid w:val="00E34C62"/>
    <w:rsid w:val="00E34D86"/>
    <w:rsid w:val="00E7219E"/>
    <w:rsid w:val="00E7733D"/>
    <w:rsid w:val="00EC0C86"/>
    <w:rsid w:val="00EC2A9B"/>
    <w:rsid w:val="00EC5FBD"/>
    <w:rsid w:val="00EF6832"/>
    <w:rsid w:val="00F32510"/>
    <w:rsid w:val="00F351A8"/>
    <w:rsid w:val="00F5165D"/>
    <w:rsid w:val="00F60368"/>
    <w:rsid w:val="00F910B2"/>
    <w:rsid w:val="00F92B3E"/>
    <w:rsid w:val="00FB1B03"/>
    <w:rsid w:val="00FB41CC"/>
    <w:rsid w:val="00FB470D"/>
    <w:rsid w:val="00FC16A4"/>
    <w:rsid w:val="00FC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76C13-5B6B-4C8C-88AA-2E9F9348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A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A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4A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6A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562049"/>
    <w:pPr>
      <w:numPr>
        <w:ilvl w:val="1"/>
        <w:numId w:val="11"/>
      </w:num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4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4A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4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1E4A8D"/>
    <w:pPr>
      <w:spacing w:line="240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E4A8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4A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4A8D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1E4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8D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0468E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0468E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5046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468E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C06A6C"/>
    <w:rPr>
      <w:rFonts w:asciiTheme="majorHAnsi" w:eastAsiaTheme="majorEastAsia" w:hAnsiTheme="majorHAnsi" w:cstheme="majorBidi"/>
      <w:color w:val="243F60" w:themeColor="accent1" w:themeShade="7F"/>
    </w:rPr>
  </w:style>
  <w:style w:type="table" w:styleId="LightList-Accent1">
    <w:name w:val="Light List Accent 1"/>
    <w:basedOn w:val="TableNormal"/>
    <w:uiPriority w:val="61"/>
    <w:rsid w:val="00261FC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5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4884"/>
  </w:style>
  <w:style w:type="character" w:styleId="Hyperlink">
    <w:name w:val="Hyperlink"/>
    <w:basedOn w:val="DefaultParagraphFont"/>
    <w:uiPriority w:val="99"/>
    <w:unhideWhenUsed/>
    <w:rsid w:val="004A59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B16"/>
  </w:style>
  <w:style w:type="paragraph" w:styleId="Footer">
    <w:name w:val="footer"/>
    <w:basedOn w:val="Normal"/>
    <w:link w:val="FooterChar"/>
    <w:uiPriority w:val="99"/>
    <w:unhideWhenUsed/>
    <w:rsid w:val="00DF3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B16"/>
  </w:style>
  <w:style w:type="character" w:styleId="FollowedHyperlink">
    <w:name w:val="FollowedHyperlink"/>
    <w:basedOn w:val="DefaultParagraphFont"/>
    <w:uiPriority w:val="99"/>
    <w:semiHidden/>
    <w:unhideWhenUsed/>
    <w:rsid w:val="004001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D140D-4104-4FCC-9753-69F5A1BD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Reclamation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Tighi, Shana</dc:creator>
  <cp:lastModifiedBy>Horner, Corinne Leigh</cp:lastModifiedBy>
  <cp:revision>10</cp:revision>
  <dcterms:created xsi:type="dcterms:W3CDTF">2018-04-20T16:12:00Z</dcterms:created>
  <dcterms:modified xsi:type="dcterms:W3CDTF">2018-04-23T17:54:00Z</dcterms:modified>
</cp:coreProperties>
</file>