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17600260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6"/>
          </w:tblGrid>
          <w:tr w:rsidR="00A542DD" w14:paraId="6EE07315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48974936" w14:textId="77777777" w:rsidR="00A542DD" w:rsidRDefault="00A542DD">
                <w:pPr>
                  <w:pStyle w:val="KeinLeerraum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542DD" w14:paraId="637052BB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14:paraId="33ABDDFF" w14:textId="6F697463" w:rsidR="00A542DD" w:rsidRDefault="006D3183" w:rsidP="003B79CE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KEPAVerwaltung</w:t>
                    </w:r>
                    <w:proofErr w:type="spellEnd"/>
                  </w:p>
                </w:tc>
              </w:sdtContent>
            </w:sdt>
          </w:tr>
          <w:tr w:rsidR="00A542DD" w14:paraId="3A5EA581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Unt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14:paraId="6722BAA1" w14:textId="77777777" w:rsidR="00A542DD" w:rsidRDefault="003B79CE" w:rsidP="00D62B39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Anleitung</w:t>
                    </w:r>
                  </w:p>
                </w:tc>
              </w:sdtContent>
            </w:sdt>
          </w:tr>
          <w:tr w:rsidR="00A542DD" w14:paraId="0AC1BA18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CE8FCB2" w14:textId="77777777" w:rsidR="00A542DD" w:rsidRDefault="00A542DD">
                <w:pPr>
                  <w:pStyle w:val="KeinLeerraum"/>
                  <w:jc w:val="center"/>
                </w:pPr>
              </w:p>
              <w:p w14:paraId="3DCA2283" w14:textId="6484D3EF" w:rsidR="00CC5C60" w:rsidRDefault="00CC5C60">
                <w:pPr>
                  <w:pStyle w:val="KeinLeerraum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56C360B9" wp14:editId="62B3B4DF">
                      <wp:extent cx="2557616" cy="3410062"/>
                      <wp:effectExtent l="0" t="0" r="0" b="0"/>
                      <wp:docPr id="2019789943" name="Grafik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19789943" name="Grafik 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pic:cNvPr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61087" cy="341468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5C0018BC" w14:textId="77777777" w:rsidR="00CC5C60" w:rsidRDefault="00CC5C60">
                <w:pPr>
                  <w:pStyle w:val="KeinLeerraum"/>
                  <w:jc w:val="center"/>
                </w:pPr>
              </w:p>
            </w:tc>
          </w:tr>
          <w:tr w:rsidR="00A542DD" w:rsidRPr="006D3183" w14:paraId="19955743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50CDD5F" w14:textId="5E43BF15" w:rsidR="00A542DD" w:rsidRPr="00A542DD" w:rsidRDefault="006D3183">
                <w:pPr>
                  <w:pStyle w:val="KeinLeerraum"/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b/>
                    <w:bCs/>
                    <w:lang w:val="en-US"/>
                  </w:rPr>
                  <w:t>Thorsten Schröer</w:t>
                </w:r>
              </w:p>
            </w:tc>
          </w:tr>
          <w:tr w:rsidR="00A542DD" w14:paraId="13F33059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5-02-19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11415F56" w14:textId="5932D94C" w:rsidR="00A542DD" w:rsidRDefault="006D3183">
                    <w:pPr>
                      <w:pStyle w:val="KeinLeerraum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19.02.2025</w:t>
                    </w:r>
                  </w:p>
                </w:tc>
              </w:sdtContent>
            </w:sdt>
          </w:tr>
        </w:tbl>
        <w:p w14:paraId="73929275" w14:textId="77777777" w:rsidR="00A542DD" w:rsidRDefault="00A542DD"/>
        <w:p w14:paraId="59098152" w14:textId="77777777" w:rsidR="00A542DD" w:rsidRDefault="00A542D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6"/>
          </w:tblGrid>
          <w:tr w:rsidR="00A542DD" w14:paraId="5DE64739" w14:textId="77777777">
            <w:sdt>
              <w:sdtPr>
                <w:alias w:val="Expose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14:paraId="5CB31981" w14:textId="23AB52FD" w:rsidR="00A542DD" w:rsidRDefault="00C11863" w:rsidP="00C11863">
                    <w:pPr>
                      <w:pStyle w:val="KeinLeerraum"/>
                    </w:pPr>
                    <w:r>
                      <w:t xml:space="preserve">Eine bebilderte Anleitung zur Bedienung des </w:t>
                    </w:r>
                    <w:r w:rsidR="006D3183">
                      <w:t>Verwaltungsprogramms</w:t>
                    </w:r>
                  </w:p>
                </w:tc>
              </w:sdtContent>
            </w:sdt>
          </w:tr>
        </w:tbl>
        <w:p w14:paraId="66473BFB" w14:textId="77777777" w:rsidR="00A542DD" w:rsidRDefault="00A542DD"/>
        <w:p w14:paraId="55D50A10" w14:textId="77777777" w:rsidR="003B79CE" w:rsidRDefault="00363115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1385530082"/>
            <w:docPartObj>
              <w:docPartGallery w:val="Table of Contents"/>
              <w:docPartUnique/>
            </w:docPartObj>
          </w:sdtPr>
          <w:sdtContent>
            <w:p w14:paraId="68EFE7A5" w14:textId="77777777" w:rsidR="003B79CE" w:rsidRDefault="003B79CE">
              <w:pPr>
                <w:pStyle w:val="Inhaltsverzeichnisberschrift"/>
              </w:pPr>
              <w:r>
                <w:t>Inhaltsverzeichnis</w:t>
              </w:r>
            </w:p>
            <w:p w14:paraId="4F8D2A96" w14:textId="13F7A548" w:rsidR="008520B2" w:rsidRDefault="00655C8D">
              <w:pPr>
                <w:pStyle w:val="Verzeichnis1"/>
                <w:rPr>
                  <w:rFonts w:eastAsiaTheme="minorEastAsia"/>
                  <w:noProof/>
                  <w:kern w:val="2"/>
                  <w:sz w:val="24"/>
                  <w:szCs w:val="24"/>
                  <w:lang w:eastAsia="de-DE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"1-4" \h \z \u </w:instrText>
              </w:r>
              <w:r>
                <w:fldChar w:fldCharType="separate"/>
              </w:r>
              <w:hyperlink w:anchor="_Toc192404572" w:history="1">
                <w:r w:rsidR="008520B2" w:rsidRPr="00DF7448">
                  <w:rPr>
                    <w:rStyle w:val="Hyperlink"/>
                    <w:noProof/>
                  </w:rPr>
                  <w:t>I.</w:t>
                </w:r>
                <w:r w:rsidR="008520B2">
                  <w:rPr>
                    <w:rFonts w:eastAsiaTheme="minorEastAsia"/>
                    <w:noProof/>
                    <w:kern w:val="2"/>
                    <w:sz w:val="24"/>
                    <w:szCs w:val="24"/>
                    <w:lang w:eastAsia="de-DE"/>
                    <w14:ligatures w14:val="standardContextual"/>
                  </w:rPr>
                  <w:tab/>
                </w:r>
                <w:r w:rsidR="008520B2" w:rsidRPr="00DF7448">
                  <w:rPr>
                    <w:rStyle w:val="Hyperlink"/>
                    <w:noProof/>
                  </w:rPr>
                  <w:t>Vorwort</w:t>
                </w:r>
                <w:r w:rsidR="008520B2">
                  <w:rPr>
                    <w:noProof/>
                    <w:webHidden/>
                  </w:rPr>
                  <w:tab/>
                </w:r>
                <w:r w:rsidR="008520B2">
                  <w:rPr>
                    <w:noProof/>
                    <w:webHidden/>
                  </w:rPr>
                  <w:fldChar w:fldCharType="begin"/>
                </w:r>
                <w:r w:rsidR="008520B2">
                  <w:rPr>
                    <w:noProof/>
                    <w:webHidden/>
                  </w:rPr>
                  <w:instrText xml:space="preserve"> PAGEREF _Toc192404572 \h </w:instrText>
                </w:r>
                <w:r w:rsidR="008520B2">
                  <w:rPr>
                    <w:noProof/>
                    <w:webHidden/>
                  </w:rPr>
                </w:r>
                <w:r w:rsidR="008520B2">
                  <w:rPr>
                    <w:noProof/>
                    <w:webHidden/>
                  </w:rPr>
                  <w:fldChar w:fldCharType="separate"/>
                </w:r>
                <w:r w:rsidR="008520B2">
                  <w:rPr>
                    <w:noProof/>
                    <w:webHidden/>
                  </w:rPr>
                  <w:t>2</w:t>
                </w:r>
                <w:r w:rsidR="008520B2">
                  <w:rPr>
                    <w:noProof/>
                    <w:webHidden/>
                  </w:rPr>
                  <w:fldChar w:fldCharType="end"/>
                </w:r>
              </w:hyperlink>
            </w:p>
            <w:p w14:paraId="75A7A16B" w14:textId="49CD0AFC" w:rsidR="008520B2" w:rsidRDefault="008520B2">
              <w:pPr>
                <w:pStyle w:val="Verzeichnis1"/>
                <w:rPr>
                  <w:rFonts w:eastAsiaTheme="minorEastAsia"/>
                  <w:noProof/>
                  <w:kern w:val="2"/>
                  <w:sz w:val="24"/>
                  <w:szCs w:val="24"/>
                  <w:lang w:eastAsia="de-DE"/>
                  <w14:ligatures w14:val="standardContextual"/>
                </w:rPr>
              </w:pPr>
              <w:hyperlink w:anchor="_Toc192404573" w:history="1">
                <w:r w:rsidRPr="00DF7448">
                  <w:rPr>
                    <w:rStyle w:val="Hyperlink"/>
                    <w:noProof/>
                  </w:rPr>
                  <w:t>II.</w:t>
                </w:r>
                <w:r>
                  <w:rPr>
                    <w:rFonts w:eastAsiaTheme="minorEastAsia"/>
                    <w:noProof/>
                    <w:kern w:val="2"/>
                    <w:sz w:val="24"/>
                    <w:szCs w:val="24"/>
                    <w:lang w:eastAsia="de-DE"/>
                    <w14:ligatures w14:val="standardContextual"/>
                  </w:rPr>
                  <w:tab/>
                </w:r>
                <w:r w:rsidRPr="00DF7448">
                  <w:rPr>
                    <w:rStyle w:val="Hyperlink"/>
                    <w:noProof/>
                  </w:rPr>
                  <w:t>Der Anfang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_Toc192404573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E87969" w14:textId="54FADE18" w:rsidR="008520B2" w:rsidRDefault="008520B2">
              <w:pPr>
                <w:pStyle w:val="Verzeichnis1"/>
                <w:rPr>
                  <w:rFonts w:eastAsiaTheme="minorEastAsia"/>
                  <w:noProof/>
                  <w:kern w:val="2"/>
                  <w:sz w:val="24"/>
                  <w:szCs w:val="24"/>
                  <w:lang w:eastAsia="de-DE"/>
                  <w14:ligatures w14:val="standardContextual"/>
                </w:rPr>
              </w:pPr>
              <w:hyperlink w:anchor="_Toc192404574" w:history="1">
                <w:r w:rsidRPr="00DF7448">
                  <w:rPr>
                    <w:rStyle w:val="Hyperlink"/>
                    <w:noProof/>
                  </w:rPr>
                  <w:t>III.</w:t>
                </w:r>
                <w:r>
                  <w:rPr>
                    <w:rFonts w:eastAsiaTheme="minorEastAsia"/>
                    <w:noProof/>
                    <w:kern w:val="2"/>
                    <w:sz w:val="24"/>
                    <w:szCs w:val="24"/>
                    <w:lang w:eastAsia="de-DE"/>
                    <w14:ligatures w14:val="standardContextual"/>
                  </w:rPr>
                  <w:tab/>
                </w:r>
                <w:r w:rsidRPr="00DF7448">
                  <w:rPr>
                    <w:rStyle w:val="Hyperlink"/>
                    <w:noProof/>
                  </w:rPr>
                  <w:t>Zähllisten drucken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_Toc192404574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868E96" w14:textId="068DCE89" w:rsidR="008520B2" w:rsidRDefault="008520B2">
              <w:pPr>
                <w:pStyle w:val="Verzeichnis2"/>
                <w:tabs>
                  <w:tab w:val="left" w:pos="660"/>
                  <w:tab w:val="right" w:leader="dot" w:pos="9060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:lang w:eastAsia="de-DE"/>
                  <w14:ligatures w14:val="standardContextual"/>
                </w:rPr>
              </w:pPr>
              <w:hyperlink w:anchor="_Toc192404575" w:history="1">
                <w:r w:rsidRPr="00DF7448">
                  <w:rPr>
                    <w:rStyle w:val="Hyperlink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  <w:kern w:val="2"/>
                    <w:sz w:val="24"/>
                    <w:szCs w:val="24"/>
                    <w:lang w:eastAsia="de-DE"/>
                    <w14:ligatures w14:val="standardContextual"/>
                  </w:rPr>
                  <w:tab/>
                </w:r>
                <w:r w:rsidRPr="00DF7448">
                  <w:rPr>
                    <w:rStyle w:val="Hyperlink"/>
                    <w:noProof/>
                  </w:rPr>
                  <w:t>Zähllisten vorbereiten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_Toc192404575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18B102" w14:textId="74361F0C" w:rsidR="008520B2" w:rsidRDefault="008520B2">
              <w:pPr>
                <w:pStyle w:val="Verzeichnis1"/>
                <w:rPr>
                  <w:rFonts w:eastAsiaTheme="minorEastAsia"/>
                  <w:noProof/>
                  <w:kern w:val="2"/>
                  <w:sz w:val="24"/>
                  <w:szCs w:val="24"/>
                  <w:lang w:eastAsia="de-DE"/>
                  <w14:ligatures w14:val="standardContextual"/>
                </w:rPr>
              </w:pPr>
              <w:hyperlink w:anchor="_Toc192404576" w:history="1">
                <w:r w:rsidRPr="00DF7448">
                  <w:rPr>
                    <w:rStyle w:val="Hyperlink"/>
                    <w:noProof/>
                  </w:rPr>
                  <w:t>IV.</w:t>
                </w:r>
                <w:r>
                  <w:rPr>
                    <w:rFonts w:eastAsiaTheme="minorEastAsia"/>
                    <w:noProof/>
                    <w:kern w:val="2"/>
                    <w:sz w:val="24"/>
                    <w:szCs w:val="24"/>
                    <w:lang w:eastAsia="de-DE"/>
                    <w14:ligatures w14:val="standardContextual"/>
                  </w:rPr>
                  <w:tab/>
                </w:r>
                <w:r w:rsidRPr="00DF7448">
                  <w:rPr>
                    <w:rStyle w:val="Hyperlink"/>
                    <w:noProof/>
                  </w:rPr>
                  <w:t>Abbildungsverzeichnis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_Toc192404576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15A619" w14:textId="3A4B937C" w:rsidR="00A542DD" w:rsidRDefault="00655C8D" w:rsidP="00656BA1">
              <w:r>
                <w:fldChar w:fldCharType="end"/>
              </w:r>
            </w:p>
          </w:sdtContent>
        </w:sdt>
      </w:sdtContent>
    </w:sdt>
    <w:p w14:paraId="0E91D70A" w14:textId="77777777" w:rsidR="003B79CE" w:rsidRDefault="003B79CE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0BF358D4" w14:textId="77777777" w:rsidR="00363115" w:rsidRDefault="00363115" w:rsidP="00363115">
      <w:pPr>
        <w:pStyle w:val="berschrift1"/>
        <w:numPr>
          <w:ilvl w:val="0"/>
          <w:numId w:val="1"/>
        </w:numPr>
      </w:pPr>
      <w:bookmarkStart w:id="0" w:name="_Toc192404572"/>
      <w:r>
        <w:lastRenderedPageBreak/>
        <w:t>Vorwort</w:t>
      </w:r>
      <w:bookmarkEnd w:id="0"/>
    </w:p>
    <w:p w14:paraId="11A3675A" w14:textId="77777777" w:rsidR="00A4403D" w:rsidRDefault="00A4403D"/>
    <w:p w14:paraId="44C0B339" w14:textId="3B6AAA56" w:rsidR="00363115" w:rsidRDefault="00363115">
      <w:r>
        <w:t xml:space="preserve">Diese Anleitung wurde geschrieben, um Sie in die Bedienung des </w:t>
      </w:r>
      <w:r w:rsidR="006D3183">
        <w:t>Verwaltungsprogramms</w:t>
      </w:r>
      <w:r>
        <w:t xml:space="preserve"> einzuführen. </w:t>
      </w:r>
      <w:r w:rsidR="007154B7">
        <w:t xml:space="preserve"> Die Anleitung ist unterteilt in verschiedenen Kapiteln.</w:t>
      </w:r>
    </w:p>
    <w:p w14:paraId="2FA86F25" w14:textId="77777777" w:rsidR="007154B7" w:rsidRDefault="007154B7"/>
    <w:p w14:paraId="3193A089" w14:textId="30EE37DC" w:rsidR="007154B7" w:rsidRDefault="006D3183">
      <w:r>
        <w:t>….</w:t>
      </w:r>
    </w:p>
    <w:p w14:paraId="07827792" w14:textId="77777777" w:rsidR="00A50813" w:rsidRDefault="00A50813"/>
    <w:p w14:paraId="3331E0AD" w14:textId="77777777" w:rsidR="00A50813" w:rsidRDefault="00A50813"/>
    <w:p w14:paraId="1B850F03" w14:textId="77777777" w:rsidR="00A50813" w:rsidRDefault="00A50813"/>
    <w:p w14:paraId="5A9DA87A" w14:textId="77777777" w:rsidR="00363115" w:rsidRDefault="00363115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6D55279C" w14:textId="77777777" w:rsidR="000E0FFC" w:rsidRDefault="00363115" w:rsidP="00363115">
      <w:pPr>
        <w:pStyle w:val="berschrift1"/>
        <w:numPr>
          <w:ilvl w:val="0"/>
          <w:numId w:val="1"/>
        </w:numPr>
      </w:pPr>
      <w:bookmarkStart w:id="1" w:name="_Ref34655277"/>
      <w:bookmarkStart w:id="2" w:name="_Toc192404573"/>
      <w:r>
        <w:lastRenderedPageBreak/>
        <w:t>Der Anfang</w:t>
      </w:r>
      <w:bookmarkEnd w:id="1"/>
      <w:bookmarkEnd w:id="2"/>
    </w:p>
    <w:p w14:paraId="76DD7CF6" w14:textId="77777777" w:rsidR="00447BA7" w:rsidRDefault="00447BA7" w:rsidP="001B785D"/>
    <w:p w14:paraId="67482413" w14:textId="105ADD4A" w:rsidR="00681A36" w:rsidRDefault="00681A36">
      <w:r>
        <w:t xml:space="preserve">Wenn das Programm startet, müssen erst einmal verschiedene Schritte durchgeführt werden (siehe </w:t>
      </w:r>
      <w:r>
        <w:fldChar w:fldCharType="begin"/>
      </w:r>
      <w:r>
        <w:instrText xml:space="preserve"> REF _Ref192158888 \h </w:instrText>
      </w:r>
      <w:r>
        <w:fldChar w:fldCharType="separate"/>
      </w:r>
      <w:r w:rsidR="008520B2">
        <w:t xml:space="preserve">Abbildung </w:t>
      </w:r>
      <w:r w:rsidR="008520B2">
        <w:rPr>
          <w:noProof/>
        </w:rPr>
        <w:t>1</w:t>
      </w:r>
      <w:r w:rsidR="008520B2">
        <w:t>: Startbild</w:t>
      </w:r>
      <w:r>
        <w:fldChar w:fldCharType="end"/>
      </w:r>
      <w:r>
        <w:t>).</w:t>
      </w:r>
    </w:p>
    <w:p w14:paraId="14CAEDA0" w14:textId="77777777" w:rsidR="00681A36" w:rsidRDefault="00681A36" w:rsidP="00681A36">
      <w:pPr>
        <w:keepNext/>
      </w:pPr>
      <w:r>
        <w:rPr>
          <w:noProof/>
        </w:rPr>
        <w:drawing>
          <wp:inline distT="0" distB="0" distL="0" distR="0" wp14:anchorId="2CB1122D" wp14:editId="398B8FF4">
            <wp:extent cx="5759450" cy="2720975"/>
            <wp:effectExtent l="0" t="0" r="0" b="3175"/>
            <wp:docPr id="79570510" name="Grafik 1" descr="Ein Bild, das Text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0510" name="Grafik 1" descr="Ein Bild, das Text, Screenshot enthält.&#10;&#10;KI-generierte Inhalte können fehlerhaft sein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F785" w14:textId="6364FEBB" w:rsidR="00681A36" w:rsidRDefault="00681A36" w:rsidP="00681A36">
      <w:pPr>
        <w:pStyle w:val="Beschriftung"/>
      </w:pPr>
      <w:bookmarkStart w:id="3" w:name="_Ref192158888"/>
      <w:bookmarkStart w:id="4" w:name="_Toc192404577"/>
      <w:r>
        <w:t xml:space="preserve">Abbildung </w:t>
      </w:r>
      <w:fldSimple w:instr=" SEQ Abbildung \* ARABIC ">
        <w:r w:rsidR="008520B2">
          <w:rPr>
            <w:noProof/>
          </w:rPr>
          <w:t>1</w:t>
        </w:r>
      </w:fldSimple>
      <w:r>
        <w:t>: Startbild</w:t>
      </w:r>
      <w:bookmarkEnd w:id="3"/>
      <w:bookmarkEnd w:id="4"/>
    </w:p>
    <w:p w14:paraId="6095895A" w14:textId="2901A6AA" w:rsidR="00681A36" w:rsidRDefault="000F1994">
      <w:r>
        <w:t xml:space="preserve">Zunächst einmal wird eine Verbindung zur lokalen Datenbank aufgebaut. Dann werden die Versionsnummern (Zeitstempel der letzten Eintragung) sowohl von der lokalen- wie auch </w:t>
      </w:r>
      <w:r w:rsidR="00397A47">
        <w:t>der Sicherungsdatenbank abgerufen. Wenn in der Sicherung neuere Einträge vorhanden sind, werden diese im vierten Schritt geladen. Als letzten Schritt werden dann noch Einstellungen geladen und das Hauptfenster angezeigt</w:t>
      </w:r>
      <w:r w:rsidR="007B6BC0">
        <w:t xml:space="preserve"> (siehe </w:t>
      </w:r>
      <w:r w:rsidR="008520B2">
        <w:fldChar w:fldCharType="begin"/>
      </w:r>
      <w:r w:rsidR="008520B2">
        <w:instrText xml:space="preserve"> REF _Ref192404557 \h </w:instrText>
      </w:r>
      <w:r w:rsidR="008520B2">
        <w:fldChar w:fldCharType="separate"/>
      </w:r>
      <w:r w:rsidR="008520B2">
        <w:t xml:space="preserve">Abbildung </w:t>
      </w:r>
      <w:r w:rsidR="008520B2">
        <w:rPr>
          <w:noProof/>
        </w:rPr>
        <w:t>2</w:t>
      </w:r>
      <w:r w:rsidR="008520B2">
        <w:t>: Hauptfenster</w:t>
      </w:r>
      <w:r w:rsidR="008520B2">
        <w:fldChar w:fldCharType="end"/>
      </w:r>
      <w:r w:rsidR="007B6BC0">
        <w:t>)</w:t>
      </w:r>
      <w:r w:rsidR="00397A47">
        <w:t>.</w:t>
      </w:r>
    </w:p>
    <w:p w14:paraId="779D7A9A" w14:textId="77777777" w:rsidR="008520B2" w:rsidRDefault="008520B2" w:rsidP="008520B2">
      <w:pPr>
        <w:keepNext/>
      </w:pPr>
      <w:r>
        <w:rPr>
          <w:noProof/>
        </w:rPr>
        <w:drawing>
          <wp:inline distT="0" distB="0" distL="0" distR="0" wp14:anchorId="626C0C2E" wp14:editId="620A152D">
            <wp:extent cx="4593150" cy="2754878"/>
            <wp:effectExtent l="0" t="0" r="0" b="7620"/>
            <wp:docPr id="1590483355" name="Grafik 1" descr="Ein Bild, das Text, Screenshot, Trophäe, Messing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83355" name="Grafik 1" descr="Ein Bild, das Text, Screenshot, Trophäe, Messing enthält.&#10;&#10;KI-generierte Inhalte können fehlerhaft sein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837" cy="275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09CB" w14:textId="38B9D594" w:rsidR="00681A36" w:rsidRDefault="008520B2" w:rsidP="008520B2">
      <w:pPr>
        <w:pStyle w:val="Beschriftung"/>
      </w:pPr>
      <w:bookmarkStart w:id="5" w:name="_Ref192404557"/>
      <w:bookmarkStart w:id="6" w:name="_Toc192404578"/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>: Hauptfenster</w:t>
      </w:r>
      <w:bookmarkEnd w:id="5"/>
      <w:bookmarkEnd w:id="6"/>
    </w:p>
    <w:p w14:paraId="297A8781" w14:textId="77777777" w:rsidR="000B6DA5" w:rsidRDefault="000B6DA5" w:rsidP="000B6DA5">
      <w:pPr>
        <w:pStyle w:val="berschrift1"/>
        <w:numPr>
          <w:ilvl w:val="0"/>
          <w:numId w:val="1"/>
        </w:numPr>
      </w:pPr>
      <w:bookmarkStart w:id="7" w:name="_Ref34655362"/>
      <w:bookmarkStart w:id="8" w:name="_Toc192404574"/>
      <w:r w:rsidRPr="000B6DA5">
        <w:lastRenderedPageBreak/>
        <w:t>Zähllisten</w:t>
      </w:r>
      <w:r>
        <w:t xml:space="preserve"> drucken</w:t>
      </w:r>
      <w:bookmarkEnd w:id="7"/>
      <w:bookmarkEnd w:id="8"/>
    </w:p>
    <w:p w14:paraId="5CAD1B6E" w14:textId="77777777" w:rsidR="000B6DA5" w:rsidRDefault="009B76A4" w:rsidP="009B76A4">
      <w:pPr>
        <w:pStyle w:val="berschrift2"/>
        <w:numPr>
          <w:ilvl w:val="1"/>
          <w:numId w:val="1"/>
        </w:numPr>
      </w:pPr>
      <w:bookmarkStart w:id="9" w:name="_Toc192404575"/>
      <w:r>
        <w:t>Zähllisten vorbereiten</w:t>
      </w:r>
      <w:bookmarkEnd w:id="9"/>
    </w:p>
    <w:p w14:paraId="7802344F" w14:textId="77777777" w:rsidR="009B76A4" w:rsidRDefault="009B76A4" w:rsidP="000B6DA5"/>
    <w:p w14:paraId="34E6E441" w14:textId="77777777" w:rsidR="007D2278" w:rsidRDefault="007D2278" w:rsidP="00206497"/>
    <w:p w14:paraId="18CF6F93" w14:textId="77777777" w:rsidR="007D2278" w:rsidRDefault="007D2278" w:rsidP="00206497"/>
    <w:p w14:paraId="68F82BB3" w14:textId="77777777" w:rsidR="007D2278" w:rsidRPr="00206497" w:rsidRDefault="007D2278" w:rsidP="00206497"/>
    <w:p w14:paraId="13B14EF1" w14:textId="77777777" w:rsidR="00126249" w:rsidRDefault="00126249">
      <w:r>
        <w:br w:type="page"/>
      </w:r>
    </w:p>
    <w:p w14:paraId="142E3005" w14:textId="77777777" w:rsidR="001B785D" w:rsidRDefault="00126249" w:rsidP="00126249">
      <w:pPr>
        <w:pStyle w:val="berschrift1"/>
        <w:numPr>
          <w:ilvl w:val="0"/>
          <w:numId w:val="1"/>
        </w:numPr>
      </w:pPr>
      <w:bookmarkStart w:id="10" w:name="_Toc192404576"/>
      <w:r>
        <w:lastRenderedPageBreak/>
        <w:t>Abbildungsverzeichnis</w:t>
      </w:r>
      <w:bookmarkEnd w:id="10"/>
    </w:p>
    <w:p w14:paraId="4AF4F9B2" w14:textId="77777777" w:rsidR="00126249" w:rsidRDefault="00126249" w:rsidP="001B785D"/>
    <w:p w14:paraId="241C44C5" w14:textId="18F3A2E2" w:rsidR="008520B2" w:rsidRDefault="0055754F">
      <w:pPr>
        <w:pStyle w:val="Abbildungsverzeichnis"/>
        <w:tabs>
          <w:tab w:val="right" w:leader="dot" w:pos="9060"/>
        </w:tabs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192404577" w:history="1">
        <w:r w:rsidR="008520B2" w:rsidRPr="00FF2EF2">
          <w:rPr>
            <w:rStyle w:val="Hyperlink"/>
            <w:noProof/>
          </w:rPr>
          <w:t>Abbildung 1: Startbild</w:t>
        </w:r>
        <w:r w:rsidR="008520B2">
          <w:rPr>
            <w:noProof/>
            <w:webHidden/>
          </w:rPr>
          <w:tab/>
        </w:r>
        <w:r w:rsidR="008520B2">
          <w:rPr>
            <w:noProof/>
            <w:webHidden/>
          </w:rPr>
          <w:fldChar w:fldCharType="begin"/>
        </w:r>
        <w:r w:rsidR="008520B2">
          <w:rPr>
            <w:noProof/>
            <w:webHidden/>
          </w:rPr>
          <w:instrText xml:space="preserve"> PAGEREF _Toc192404577 \h </w:instrText>
        </w:r>
        <w:r w:rsidR="008520B2">
          <w:rPr>
            <w:noProof/>
            <w:webHidden/>
          </w:rPr>
        </w:r>
        <w:r w:rsidR="008520B2">
          <w:rPr>
            <w:noProof/>
            <w:webHidden/>
          </w:rPr>
          <w:fldChar w:fldCharType="separate"/>
        </w:r>
        <w:r w:rsidR="008520B2">
          <w:rPr>
            <w:noProof/>
            <w:webHidden/>
          </w:rPr>
          <w:t>3</w:t>
        </w:r>
        <w:r w:rsidR="008520B2">
          <w:rPr>
            <w:noProof/>
            <w:webHidden/>
          </w:rPr>
          <w:fldChar w:fldCharType="end"/>
        </w:r>
      </w:hyperlink>
    </w:p>
    <w:p w14:paraId="6B86ECAA" w14:textId="33B5D71C" w:rsidR="008520B2" w:rsidRDefault="008520B2">
      <w:pPr>
        <w:pStyle w:val="Abbildungsverzeichnis"/>
        <w:tabs>
          <w:tab w:val="right" w:leader="dot" w:pos="9060"/>
        </w:tabs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92404578" w:history="1">
        <w:r w:rsidRPr="00FF2EF2">
          <w:rPr>
            <w:rStyle w:val="Hyperlink"/>
            <w:noProof/>
          </w:rPr>
          <w:t>Abbildung 2: Hauptfenster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_Toc192404578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974C8E" w14:textId="32323151" w:rsidR="001B785D" w:rsidRDefault="0055754F" w:rsidP="001B785D">
      <w:r>
        <w:rPr>
          <w:b/>
          <w:bCs/>
          <w:noProof/>
        </w:rPr>
        <w:fldChar w:fldCharType="end"/>
      </w:r>
    </w:p>
    <w:p w14:paraId="6B60CA9C" w14:textId="77777777" w:rsidR="00960EB8" w:rsidRPr="001B785D" w:rsidRDefault="00960EB8" w:rsidP="001B785D">
      <w:pPr>
        <w:tabs>
          <w:tab w:val="left" w:pos="3990"/>
        </w:tabs>
      </w:pPr>
    </w:p>
    <w:sectPr w:rsidR="00960EB8" w:rsidRPr="001B785D" w:rsidSect="00A542DD">
      <w:headerReference w:type="default" r:id="rId12"/>
      <w:footerReference w:type="default" r:id="rId13"/>
      <w:headerReference w:type="first" r:id="rId14"/>
      <w:pgSz w:w="11906" w:h="16838" w:code="9"/>
      <w:pgMar w:top="1418" w:right="1418" w:bottom="851" w:left="1418" w:header="709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6CADF1" w14:textId="77777777" w:rsidR="00366571" w:rsidRDefault="00366571" w:rsidP="00960EB8">
      <w:pPr>
        <w:spacing w:after="0" w:line="240" w:lineRule="auto"/>
      </w:pPr>
      <w:r>
        <w:separator/>
      </w:r>
    </w:p>
  </w:endnote>
  <w:endnote w:type="continuationSeparator" w:id="0">
    <w:p w14:paraId="3BCADE76" w14:textId="77777777" w:rsidR="00366571" w:rsidRDefault="00366571" w:rsidP="00960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8F73F" w14:textId="3F6E1937" w:rsidR="002E58AC" w:rsidRPr="006D3183" w:rsidRDefault="006D3183" w:rsidP="00D83A8B">
    <w:pPr>
      <w:pStyle w:val="Fuzeile"/>
      <w:pBdr>
        <w:top w:val="single" w:sz="8" w:space="1" w:color="BFBFBF" w:themeColor="background1" w:themeShade="BF"/>
      </w:pBdr>
      <w:rPr>
        <w:color w:val="BFBFBF" w:themeColor="background1" w:themeShade="BF"/>
        <w:sz w:val="18"/>
        <w:szCs w:val="18"/>
      </w:rPr>
    </w:pPr>
    <w:r w:rsidRPr="006D3183">
      <w:rPr>
        <w:color w:val="BFBFBF" w:themeColor="background1" w:themeShade="BF"/>
        <w:sz w:val="18"/>
        <w:szCs w:val="18"/>
      </w:rPr>
      <w:t>Thorsten Schröer</w:t>
    </w:r>
  </w:p>
  <w:p w14:paraId="3921F8B0" w14:textId="5F470D50" w:rsidR="002E58AC" w:rsidRPr="006D3183" w:rsidRDefault="006D3183" w:rsidP="00D83A8B">
    <w:pPr>
      <w:pStyle w:val="Fuzeile"/>
      <w:pBdr>
        <w:top w:val="single" w:sz="8" w:space="1" w:color="BFBFBF" w:themeColor="background1" w:themeShade="BF"/>
      </w:pBdr>
      <w:rPr>
        <w:color w:val="BFBFBF" w:themeColor="background1" w:themeShade="BF"/>
        <w:sz w:val="18"/>
        <w:szCs w:val="18"/>
      </w:rPr>
    </w:pPr>
    <w:r w:rsidRPr="006D3183">
      <w:rPr>
        <w:color w:val="BFBFBF" w:themeColor="background1" w:themeShade="BF"/>
        <w:sz w:val="18"/>
        <w:szCs w:val="18"/>
      </w:rPr>
      <w:t>Kassenwart und S</w:t>
    </w:r>
    <w:r>
      <w:rPr>
        <w:color w:val="BFBFBF" w:themeColor="background1" w:themeShade="BF"/>
        <w:sz w:val="18"/>
        <w:szCs w:val="18"/>
      </w:rPr>
      <w:t>oftwareentwickler</w:t>
    </w:r>
    <w:r w:rsidR="002E58AC" w:rsidRPr="006D3183">
      <w:rPr>
        <w:color w:val="BFBFBF" w:themeColor="background1" w:themeShade="BF"/>
        <w:sz w:val="18"/>
        <w:szCs w:val="18"/>
      </w:rPr>
      <w:tab/>
    </w:r>
    <w:r w:rsidR="002E58AC" w:rsidRPr="006D3183">
      <w:rPr>
        <w:color w:val="BFBFBF" w:themeColor="background1" w:themeShade="BF"/>
        <w:sz w:val="18"/>
        <w:szCs w:val="18"/>
      </w:rPr>
      <w:tab/>
      <w:t xml:space="preserve">    </w:t>
    </w:r>
    <w:r w:rsidR="002E58AC" w:rsidRPr="00960EB8">
      <w:rPr>
        <w:color w:val="BFBFBF" w:themeColor="background1" w:themeShade="BF"/>
        <w:sz w:val="18"/>
        <w:szCs w:val="18"/>
        <w:lang w:val="en-US"/>
      </w:rPr>
      <w:sym w:font="Wingdings 2" w:char="F027"/>
    </w:r>
    <w:r w:rsidR="002E58AC" w:rsidRPr="006D3183">
      <w:rPr>
        <w:color w:val="BFBFBF" w:themeColor="background1" w:themeShade="BF"/>
        <w:sz w:val="18"/>
        <w:szCs w:val="18"/>
      </w:rPr>
      <w:t xml:space="preserve"> +49 </w:t>
    </w:r>
    <w:r>
      <w:rPr>
        <w:color w:val="BFBFBF" w:themeColor="background1" w:themeShade="BF"/>
        <w:sz w:val="18"/>
        <w:szCs w:val="18"/>
      </w:rPr>
      <w:t>176</w:t>
    </w:r>
    <w:r w:rsidR="002E58AC" w:rsidRPr="006D3183">
      <w:rPr>
        <w:color w:val="BFBFBF" w:themeColor="background1" w:themeShade="BF"/>
        <w:sz w:val="18"/>
        <w:szCs w:val="18"/>
      </w:rPr>
      <w:t xml:space="preserve"> </w:t>
    </w:r>
    <w:r>
      <w:rPr>
        <w:color w:val="BFBFBF" w:themeColor="background1" w:themeShade="BF"/>
        <w:sz w:val="18"/>
        <w:szCs w:val="18"/>
      </w:rPr>
      <w:t>38599044</w:t>
    </w:r>
    <w:r w:rsidR="002E58AC" w:rsidRPr="006D3183">
      <w:rPr>
        <w:color w:val="BFBFBF" w:themeColor="background1" w:themeShade="BF"/>
        <w:sz w:val="18"/>
        <w:szCs w:val="18"/>
      </w:rPr>
      <w:t>-0</w:t>
    </w:r>
  </w:p>
  <w:p w14:paraId="674E58BE" w14:textId="6B4B8F29" w:rsidR="002E58AC" w:rsidRDefault="002E58AC" w:rsidP="00960EB8">
    <w:pPr>
      <w:pStyle w:val="Fuzeile"/>
      <w:pBdr>
        <w:top w:val="single" w:sz="8" w:space="1" w:color="BFBFBF" w:themeColor="background1" w:themeShade="BF"/>
      </w:pBdr>
      <w:rPr>
        <w:color w:val="BFBFBF" w:themeColor="background1" w:themeShade="BF"/>
        <w:sz w:val="18"/>
        <w:szCs w:val="18"/>
      </w:rPr>
    </w:pPr>
    <w:r>
      <w:rPr>
        <w:color w:val="BFBFBF" w:themeColor="background1" w:themeShade="BF"/>
        <w:sz w:val="18"/>
        <w:szCs w:val="18"/>
      </w:rPr>
      <w:tab/>
    </w:r>
    <w:r>
      <w:rPr>
        <w:color w:val="BFBFBF" w:themeColor="background1" w:themeShade="BF"/>
        <w:sz w:val="18"/>
        <w:szCs w:val="18"/>
      </w:rPr>
      <w:tab/>
      <w:t xml:space="preserve">  </w:t>
    </w:r>
    <w:r w:rsidRPr="00960EB8">
      <w:rPr>
        <w:color w:val="BFBFBF" w:themeColor="background1" w:themeShade="BF"/>
        <w:sz w:val="18"/>
        <w:szCs w:val="18"/>
        <w:lang w:val="en-US"/>
      </w:rPr>
      <w:sym w:font="Wingdings" w:char="F02A"/>
    </w:r>
    <w:r w:rsidRPr="00960EB8">
      <w:rPr>
        <w:color w:val="BFBFBF" w:themeColor="background1" w:themeShade="BF"/>
        <w:sz w:val="18"/>
        <w:szCs w:val="18"/>
      </w:rPr>
      <w:t xml:space="preserve"> </w:t>
    </w:r>
    <w:r w:rsidR="006D3183">
      <w:rPr>
        <w:color w:val="BFBFBF" w:themeColor="background1" w:themeShade="BF"/>
        <w:sz w:val="18"/>
        <w:szCs w:val="18"/>
      </w:rPr>
      <w:t>t.schroeer@web.de</w:t>
    </w:r>
  </w:p>
  <w:p w14:paraId="43AF64F0" w14:textId="10E251C9" w:rsidR="002E58AC" w:rsidRPr="00960EB8" w:rsidRDefault="002E58AC" w:rsidP="00960EB8">
    <w:pPr>
      <w:pStyle w:val="Fuzeile"/>
      <w:pBdr>
        <w:top w:val="single" w:sz="8" w:space="1" w:color="BFBFBF" w:themeColor="background1" w:themeShade="BF"/>
      </w:pBdr>
      <w:rPr>
        <w:color w:val="BFBFBF" w:themeColor="background1" w:themeShade="BF"/>
        <w:sz w:val="18"/>
        <w:szCs w:val="18"/>
      </w:rPr>
    </w:pPr>
    <w:r>
      <w:rPr>
        <w:color w:val="BFBFBF" w:themeColor="background1" w:themeShade="BF"/>
        <w:sz w:val="18"/>
        <w:szCs w:val="18"/>
      </w:rPr>
      <w:tab/>
    </w:r>
    <w:r>
      <w:rPr>
        <w:color w:val="BFBFBF" w:themeColor="background1" w:themeShade="BF"/>
        <w:sz w:val="18"/>
        <w:szCs w:val="18"/>
      </w:rPr>
      <w:tab/>
    </w:r>
  </w:p>
  <w:p w14:paraId="3AC024F4" w14:textId="55684E55" w:rsidR="002E58AC" w:rsidRPr="004B1E62" w:rsidRDefault="002E58AC" w:rsidP="004B1E62">
    <w:pPr>
      <w:pStyle w:val="Fuzeile"/>
      <w:pBdr>
        <w:top w:val="single" w:sz="8" w:space="1" w:color="BFBFBF" w:themeColor="background1" w:themeShade="BF"/>
      </w:pBdr>
      <w:rPr>
        <w:color w:val="BFBFBF" w:themeColor="background1" w:themeShade="BF"/>
        <w:sz w:val="18"/>
        <w:szCs w:val="18"/>
      </w:rPr>
    </w:pPr>
    <w:r>
      <w:rPr>
        <w:color w:val="BFBFBF" w:themeColor="background1" w:themeShade="BF"/>
        <w:sz w:val="18"/>
        <w:szCs w:val="18"/>
      </w:rPr>
      <w:tab/>
    </w:r>
    <w:r>
      <w:rPr>
        <w:color w:val="BFBFBF" w:themeColor="background1" w:themeShade="BF"/>
        <w:sz w:val="18"/>
        <w:szCs w:val="18"/>
      </w:rPr>
      <w:tab/>
      <w:t>S</w:t>
    </w:r>
    <w:r w:rsidRPr="00453A08">
      <w:rPr>
        <w:color w:val="BFBFBF" w:themeColor="background1" w:themeShade="BF"/>
        <w:sz w:val="18"/>
        <w:szCs w:val="18"/>
      </w:rPr>
      <w:t xml:space="preserve">eite </w:t>
    </w:r>
    <w:r w:rsidRPr="001B785D">
      <w:rPr>
        <w:b/>
        <w:bCs/>
        <w:color w:val="BFBFBF" w:themeColor="background1" w:themeShade="BF"/>
        <w:sz w:val="18"/>
        <w:szCs w:val="18"/>
        <w:lang w:val="en-US"/>
      </w:rPr>
      <w:fldChar w:fldCharType="begin"/>
    </w:r>
    <w:r w:rsidRPr="00453A08">
      <w:rPr>
        <w:b/>
        <w:bCs/>
        <w:color w:val="BFBFBF" w:themeColor="background1" w:themeShade="BF"/>
        <w:sz w:val="18"/>
        <w:szCs w:val="18"/>
      </w:rPr>
      <w:instrText>PAGE  \* Arabic  \* MERGEFORMAT</w:instrText>
    </w:r>
    <w:r w:rsidRPr="001B785D">
      <w:rPr>
        <w:b/>
        <w:bCs/>
        <w:color w:val="BFBFBF" w:themeColor="background1" w:themeShade="BF"/>
        <w:sz w:val="18"/>
        <w:szCs w:val="18"/>
        <w:lang w:val="en-US"/>
      </w:rPr>
      <w:fldChar w:fldCharType="separate"/>
    </w:r>
    <w:r w:rsidR="00375482">
      <w:rPr>
        <w:b/>
        <w:bCs/>
        <w:noProof/>
        <w:color w:val="BFBFBF" w:themeColor="background1" w:themeShade="BF"/>
        <w:sz w:val="18"/>
        <w:szCs w:val="18"/>
      </w:rPr>
      <w:t>1</w:t>
    </w:r>
    <w:r w:rsidRPr="001B785D">
      <w:rPr>
        <w:b/>
        <w:bCs/>
        <w:color w:val="BFBFBF" w:themeColor="background1" w:themeShade="BF"/>
        <w:sz w:val="18"/>
        <w:szCs w:val="18"/>
        <w:lang w:val="en-US"/>
      </w:rPr>
      <w:fldChar w:fldCharType="end"/>
    </w:r>
    <w:r w:rsidRPr="00453A08">
      <w:rPr>
        <w:color w:val="BFBFBF" w:themeColor="background1" w:themeShade="BF"/>
        <w:sz w:val="18"/>
        <w:szCs w:val="18"/>
      </w:rPr>
      <w:t xml:space="preserve"> von </w:t>
    </w:r>
    <w:r w:rsidRPr="001B785D">
      <w:rPr>
        <w:b/>
        <w:bCs/>
        <w:color w:val="BFBFBF" w:themeColor="background1" w:themeShade="BF"/>
        <w:sz w:val="18"/>
        <w:szCs w:val="18"/>
        <w:lang w:val="en-US"/>
      </w:rPr>
      <w:fldChar w:fldCharType="begin"/>
    </w:r>
    <w:r w:rsidRPr="00453A08">
      <w:rPr>
        <w:b/>
        <w:bCs/>
        <w:color w:val="BFBFBF" w:themeColor="background1" w:themeShade="BF"/>
        <w:sz w:val="18"/>
        <w:szCs w:val="18"/>
      </w:rPr>
      <w:instrText>NUMPAGES  \* Arabic  \* MERGEFORMAT</w:instrText>
    </w:r>
    <w:r w:rsidRPr="001B785D">
      <w:rPr>
        <w:b/>
        <w:bCs/>
        <w:color w:val="BFBFBF" w:themeColor="background1" w:themeShade="BF"/>
        <w:sz w:val="18"/>
        <w:szCs w:val="18"/>
        <w:lang w:val="en-US"/>
      </w:rPr>
      <w:fldChar w:fldCharType="separate"/>
    </w:r>
    <w:r w:rsidR="00375482">
      <w:rPr>
        <w:b/>
        <w:bCs/>
        <w:noProof/>
        <w:color w:val="BFBFBF" w:themeColor="background1" w:themeShade="BF"/>
        <w:sz w:val="18"/>
        <w:szCs w:val="18"/>
      </w:rPr>
      <w:t>30</w:t>
    </w:r>
    <w:r w:rsidRPr="001B785D">
      <w:rPr>
        <w:b/>
        <w:bCs/>
        <w:color w:val="BFBFBF" w:themeColor="background1" w:themeShade="BF"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656B66" w14:textId="77777777" w:rsidR="00366571" w:rsidRDefault="00366571" w:rsidP="00960EB8">
      <w:pPr>
        <w:spacing w:after="0" w:line="240" w:lineRule="auto"/>
      </w:pPr>
      <w:r>
        <w:separator/>
      </w:r>
    </w:p>
  </w:footnote>
  <w:footnote w:type="continuationSeparator" w:id="0">
    <w:p w14:paraId="07C840B3" w14:textId="77777777" w:rsidR="00366571" w:rsidRDefault="00366571" w:rsidP="00960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19F61" w14:textId="4E87A18B" w:rsidR="002E58AC" w:rsidRDefault="002E58AC" w:rsidP="000A33BF">
    <w:pPr>
      <w:pStyle w:val="Kopfzeile"/>
      <w:pBdr>
        <w:bottom w:val="single" w:sz="8" w:space="1" w:color="BFBFBF" w:themeColor="background1" w:themeShade="BF"/>
      </w:pBdr>
      <w:spacing w:line="360" w:lineRule="auto"/>
    </w:pPr>
    <w:r>
      <w:rPr>
        <w:noProof/>
        <w:lang w:eastAsia="de-DE"/>
      </w:rPr>
      <w:drawing>
        <wp:anchor distT="0" distB="0" distL="114300" distR="114300" simplePos="0" relativeHeight="251664384" behindDoc="0" locked="0" layoutInCell="1" allowOverlap="1" wp14:anchorId="2B1D86D7" wp14:editId="5380A2D6">
          <wp:simplePos x="0" y="0"/>
          <wp:positionH relativeFrom="column">
            <wp:posOffset>4878070</wp:posOffset>
          </wp:positionH>
          <wp:positionV relativeFrom="paragraph">
            <wp:posOffset>-315595</wp:posOffset>
          </wp:positionV>
          <wp:extent cx="560705" cy="719455"/>
          <wp:effectExtent l="0" t="0" r="0" b="4445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0705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666D64"/>
        <w:sz w:val="36"/>
        <w:szCs w:val="36"/>
      </w:rPr>
      <w:t xml:space="preserve">Anleitung </w:t>
    </w:r>
    <w:proofErr w:type="spellStart"/>
    <w:r w:rsidR="006D3183">
      <w:rPr>
        <w:b/>
        <w:color w:val="666D64"/>
        <w:sz w:val="36"/>
        <w:szCs w:val="36"/>
      </w:rPr>
      <w:t>KEPAVerwaltung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A607B" w14:textId="77777777" w:rsidR="002E58AC" w:rsidRPr="005C19DE" w:rsidRDefault="002E58AC" w:rsidP="005C19DE">
    <w:pPr>
      <w:pStyle w:val="Kopfzeile"/>
      <w:jc w:val="center"/>
    </w:pPr>
    <w:r>
      <w:rPr>
        <w:noProof/>
        <w:lang w:eastAsia="de-DE"/>
      </w:rPr>
      <w:drawing>
        <wp:inline distT="0" distB="0" distL="0" distR="0" wp14:anchorId="48DF735B" wp14:editId="7828FFE1">
          <wp:extent cx="561216" cy="720000"/>
          <wp:effectExtent l="0" t="0" r="0" b="4445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6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0512A"/>
    <w:multiLevelType w:val="multilevel"/>
    <w:tmpl w:val="15B2AAAC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8D423B"/>
    <w:multiLevelType w:val="hybridMultilevel"/>
    <w:tmpl w:val="2D486A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A416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7847016"/>
    <w:multiLevelType w:val="hybridMultilevel"/>
    <w:tmpl w:val="FDFA263C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8000F"/>
    <w:multiLevelType w:val="hybridMultilevel"/>
    <w:tmpl w:val="6E24C05C"/>
    <w:lvl w:ilvl="0" w:tplc="F4B67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16723"/>
    <w:multiLevelType w:val="hybridMultilevel"/>
    <w:tmpl w:val="1CD69C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62BE7"/>
    <w:multiLevelType w:val="hybridMultilevel"/>
    <w:tmpl w:val="FD9A9E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4F4E3E"/>
    <w:multiLevelType w:val="hybridMultilevel"/>
    <w:tmpl w:val="BA0875A4"/>
    <w:lvl w:ilvl="0" w:tplc="04070013">
      <w:start w:val="1"/>
      <w:numFmt w:val="upperRoman"/>
      <w:lvlText w:val="%1."/>
      <w:lvlJc w:val="righ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8FC6045"/>
    <w:multiLevelType w:val="hybridMultilevel"/>
    <w:tmpl w:val="E8EC4C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A21DA0"/>
    <w:multiLevelType w:val="hybridMultilevel"/>
    <w:tmpl w:val="5FB88A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A177E"/>
    <w:multiLevelType w:val="hybridMultilevel"/>
    <w:tmpl w:val="BF1E715E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902165">
    <w:abstractNumId w:val="3"/>
  </w:num>
  <w:num w:numId="2" w16cid:durableId="441993738">
    <w:abstractNumId w:val="9"/>
  </w:num>
  <w:num w:numId="3" w16cid:durableId="68503625">
    <w:abstractNumId w:val="10"/>
  </w:num>
  <w:num w:numId="4" w16cid:durableId="1208569021">
    <w:abstractNumId w:val="4"/>
  </w:num>
  <w:num w:numId="5" w16cid:durableId="2047758508">
    <w:abstractNumId w:val="7"/>
  </w:num>
  <w:num w:numId="6" w16cid:durableId="1865711221">
    <w:abstractNumId w:val="2"/>
  </w:num>
  <w:num w:numId="7" w16cid:durableId="1704136703">
    <w:abstractNumId w:val="0"/>
  </w:num>
  <w:num w:numId="8" w16cid:durableId="1427455055">
    <w:abstractNumId w:val="5"/>
  </w:num>
  <w:num w:numId="9" w16cid:durableId="1676034732">
    <w:abstractNumId w:val="1"/>
  </w:num>
  <w:num w:numId="10" w16cid:durableId="1561669192">
    <w:abstractNumId w:val="8"/>
  </w:num>
  <w:num w:numId="11" w16cid:durableId="17208557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0EB8"/>
    <w:rsid w:val="000259BC"/>
    <w:rsid w:val="00046234"/>
    <w:rsid w:val="00050311"/>
    <w:rsid w:val="00052DAF"/>
    <w:rsid w:val="00052F6A"/>
    <w:rsid w:val="0005567B"/>
    <w:rsid w:val="000801E3"/>
    <w:rsid w:val="000A33BF"/>
    <w:rsid w:val="000B4AF2"/>
    <w:rsid w:val="000B6DA5"/>
    <w:rsid w:val="000C2CBF"/>
    <w:rsid w:val="000D013D"/>
    <w:rsid w:val="000E0FFC"/>
    <w:rsid w:val="000E39EA"/>
    <w:rsid w:val="000F1994"/>
    <w:rsid w:val="0010039A"/>
    <w:rsid w:val="00114407"/>
    <w:rsid w:val="001212ED"/>
    <w:rsid w:val="001244E6"/>
    <w:rsid w:val="00126249"/>
    <w:rsid w:val="001613C5"/>
    <w:rsid w:val="001A402A"/>
    <w:rsid w:val="001B785D"/>
    <w:rsid w:val="001C3113"/>
    <w:rsid w:val="001D136A"/>
    <w:rsid w:val="001E318C"/>
    <w:rsid w:val="001F3419"/>
    <w:rsid w:val="001F6F9E"/>
    <w:rsid w:val="00206497"/>
    <w:rsid w:val="00214968"/>
    <w:rsid w:val="002150FC"/>
    <w:rsid w:val="00246FE4"/>
    <w:rsid w:val="00251D9E"/>
    <w:rsid w:val="00273D5C"/>
    <w:rsid w:val="002A725D"/>
    <w:rsid w:val="002B527E"/>
    <w:rsid w:val="002C4F78"/>
    <w:rsid w:val="002D24F3"/>
    <w:rsid w:val="002D6588"/>
    <w:rsid w:val="002D7F7B"/>
    <w:rsid w:val="002E58AC"/>
    <w:rsid w:val="003113E4"/>
    <w:rsid w:val="00341FE9"/>
    <w:rsid w:val="00347F5E"/>
    <w:rsid w:val="003509BE"/>
    <w:rsid w:val="00363115"/>
    <w:rsid w:val="00366571"/>
    <w:rsid w:val="0036771D"/>
    <w:rsid w:val="00375482"/>
    <w:rsid w:val="00397A47"/>
    <w:rsid w:val="003B79CE"/>
    <w:rsid w:val="00400C86"/>
    <w:rsid w:val="00406AA3"/>
    <w:rsid w:val="004302DF"/>
    <w:rsid w:val="00447BA7"/>
    <w:rsid w:val="00453A08"/>
    <w:rsid w:val="00456B64"/>
    <w:rsid w:val="004726AA"/>
    <w:rsid w:val="00477428"/>
    <w:rsid w:val="004A5853"/>
    <w:rsid w:val="004B1E62"/>
    <w:rsid w:val="004B232C"/>
    <w:rsid w:val="004C3ED6"/>
    <w:rsid w:val="004D7F9C"/>
    <w:rsid w:val="00500A55"/>
    <w:rsid w:val="005535F7"/>
    <w:rsid w:val="0055754F"/>
    <w:rsid w:val="00565576"/>
    <w:rsid w:val="005C19DE"/>
    <w:rsid w:val="005C2BBB"/>
    <w:rsid w:val="0061154A"/>
    <w:rsid w:val="00617B39"/>
    <w:rsid w:val="006431D1"/>
    <w:rsid w:val="00655C8D"/>
    <w:rsid w:val="00656BA1"/>
    <w:rsid w:val="0067089C"/>
    <w:rsid w:val="00681A36"/>
    <w:rsid w:val="00683053"/>
    <w:rsid w:val="006851AE"/>
    <w:rsid w:val="006B1BD1"/>
    <w:rsid w:val="006C2843"/>
    <w:rsid w:val="006D3183"/>
    <w:rsid w:val="006F1667"/>
    <w:rsid w:val="007000A6"/>
    <w:rsid w:val="00700682"/>
    <w:rsid w:val="007154B7"/>
    <w:rsid w:val="007202A4"/>
    <w:rsid w:val="007223FC"/>
    <w:rsid w:val="0077436C"/>
    <w:rsid w:val="007A3ED2"/>
    <w:rsid w:val="007B00A5"/>
    <w:rsid w:val="007B6BC0"/>
    <w:rsid w:val="007B7271"/>
    <w:rsid w:val="007C00C5"/>
    <w:rsid w:val="007D2278"/>
    <w:rsid w:val="007D6D73"/>
    <w:rsid w:val="007D7AAA"/>
    <w:rsid w:val="007D7FF4"/>
    <w:rsid w:val="007E2B21"/>
    <w:rsid w:val="00821344"/>
    <w:rsid w:val="00827D75"/>
    <w:rsid w:val="00830792"/>
    <w:rsid w:val="00847326"/>
    <w:rsid w:val="008520B2"/>
    <w:rsid w:val="008674D0"/>
    <w:rsid w:val="008675BD"/>
    <w:rsid w:val="00873222"/>
    <w:rsid w:val="00874E02"/>
    <w:rsid w:val="00885247"/>
    <w:rsid w:val="008A144E"/>
    <w:rsid w:val="008D3B12"/>
    <w:rsid w:val="008D41A5"/>
    <w:rsid w:val="008D7C8D"/>
    <w:rsid w:val="008D7F49"/>
    <w:rsid w:val="008E4F0C"/>
    <w:rsid w:val="008F2E7A"/>
    <w:rsid w:val="00927B8C"/>
    <w:rsid w:val="00960EB8"/>
    <w:rsid w:val="00975B43"/>
    <w:rsid w:val="009856BD"/>
    <w:rsid w:val="009952A1"/>
    <w:rsid w:val="009B76A4"/>
    <w:rsid w:val="009E385A"/>
    <w:rsid w:val="009F1F85"/>
    <w:rsid w:val="00A05235"/>
    <w:rsid w:val="00A067A5"/>
    <w:rsid w:val="00A161FF"/>
    <w:rsid w:val="00A4403D"/>
    <w:rsid w:val="00A50813"/>
    <w:rsid w:val="00A51E65"/>
    <w:rsid w:val="00A542DD"/>
    <w:rsid w:val="00A54706"/>
    <w:rsid w:val="00A65C48"/>
    <w:rsid w:val="00A913C2"/>
    <w:rsid w:val="00AF4512"/>
    <w:rsid w:val="00B07D35"/>
    <w:rsid w:val="00B33F0D"/>
    <w:rsid w:val="00B5407E"/>
    <w:rsid w:val="00B56468"/>
    <w:rsid w:val="00B731CF"/>
    <w:rsid w:val="00B74985"/>
    <w:rsid w:val="00B750E1"/>
    <w:rsid w:val="00B80024"/>
    <w:rsid w:val="00B97EF8"/>
    <w:rsid w:val="00BA0A16"/>
    <w:rsid w:val="00BB4DAB"/>
    <w:rsid w:val="00BB5FED"/>
    <w:rsid w:val="00BC2C87"/>
    <w:rsid w:val="00BC5F3C"/>
    <w:rsid w:val="00BE38A3"/>
    <w:rsid w:val="00BE3B2C"/>
    <w:rsid w:val="00C06CE3"/>
    <w:rsid w:val="00C07F6D"/>
    <w:rsid w:val="00C11863"/>
    <w:rsid w:val="00C168C7"/>
    <w:rsid w:val="00C322C4"/>
    <w:rsid w:val="00C656C1"/>
    <w:rsid w:val="00C849F2"/>
    <w:rsid w:val="00C84F18"/>
    <w:rsid w:val="00C90B8B"/>
    <w:rsid w:val="00C91A20"/>
    <w:rsid w:val="00CA57B8"/>
    <w:rsid w:val="00CB48FC"/>
    <w:rsid w:val="00CC5C60"/>
    <w:rsid w:val="00CE313C"/>
    <w:rsid w:val="00CF1FDC"/>
    <w:rsid w:val="00D35749"/>
    <w:rsid w:val="00D62B39"/>
    <w:rsid w:val="00D6379B"/>
    <w:rsid w:val="00D83A8B"/>
    <w:rsid w:val="00D91DB3"/>
    <w:rsid w:val="00DB236F"/>
    <w:rsid w:val="00DC4AE4"/>
    <w:rsid w:val="00DC73CE"/>
    <w:rsid w:val="00DD1B02"/>
    <w:rsid w:val="00DF05A1"/>
    <w:rsid w:val="00DF4EFF"/>
    <w:rsid w:val="00DF562D"/>
    <w:rsid w:val="00E26967"/>
    <w:rsid w:val="00E36F0A"/>
    <w:rsid w:val="00E450CD"/>
    <w:rsid w:val="00E479A9"/>
    <w:rsid w:val="00E50657"/>
    <w:rsid w:val="00E50DE3"/>
    <w:rsid w:val="00E56065"/>
    <w:rsid w:val="00E60B07"/>
    <w:rsid w:val="00E71F8C"/>
    <w:rsid w:val="00E80D83"/>
    <w:rsid w:val="00EA61D9"/>
    <w:rsid w:val="00EB1CCE"/>
    <w:rsid w:val="00EB5886"/>
    <w:rsid w:val="00EB690D"/>
    <w:rsid w:val="00EE4223"/>
    <w:rsid w:val="00F13CF6"/>
    <w:rsid w:val="00F36814"/>
    <w:rsid w:val="00F476D8"/>
    <w:rsid w:val="00F76998"/>
    <w:rsid w:val="00F94273"/>
    <w:rsid w:val="00FA7F2C"/>
    <w:rsid w:val="00FB4D79"/>
    <w:rsid w:val="00FB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473BE3"/>
  <w15:docId w15:val="{DD5D9CE7-3683-407F-A153-7A719428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31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76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E31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851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60E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60EB8"/>
  </w:style>
  <w:style w:type="paragraph" w:styleId="Fuzeile">
    <w:name w:val="footer"/>
    <w:basedOn w:val="Standard"/>
    <w:link w:val="FuzeileZchn"/>
    <w:uiPriority w:val="99"/>
    <w:unhideWhenUsed/>
    <w:rsid w:val="00960E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60EB8"/>
  </w:style>
  <w:style w:type="paragraph" w:styleId="KeinLeerraum">
    <w:name w:val="No Spacing"/>
    <w:link w:val="KeinLeerraumZchn"/>
    <w:uiPriority w:val="1"/>
    <w:qFormat/>
    <w:rsid w:val="00B750E1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750E1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0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0682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311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B79CE"/>
    <w:pPr>
      <w:spacing w:line="276" w:lineRule="auto"/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26249"/>
    <w:pPr>
      <w:tabs>
        <w:tab w:val="left" w:pos="440"/>
        <w:tab w:val="right" w:leader="dot" w:pos="9060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3B79CE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12624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126249"/>
    <w:pPr>
      <w:spacing w:after="0"/>
    </w:pPr>
  </w:style>
  <w:style w:type="paragraph" w:styleId="Listenabsatz">
    <w:name w:val="List Paragraph"/>
    <w:basedOn w:val="Standard"/>
    <w:uiPriority w:val="34"/>
    <w:qFormat/>
    <w:rsid w:val="000B6DA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B76A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1C3113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1E318C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67089C"/>
    <w:pPr>
      <w:spacing w:after="100"/>
      <w:ind w:left="44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6851A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Verzeichnis4">
    <w:name w:val="toc 4"/>
    <w:basedOn w:val="Standard"/>
    <w:next w:val="Standard"/>
    <w:autoRedefine/>
    <w:uiPriority w:val="39"/>
    <w:unhideWhenUsed/>
    <w:rsid w:val="00655C8D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2025-02-19T00:00:00</PublishDate>
  <Abstract>Eine bebilderte Anleitung zur Bedienung des Verwaltungsprogramms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6AB154-3173-4030-BCDE-A8A9D063A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246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KEPAVerwaltung</vt:lpstr>
    </vt:vector>
  </TitlesOfParts>
  <Company>double-D-IT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KEPAVerwaltung</dc:title>
  <dc:subject>Anleitung</dc:subject>
  <dc:creator>Thorsten Schröer | double-D-IT</dc:creator>
  <cp:lastModifiedBy>Thorsten Schröer</cp:lastModifiedBy>
  <cp:revision>8</cp:revision>
  <cp:lastPrinted>2020-10-02T06:43:00Z</cp:lastPrinted>
  <dcterms:created xsi:type="dcterms:W3CDTF">2025-02-19T11:44:00Z</dcterms:created>
  <dcterms:modified xsi:type="dcterms:W3CDTF">2025-03-09T08:22:00Z</dcterms:modified>
</cp:coreProperties>
</file>