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3E31" w14:textId="32A9F7B0" w:rsidR="00FB3DD0" w:rsidRDefault="00232E6D" w:rsidP="00232E6D">
      <w:pPr>
        <w:pStyle w:val="TS"/>
      </w:pPr>
      <w:r>
        <w:t xml:space="preserve">Best current version of </w:t>
      </w:r>
      <w:proofErr w:type="spellStart"/>
      <w:r>
        <w:t>DEBkiss</w:t>
      </w:r>
      <w:proofErr w:type="spellEnd"/>
      <w:r>
        <w:t xml:space="preserve"> model of </w:t>
      </w:r>
      <w:r>
        <w:rPr>
          <w:i/>
          <w:iCs/>
        </w:rPr>
        <w:t xml:space="preserve">Menidia </w:t>
      </w:r>
      <w:proofErr w:type="spellStart"/>
      <w:r>
        <w:rPr>
          <w:i/>
          <w:iCs/>
        </w:rPr>
        <w:t>menidia</w:t>
      </w:r>
      <w:proofErr w:type="spellEnd"/>
      <w:r>
        <w:t xml:space="preserve"> </w:t>
      </w:r>
    </w:p>
    <w:p w14:paraId="3D8FDAED" w14:textId="52CE9495" w:rsidR="00232E6D" w:rsidRDefault="00232E6D" w:rsidP="00232E6D">
      <w:pPr>
        <w:pStyle w:val="TS"/>
      </w:pPr>
    </w:p>
    <w:p w14:paraId="5A26F3D7" w14:textId="54ED2DBA" w:rsidR="00232E6D" w:rsidRDefault="00232E6D" w:rsidP="00232E6D">
      <w:pPr>
        <w:pStyle w:val="TS"/>
      </w:pPr>
      <w:r>
        <w:t xml:space="preserve">Description: </w:t>
      </w:r>
      <w:proofErr w:type="spellStart"/>
      <w:r>
        <w:t>DEBkiss</w:t>
      </w:r>
      <w:proofErr w:type="spellEnd"/>
      <w:r>
        <w:t xml:space="preserve"> model with survival as a state variable, but not survival data included yet. Tested leaving different parameters free to see which ones had the greatest effect on model fit (AIC). </w:t>
      </w:r>
    </w:p>
    <w:p w14:paraId="2A002B70" w14:textId="638F2C9F" w:rsidR="00232E6D" w:rsidRDefault="00232E6D" w:rsidP="00232E6D">
      <w:pPr>
        <w:pStyle w:val="TS"/>
      </w:pPr>
    </w:p>
    <w:p w14:paraId="06AFADCD" w14:textId="166DEE83" w:rsidR="00232E6D" w:rsidRDefault="00232E6D" w:rsidP="00232E6D">
      <w:pPr>
        <w:pStyle w:val="TS"/>
      </w:pPr>
      <w:r>
        <w:t>Data and settings</w:t>
      </w:r>
    </w:p>
    <w:p w14:paraId="1B6931B8" w14:textId="5293CF36" w:rsidR="00232E6D" w:rsidRDefault="00232E6D" w:rsidP="00232E6D">
      <w:pPr>
        <w:pStyle w:val="TS"/>
        <w:numPr>
          <w:ilvl w:val="0"/>
          <w:numId w:val="1"/>
        </w:numPr>
      </w:pPr>
      <w:r>
        <w:t xml:space="preserve">Total length over time at 24C (length in mm, time in </w:t>
      </w:r>
      <w:proofErr w:type="spellStart"/>
      <w:r>
        <w:t>dpf</w:t>
      </w:r>
      <w:proofErr w:type="spellEnd"/>
      <w:r>
        <w:t>)</w:t>
      </w:r>
    </w:p>
    <w:p w14:paraId="25DD5B43" w14:textId="7805E98F" w:rsidR="00232E6D" w:rsidRDefault="00232E6D" w:rsidP="00232E6D">
      <w:pPr>
        <w:pStyle w:val="TS"/>
        <w:numPr>
          <w:ilvl w:val="0"/>
          <w:numId w:val="1"/>
        </w:numPr>
      </w:pPr>
      <w:r>
        <w:t>Cumulative reproduction over time (number of eggs)</w:t>
      </w:r>
    </w:p>
    <w:p w14:paraId="7DBEC43F" w14:textId="1263D82F" w:rsidR="00232E6D" w:rsidRDefault="00232E6D" w:rsidP="00232E6D">
      <w:pPr>
        <w:pStyle w:val="TS"/>
        <w:numPr>
          <w:ilvl w:val="0"/>
          <w:numId w:val="1"/>
        </w:numPr>
      </w:pPr>
      <w:proofErr w:type="spellStart"/>
      <w:r>
        <w:t>glo.stiff</w:t>
      </w:r>
      <w:proofErr w:type="spellEnd"/>
      <w:r>
        <w:t xml:space="preserve"> = [0 3]</w:t>
      </w:r>
    </w:p>
    <w:p w14:paraId="73134DCC" w14:textId="469C92E1" w:rsidR="00232E6D" w:rsidRDefault="00232E6D" w:rsidP="00232E6D">
      <w:pPr>
        <w:pStyle w:val="TS"/>
      </w:pPr>
    </w:p>
    <w:p w14:paraId="7FBBA0AB" w14:textId="5C0FC5A4" w:rsidR="00232E6D" w:rsidRDefault="00232E6D" w:rsidP="00232E6D">
      <w:pPr>
        <w:pStyle w:val="TS"/>
      </w:pPr>
    </w:p>
    <w:p w14:paraId="641E18CA" w14:textId="71A9F304" w:rsidR="00232E6D" w:rsidRDefault="00232E6D" w:rsidP="00232E6D">
      <w:pPr>
        <w:pStyle w:val="TS"/>
      </w:pPr>
    </w:p>
    <w:p w14:paraId="1FDCE767" w14:textId="5E74E284" w:rsidR="00232E6D" w:rsidRDefault="00232E6D" w:rsidP="00232E6D">
      <w:pPr>
        <w:pStyle w:val="TS"/>
      </w:pPr>
      <w:r>
        <w:t>Initial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2288"/>
        <w:gridCol w:w="2614"/>
        <w:gridCol w:w="1710"/>
        <w:gridCol w:w="1705"/>
      </w:tblGrid>
      <w:tr w:rsidR="00436C18" w14:paraId="4FDBB0D9" w14:textId="4C3E694A" w:rsidTr="00436C18">
        <w:tc>
          <w:tcPr>
            <w:tcW w:w="1033" w:type="dxa"/>
          </w:tcPr>
          <w:p w14:paraId="5D281B47" w14:textId="77777777" w:rsidR="00436C18" w:rsidRDefault="00436C18" w:rsidP="004E2D9D">
            <w:pPr>
              <w:pStyle w:val="TS"/>
              <w:rPr>
                <w:b/>
                <w:bCs/>
              </w:rPr>
            </w:pPr>
            <w:bookmarkStart w:id="0" w:name="_Hlk116484162"/>
          </w:p>
        </w:tc>
        <w:tc>
          <w:tcPr>
            <w:tcW w:w="2288" w:type="dxa"/>
          </w:tcPr>
          <w:p w14:paraId="66AB4EE1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Initial parameters</w:t>
            </w:r>
          </w:p>
        </w:tc>
        <w:tc>
          <w:tcPr>
            <w:tcW w:w="2614" w:type="dxa"/>
          </w:tcPr>
          <w:p w14:paraId="54FDF0A5" w14:textId="36310D74" w:rsidR="00436C18" w:rsidRPr="000608D4" w:rsidRDefault="00436C18" w:rsidP="004E2D9D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</w:t>
            </w:r>
            <w:r>
              <w:rPr>
                <w:b/>
                <w:bCs/>
              </w:rPr>
              <w:t>estimated from ODE</w:t>
            </w:r>
          </w:p>
        </w:tc>
        <w:tc>
          <w:tcPr>
            <w:tcW w:w="1710" w:type="dxa"/>
          </w:tcPr>
          <w:p w14:paraId="6811E6E5" w14:textId="731A39C2" w:rsidR="00436C18" w:rsidRDefault="00436C18" w:rsidP="004E2D9D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1705" w:type="dxa"/>
          </w:tcPr>
          <w:p w14:paraId="115A0983" w14:textId="10DBF986" w:rsidR="00436C18" w:rsidRDefault="00436C18" w:rsidP="004E2D9D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Negative Log-Likelihood</w:t>
            </w:r>
          </w:p>
        </w:tc>
      </w:tr>
      <w:tr w:rsidR="00436C18" w14:paraId="25A3943E" w14:textId="462BA0F5" w:rsidTr="00436C18">
        <w:tc>
          <w:tcPr>
            <w:tcW w:w="1033" w:type="dxa"/>
          </w:tcPr>
          <w:p w14:paraId="3A1C4A07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delM</w:t>
            </w:r>
            <w:proofErr w:type="spellEnd"/>
          </w:p>
        </w:tc>
        <w:tc>
          <w:tcPr>
            <w:tcW w:w="2288" w:type="dxa"/>
          </w:tcPr>
          <w:p w14:paraId="6A50B62C" w14:textId="77777777" w:rsidR="00436C18" w:rsidRPr="00CB4DE6" w:rsidRDefault="00436C18" w:rsidP="004E2D9D">
            <w:pPr>
              <w:pStyle w:val="TS"/>
            </w:pPr>
            <w:r w:rsidRPr="00CB4DE6">
              <w:t>0.1066 (data)</w:t>
            </w:r>
          </w:p>
        </w:tc>
        <w:tc>
          <w:tcPr>
            <w:tcW w:w="2614" w:type="dxa"/>
          </w:tcPr>
          <w:p w14:paraId="3569A8B3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07E05ADC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12CAC3F4" w14:textId="77777777" w:rsidR="00436C18" w:rsidRPr="00CB4DE6" w:rsidRDefault="00436C18" w:rsidP="004E2D9D">
            <w:pPr>
              <w:pStyle w:val="TS"/>
            </w:pPr>
          </w:p>
        </w:tc>
      </w:tr>
      <w:tr w:rsidR="00436C18" w14:paraId="5BD518ED" w14:textId="07CC1F2B" w:rsidTr="00436C18">
        <w:tc>
          <w:tcPr>
            <w:tcW w:w="1033" w:type="dxa"/>
          </w:tcPr>
          <w:p w14:paraId="0F7AE60B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dV</w:t>
            </w:r>
            <w:proofErr w:type="spellEnd"/>
          </w:p>
        </w:tc>
        <w:tc>
          <w:tcPr>
            <w:tcW w:w="2288" w:type="dxa"/>
          </w:tcPr>
          <w:p w14:paraId="78D7ED77" w14:textId="77777777" w:rsidR="00436C18" w:rsidRPr="00CB4DE6" w:rsidRDefault="00436C18" w:rsidP="004E2D9D">
            <w:pPr>
              <w:pStyle w:val="TS"/>
            </w:pPr>
            <w:r w:rsidRPr="00CB4DE6">
              <w:t>0.1</w:t>
            </w:r>
          </w:p>
        </w:tc>
        <w:tc>
          <w:tcPr>
            <w:tcW w:w="2614" w:type="dxa"/>
          </w:tcPr>
          <w:p w14:paraId="0EBDD449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390A0B19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3CD45896" w14:textId="77777777" w:rsidR="00436C18" w:rsidRPr="00CB4DE6" w:rsidRDefault="00436C18" w:rsidP="004E2D9D">
            <w:pPr>
              <w:pStyle w:val="TS"/>
            </w:pPr>
          </w:p>
        </w:tc>
      </w:tr>
      <w:tr w:rsidR="00436C18" w14:paraId="4C669F87" w14:textId="39575386" w:rsidTr="00436C18">
        <w:tc>
          <w:tcPr>
            <w:tcW w:w="1033" w:type="dxa"/>
          </w:tcPr>
          <w:p w14:paraId="192A18C9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sJAm</w:t>
            </w:r>
            <w:proofErr w:type="spellEnd"/>
          </w:p>
        </w:tc>
        <w:tc>
          <w:tcPr>
            <w:tcW w:w="2288" w:type="dxa"/>
          </w:tcPr>
          <w:p w14:paraId="7F05A4F1" w14:textId="77777777" w:rsidR="00436C18" w:rsidRPr="00CB4DE6" w:rsidRDefault="00436C18" w:rsidP="004E2D9D">
            <w:pPr>
              <w:pStyle w:val="TS"/>
            </w:pPr>
            <w:r w:rsidRPr="00CB4DE6">
              <w:t>0.27</w:t>
            </w:r>
          </w:p>
        </w:tc>
        <w:tc>
          <w:tcPr>
            <w:tcW w:w="2614" w:type="dxa"/>
          </w:tcPr>
          <w:p w14:paraId="1695AE29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</w:tcPr>
          <w:p w14:paraId="4F6CE309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05" w:type="dxa"/>
          </w:tcPr>
          <w:p w14:paraId="662C1E22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</w:tr>
      <w:tr w:rsidR="00436C18" w14:paraId="17B6A53C" w14:textId="458CF21E" w:rsidTr="00436C18">
        <w:tc>
          <w:tcPr>
            <w:tcW w:w="1033" w:type="dxa"/>
          </w:tcPr>
          <w:p w14:paraId="1802DC88" w14:textId="77777777" w:rsidR="00436C18" w:rsidRPr="007D5EDA" w:rsidRDefault="00436C18" w:rsidP="004E2D9D">
            <w:pPr>
              <w:pStyle w:val="TS"/>
            </w:pPr>
            <w:proofErr w:type="spellStart"/>
            <w:r>
              <w:t>sJM</w:t>
            </w:r>
            <w:proofErr w:type="spellEnd"/>
          </w:p>
        </w:tc>
        <w:tc>
          <w:tcPr>
            <w:tcW w:w="2288" w:type="dxa"/>
          </w:tcPr>
          <w:p w14:paraId="40D302C1" w14:textId="77777777" w:rsidR="00436C18" w:rsidRPr="00CB4DE6" w:rsidRDefault="00436C18" w:rsidP="004E2D9D">
            <w:pPr>
              <w:pStyle w:val="TS"/>
            </w:pPr>
            <w:r w:rsidRPr="00CB4DE6">
              <w:t>0.015</w:t>
            </w:r>
          </w:p>
        </w:tc>
        <w:tc>
          <w:tcPr>
            <w:tcW w:w="2614" w:type="dxa"/>
          </w:tcPr>
          <w:p w14:paraId="7A1D8C89" w14:textId="33F22415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</w:tcPr>
          <w:p w14:paraId="271A6EC5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05" w:type="dxa"/>
          </w:tcPr>
          <w:p w14:paraId="4B3134BA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</w:tr>
      <w:tr w:rsidR="00436C18" w14:paraId="59EDF950" w14:textId="39C09684" w:rsidTr="00436C18">
        <w:tc>
          <w:tcPr>
            <w:tcW w:w="1033" w:type="dxa"/>
          </w:tcPr>
          <w:p w14:paraId="54EDBD2C" w14:textId="77777777" w:rsidR="00436C18" w:rsidRPr="007D5EDA" w:rsidRDefault="00436C18" w:rsidP="004E2D9D">
            <w:pPr>
              <w:pStyle w:val="TS"/>
            </w:pPr>
            <w:r w:rsidRPr="007D5EDA">
              <w:t>WB0</w:t>
            </w:r>
          </w:p>
        </w:tc>
        <w:tc>
          <w:tcPr>
            <w:tcW w:w="2288" w:type="dxa"/>
          </w:tcPr>
          <w:p w14:paraId="3F7F1AAD" w14:textId="77777777" w:rsidR="00436C18" w:rsidRPr="00CB4DE6" w:rsidRDefault="00436C18" w:rsidP="004E2D9D">
            <w:pPr>
              <w:pStyle w:val="TS"/>
            </w:pPr>
            <w:r w:rsidRPr="00CB4DE6">
              <w:t>0.1</w:t>
            </w:r>
          </w:p>
        </w:tc>
        <w:tc>
          <w:tcPr>
            <w:tcW w:w="2614" w:type="dxa"/>
          </w:tcPr>
          <w:p w14:paraId="0A2F2296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091ED029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2C5B22B7" w14:textId="77777777" w:rsidR="00436C18" w:rsidRPr="00CB4DE6" w:rsidRDefault="00436C18" w:rsidP="004E2D9D">
            <w:pPr>
              <w:pStyle w:val="TS"/>
            </w:pPr>
          </w:p>
        </w:tc>
      </w:tr>
      <w:tr w:rsidR="00436C18" w14:paraId="4B3DDF87" w14:textId="3F4F9B60" w:rsidTr="00436C18">
        <w:tc>
          <w:tcPr>
            <w:tcW w:w="1033" w:type="dxa"/>
          </w:tcPr>
          <w:p w14:paraId="19826B39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Lwp</w:t>
            </w:r>
            <w:proofErr w:type="spellEnd"/>
          </w:p>
        </w:tc>
        <w:tc>
          <w:tcPr>
            <w:tcW w:w="2288" w:type="dxa"/>
          </w:tcPr>
          <w:p w14:paraId="3B583888" w14:textId="77777777" w:rsidR="00436C18" w:rsidRPr="00CB4DE6" w:rsidRDefault="00436C18" w:rsidP="004E2D9D">
            <w:pPr>
              <w:pStyle w:val="TS"/>
            </w:pPr>
            <w:r w:rsidRPr="00CB4DE6">
              <w:t>120 (data)</w:t>
            </w:r>
          </w:p>
        </w:tc>
        <w:tc>
          <w:tcPr>
            <w:tcW w:w="2614" w:type="dxa"/>
          </w:tcPr>
          <w:p w14:paraId="427D968B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</w:tcPr>
          <w:p w14:paraId="5593F862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05" w:type="dxa"/>
          </w:tcPr>
          <w:p w14:paraId="6C0883FE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</w:tr>
      <w:tr w:rsidR="00436C18" w14:paraId="2BDF8232" w14:textId="1DBCAA7A" w:rsidTr="00436C18">
        <w:tc>
          <w:tcPr>
            <w:tcW w:w="1033" w:type="dxa"/>
          </w:tcPr>
          <w:p w14:paraId="1FB51CC1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yAV</w:t>
            </w:r>
            <w:proofErr w:type="spellEnd"/>
          </w:p>
        </w:tc>
        <w:tc>
          <w:tcPr>
            <w:tcW w:w="2288" w:type="dxa"/>
          </w:tcPr>
          <w:p w14:paraId="021CE25F" w14:textId="77777777" w:rsidR="00436C18" w:rsidRPr="00CB4DE6" w:rsidRDefault="00436C18" w:rsidP="004E2D9D">
            <w:pPr>
              <w:pStyle w:val="TS"/>
            </w:pPr>
            <w:r w:rsidRPr="00CB4DE6">
              <w:t>0.8</w:t>
            </w:r>
          </w:p>
        </w:tc>
        <w:tc>
          <w:tcPr>
            <w:tcW w:w="2614" w:type="dxa"/>
          </w:tcPr>
          <w:p w14:paraId="29250A37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00AC09E2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69E4BFE4" w14:textId="77777777" w:rsidR="00436C18" w:rsidRPr="00CB4DE6" w:rsidRDefault="00436C18" w:rsidP="004E2D9D">
            <w:pPr>
              <w:pStyle w:val="TS"/>
            </w:pPr>
          </w:p>
        </w:tc>
      </w:tr>
      <w:tr w:rsidR="00436C18" w14:paraId="5F605548" w14:textId="07A2892A" w:rsidTr="00436C18">
        <w:tc>
          <w:tcPr>
            <w:tcW w:w="1033" w:type="dxa"/>
          </w:tcPr>
          <w:p w14:paraId="38927E73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yBA</w:t>
            </w:r>
            <w:proofErr w:type="spellEnd"/>
          </w:p>
        </w:tc>
        <w:tc>
          <w:tcPr>
            <w:tcW w:w="2288" w:type="dxa"/>
          </w:tcPr>
          <w:p w14:paraId="6709C3CA" w14:textId="77777777" w:rsidR="00436C18" w:rsidRPr="00CB4DE6" w:rsidRDefault="00436C18" w:rsidP="004E2D9D">
            <w:pPr>
              <w:pStyle w:val="TS"/>
            </w:pPr>
            <w:r w:rsidRPr="00CB4DE6">
              <w:t>0.95</w:t>
            </w:r>
          </w:p>
        </w:tc>
        <w:tc>
          <w:tcPr>
            <w:tcW w:w="2614" w:type="dxa"/>
          </w:tcPr>
          <w:p w14:paraId="7CA8F731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25CA37C0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0174C2FD" w14:textId="77777777" w:rsidR="00436C18" w:rsidRPr="00CB4DE6" w:rsidRDefault="00436C18" w:rsidP="004E2D9D">
            <w:pPr>
              <w:pStyle w:val="TS"/>
            </w:pPr>
          </w:p>
        </w:tc>
      </w:tr>
      <w:tr w:rsidR="00436C18" w14:paraId="141AD95C" w14:textId="77691642" w:rsidTr="00436C18">
        <w:tc>
          <w:tcPr>
            <w:tcW w:w="1033" w:type="dxa"/>
          </w:tcPr>
          <w:p w14:paraId="0DB4854C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yVA</w:t>
            </w:r>
            <w:proofErr w:type="spellEnd"/>
          </w:p>
        </w:tc>
        <w:tc>
          <w:tcPr>
            <w:tcW w:w="2288" w:type="dxa"/>
          </w:tcPr>
          <w:p w14:paraId="616A7BCA" w14:textId="77777777" w:rsidR="00436C18" w:rsidRPr="00CB4DE6" w:rsidRDefault="00436C18" w:rsidP="004E2D9D">
            <w:pPr>
              <w:pStyle w:val="TS"/>
            </w:pPr>
            <w:r w:rsidRPr="00CB4DE6">
              <w:t>0.2</w:t>
            </w:r>
          </w:p>
        </w:tc>
        <w:tc>
          <w:tcPr>
            <w:tcW w:w="2614" w:type="dxa"/>
          </w:tcPr>
          <w:p w14:paraId="4D1BE3A7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23B5A1A1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1587E495" w14:textId="77777777" w:rsidR="00436C18" w:rsidRPr="00CB4DE6" w:rsidRDefault="00436C18" w:rsidP="004E2D9D">
            <w:pPr>
              <w:pStyle w:val="TS"/>
            </w:pPr>
          </w:p>
        </w:tc>
      </w:tr>
      <w:tr w:rsidR="00436C18" w14:paraId="5ADEDF16" w14:textId="1958D7DC" w:rsidTr="00436C18">
        <w:tc>
          <w:tcPr>
            <w:tcW w:w="1033" w:type="dxa"/>
          </w:tcPr>
          <w:p w14:paraId="651164B4" w14:textId="77777777" w:rsidR="00436C18" w:rsidRPr="007D5EDA" w:rsidRDefault="00436C18" w:rsidP="004E2D9D">
            <w:pPr>
              <w:pStyle w:val="TS"/>
            </w:pPr>
            <w:r w:rsidRPr="007D5EDA">
              <w:t>kappa</w:t>
            </w:r>
          </w:p>
        </w:tc>
        <w:tc>
          <w:tcPr>
            <w:tcW w:w="2288" w:type="dxa"/>
          </w:tcPr>
          <w:p w14:paraId="675135C3" w14:textId="77777777" w:rsidR="00436C18" w:rsidRPr="00CB4DE6" w:rsidRDefault="00436C18" w:rsidP="004E2D9D">
            <w:pPr>
              <w:pStyle w:val="TS"/>
            </w:pPr>
            <w:r w:rsidRPr="00CB4DE6">
              <w:t>0.75</w:t>
            </w:r>
          </w:p>
        </w:tc>
        <w:tc>
          <w:tcPr>
            <w:tcW w:w="2614" w:type="dxa"/>
          </w:tcPr>
          <w:p w14:paraId="31887B04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</w:tcPr>
          <w:p w14:paraId="3045BAEE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  <w:tc>
          <w:tcPr>
            <w:tcW w:w="1705" w:type="dxa"/>
          </w:tcPr>
          <w:p w14:paraId="005DE173" w14:textId="77777777" w:rsidR="00436C18" w:rsidRPr="00CB4DE6" w:rsidRDefault="00436C18" w:rsidP="004E2D9D">
            <w:pPr>
              <w:pStyle w:val="TS"/>
              <w:rPr>
                <w:b/>
                <w:bCs/>
              </w:rPr>
            </w:pPr>
          </w:p>
        </w:tc>
      </w:tr>
      <w:tr w:rsidR="00436C18" w14:paraId="20175D50" w14:textId="2C9EBA0B" w:rsidTr="00436C18">
        <w:tc>
          <w:tcPr>
            <w:tcW w:w="1033" w:type="dxa"/>
          </w:tcPr>
          <w:p w14:paraId="33214874" w14:textId="77777777" w:rsidR="00436C18" w:rsidRPr="007D5EDA" w:rsidRDefault="00436C18" w:rsidP="004E2D9D">
            <w:pPr>
              <w:pStyle w:val="TS"/>
            </w:pPr>
            <w:r w:rsidRPr="007D5EDA">
              <w:t>f</w:t>
            </w:r>
          </w:p>
        </w:tc>
        <w:tc>
          <w:tcPr>
            <w:tcW w:w="2288" w:type="dxa"/>
          </w:tcPr>
          <w:p w14:paraId="1EE54E7A" w14:textId="77777777" w:rsidR="00436C18" w:rsidRPr="00CB4DE6" w:rsidRDefault="00436C18" w:rsidP="004E2D9D">
            <w:pPr>
              <w:pStyle w:val="TS"/>
            </w:pPr>
            <w:r w:rsidRPr="00CB4DE6">
              <w:t>1 (ad libitum)</w:t>
            </w:r>
          </w:p>
        </w:tc>
        <w:tc>
          <w:tcPr>
            <w:tcW w:w="2614" w:type="dxa"/>
          </w:tcPr>
          <w:p w14:paraId="5E006AF8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524828D9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6053F37D" w14:textId="77777777" w:rsidR="00436C18" w:rsidRPr="00CB4DE6" w:rsidRDefault="00436C18" w:rsidP="004E2D9D">
            <w:pPr>
              <w:pStyle w:val="TS"/>
            </w:pPr>
          </w:p>
        </w:tc>
      </w:tr>
      <w:tr w:rsidR="00436C18" w14:paraId="3FCD8D0B" w14:textId="0FB0F32E" w:rsidTr="00436C18">
        <w:tc>
          <w:tcPr>
            <w:tcW w:w="1033" w:type="dxa"/>
          </w:tcPr>
          <w:p w14:paraId="3B6378B7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fB</w:t>
            </w:r>
            <w:proofErr w:type="spellEnd"/>
          </w:p>
        </w:tc>
        <w:tc>
          <w:tcPr>
            <w:tcW w:w="2288" w:type="dxa"/>
          </w:tcPr>
          <w:p w14:paraId="721AD639" w14:textId="77777777" w:rsidR="00436C18" w:rsidRPr="00CB4DE6" w:rsidRDefault="00436C18" w:rsidP="004E2D9D">
            <w:pPr>
              <w:pStyle w:val="TS"/>
            </w:pPr>
            <w:r w:rsidRPr="00CB4DE6">
              <w:t>0.5</w:t>
            </w:r>
          </w:p>
        </w:tc>
        <w:tc>
          <w:tcPr>
            <w:tcW w:w="2614" w:type="dxa"/>
          </w:tcPr>
          <w:p w14:paraId="0A994F6F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6FEA58F6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126DED5A" w14:textId="77777777" w:rsidR="00436C18" w:rsidRPr="00CB4DE6" w:rsidRDefault="00436C18" w:rsidP="004E2D9D">
            <w:pPr>
              <w:pStyle w:val="TS"/>
            </w:pPr>
          </w:p>
        </w:tc>
      </w:tr>
      <w:tr w:rsidR="00436C18" w14:paraId="44005423" w14:textId="1E374DAB" w:rsidTr="00436C18">
        <w:tc>
          <w:tcPr>
            <w:tcW w:w="1033" w:type="dxa"/>
          </w:tcPr>
          <w:p w14:paraId="4BA8C593" w14:textId="77777777" w:rsidR="00436C18" w:rsidRPr="007D5EDA" w:rsidRDefault="00436C18" w:rsidP="004E2D9D">
            <w:pPr>
              <w:pStyle w:val="TS"/>
            </w:pPr>
            <w:proofErr w:type="spellStart"/>
            <w:r w:rsidRPr="007D5EDA">
              <w:t>Lwf</w:t>
            </w:r>
            <w:proofErr w:type="spellEnd"/>
          </w:p>
        </w:tc>
        <w:tc>
          <w:tcPr>
            <w:tcW w:w="2288" w:type="dxa"/>
          </w:tcPr>
          <w:p w14:paraId="24B0656E" w14:textId="77777777" w:rsidR="00436C18" w:rsidRPr="00CB4DE6" w:rsidRDefault="00436C18" w:rsidP="004E2D9D">
            <w:pPr>
              <w:pStyle w:val="TS"/>
            </w:pPr>
            <w:r w:rsidRPr="00CB4DE6">
              <w:t>0</w:t>
            </w:r>
          </w:p>
        </w:tc>
        <w:tc>
          <w:tcPr>
            <w:tcW w:w="2614" w:type="dxa"/>
          </w:tcPr>
          <w:p w14:paraId="1E2FFC50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10" w:type="dxa"/>
          </w:tcPr>
          <w:p w14:paraId="6D3311B7" w14:textId="77777777" w:rsidR="00436C18" w:rsidRPr="00CB4DE6" w:rsidRDefault="00436C18" w:rsidP="004E2D9D">
            <w:pPr>
              <w:pStyle w:val="TS"/>
            </w:pPr>
          </w:p>
        </w:tc>
        <w:tc>
          <w:tcPr>
            <w:tcW w:w="1705" w:type="dxa"/>
          </w:tcPr>
          <w:p w14:paraId="4AAB66E5" w14:textId="77777777" w:rsidR="00436C18" w:rsidRPr="00CB4DE6" w:rsidRDefault="00436C18" w:rsidP="004E2D9D">
            <w:pPr>
              <w:pStyle w:val="TS"/>
            </w:pPr>
          </w:p>
        </w:tc>
      </w:tr>
      <w:bookmarkEnd w:id="0"/>
    </w:tbl>
    <w:p w14:paraId="4522D472" w14:textId="6285F145" w:rsidR="00232E6D" w:rsidRDefault="00232E6D" w:rsidP="00232E6D">
      <w:pPr>
        <w:pStyle w:val="TS"/>
      </w:pPr>
    </w:p>
    <w:p w14:paraId="4785D5BC" w14:textId="31107F1D" w:rsidR="009758BF" w:rsidRDefault="009758BF" w:rsidP="00232E6D">
      <w:pPr>
        <w:pStyle w:val="TS"/>
      </w:pPr>
      <w:r>
        <w:t>Plots</w:t>
      </w:r>
    </w:p>
    <w:p w14:paraId="60E95A0E" w14:textId="77777777" w:rsidR="009758BF" w:rsidRPr="00232E6D" w:rsidRDefault="009758BF" w:rsidP="00232E6D">
      <w:pPr>
        <w:pStyle w:val="TS"/>
      </w:pPr>
    </w:p>
    <w:sectPr w:rsidR="009758BF" w:rsidRPr="0023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5E3"/>
    <w:multiLevelType w:val="hybridMultilevel"/>
    <w:tmpl w:val="9F3C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D"/>
    <w:rsid w:val="00072F46"/>
    <w:rsid w:val="00232E6D"/>
    <w:rsid w:val="00436C18"/>
    <w:rsid w:val="006A3829"/>
    <w:rsid w:val="009342AA"/>
    <w:rsid w:val="009758BF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927"/>
  <w15:chartTrackingRefBased/>
  <w15:docId w15:val="{56FEAA7E-0622-4C21-B287-AEBD4233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table" w:styleId="TableGrid">
    <w:name w:val="Table Grid"/>
    <w:basedOn w:val="TableNormal"/>
    <w:uiPriority w:val="39"/>
    <w:rsid w:val="0023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2022-10-12T18:17:00Z</dcterms:created>
  <dcterms:modified xsi:type="dcterms:W3CDTF">2022-10-12T20:46:00Z</dcterms:modified>
</cp:coreProperties>
</file>