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94089D4" w:rsidR="00FB3DD0" w:rsidRDefault="00AB7842" w:rsidP="00AB7842">
      <w:pPr>
        <w:pStyle w:val="TS"/>
      </w:pPr>
      <w:r>
        <w:t>Chapter 4 Outline</w:t>
      </w:r>
    </w:p>
    <w:p w14:paraId="5BF43DB7" w14:textId="43F07C0F" w:rsidR="00AB7842" w:rsidRDefault="00AB7842" w:rsidP="00AB7842">
      <w:pPr>
        <w:pStyle w:val="TS"/>
      </w:pPr>
    </w:p>
    <w:p w14:paraId="7BD41879" w14:textId="12BBCFAC" w:rsidR="00AB7842" w:rsidRDefault="00AB7842" w:rsidP="00AB7842">
      <w:pPr>
        <w:pStyle w:val="TS"/>
      </w:pPr>
    </w:p>
    <w:p w14:paraId="6FF3CAC5" w14:textId="76B6EC43" w:rsidR="007934CB" w:rsidRDefault="007934CB" w:rsidP="00AB7842">
      <w:pPr>
        <w:pStyle w:val="TS"/>
      </w:pPr>
    </w:p>
    <w:p w14:paraId="6292BA8D" w14:textId="236EAAEE" w:rsidR="007934CB" w:rsidRPr="00AF4A18" w:rsidRDefault="00AF4A18" w:rsidP="00AB7842">
      <w:pPr>
        <w:pStyle w:val="TS"/>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7842">
      <w:pPr>
        <w:pStyle w:val="TS"/>
      </w:pPr>
    </w:p>
    <w:p w14:paraId="2290BF54" w14:textId="52740A0C" w:rsidR="00F6560C" w:rsidRPr="00F6560C" w:rsidRDefault="00F6560C" w:rsidP="00AB7842">
      <w:pPr>
        <w:pStyle w:val="TS"/>
        <w:rPr>
          <w:i/>
          <w:iCs/>
        </w:rPr>
      </w:pPr>
      <w:r>
        <w:rPr>
          <w:i/>
          <w:iCs/>
        </w:rPr>
        <w:t>Rationale for this specific approach</w:t>
      </w:r>
    </w:p>
    <w:p w14:paraId="5661C8A7" w14:textId="74ACB2E0" w:rsidR="00B41152" w:rsidRDefault="00B41152" w:rsidP="00AB7842">
      <w:pPr>
        <w:pStyle w:val="TS"/>
      </w:pPr>
      <w:r>
        <w:t xml:space="preserve">Hypoxia is common in the early life environment of </w:t>
      </w:r>
      <w:r>
        <w:rPr>
          <w:i/>
          <w:iCs/>
        </w:rPr>
        <w:t xml:space="preserve">Menidia </w:t>
      </w:r>
      <w:proofErr w:type="spellStart"/>
      <w:r>
        <w:rPr>
          <w:i/>
          <w:iCs/>
        </w:rPr>
        <w:t>menidia</w:t>
      </w:r>
      <w:proofErr w:type="spellEnd"/>
      <w:r>
        <w:t xml:space="preserve"> and is expected to intensify </w:t>
      </w:r>
      <w:r w:rsidR="0006789D">
        <w:t>with global warming</w:t>
      </w:r>
      <w:r>
        <w:t xml:space="preserve"> (</w:t>
      </w:r>
      <w:proofErr w:type="spellStart"/>
      <w:r w:rsidR="000E5B61">
        <w:t>Cadigan</w:t>
      </w:r>
      <w:proofErr w:type="spellEnd"/>
      <w:r w:rsidR="000E5B61">
        <w:t xml:space="preserve"> and Fell, 1985; </w:t>
      </w:r>
      <w:proofErr w:type="spellStart"/>
      <w:r w:rsidR="0006789D">
        <w:t>Breitburg</w:t>
      </w:r>
      <w:proofErr w:type="spellEnd"/>
      <w:r w:rsidR="0006789D">
        <w:t xml:space="preserve"> et al., 2018</w:t>
      </w:r>
      <w:r>
        <w:t xml:space="preserve">). Currently the species is tolerant </w:t>
      </w:r>
      <w:r w:rsidR="0006789D">
        <w:t>enough</w:t>
      </w:r>
      <w:r>
        <w:t xml:space="preserve"> that </w:t>
      </w:r>
      <w:r w:rsidR="008909B0">
        <w:t>population declines are not a concern, but without knowledge of the mechanisms of early life impacts it is hard to predict whether this will change under increased hypoxia and coinciding stressors (</w:t>
      </w:r>
      <w:r w:rsidR="008909B0">
        <w:rPr>
          <w:rFonts w:cs="Times New Roman"/>
          <w:szCs w:val="24"/>
        </w:rPr>
        <w:t>Baumann, 2019</w:t>
      </w:r>
      <w:r w:rsidR="008909B0">
        <w:t>).</w:t>
      </w:r>
      <w:r>
        <w:t xml:space="preserve"> It is important to unify </w:t>
      </w:r>
      <w:r w:rsidR="008909B0">
        <w:t xml:space="preserve">the </w:t>
      </w:r>
      <w:r>
        <w:t>multiple physiological responses</w:t>
      </w:r>
      <w:r w:rsidR="008909B0">
        <w:t xml:space="preserve"> we have documented </w:t>
      </w:r>
      <w:proofErr w:type="gramStart"/>
      <w:r w:rsidR="008909B0">
        <w:t xml:space="preserve">in order </w:t>
      </w:r>
      <w:r>
        <w:t>to</w:t>
      </w:r>
      <w:proofErr w:type="gramEnd"/>
      <w:r>
        <w:t xml:space="preserve"> quantify population-level consequences, and a DEB model builds the foundation to do so</w:t>
      </w:r>
      <w:r w:rsidR="008909B0">
        <w:t xml:space="preserve"> (</w:t>
      </w:r>
      <w:proofErr w:type="spellStart"/>
      <w:r w:rsidR="008909B0">
        <w:t>Lavaud</w:t>
      </w:r>
      <w:proofErr w:type="spellEnd"/>
      <w:r w:rsidR="008909B0">
        <w:t xml:space="preserve"> et al., 2021)</w:t>
      </w:r>
      <w:r>
        <w:t xml:space="preserve">. </w:t>
      </w:r>
    </w:p>
    <w:p w14:paraId="4CA8A073" w14:textId="7C2046EC" w:rsidR="0006789D" w:rsidRDefault="0006789D" w:rsidP="00AB7842">
      <w:pPr>
        <w:pStyle w:val="TS"/>
      </w:pPr>
    </w:p>
    <w:p w14:paraId="71A17631" w14:textId="77777777" w:rsidR="00F6560C" w:rsidRDefault="0006789D" w:rsidP="00AB7842">
      <w:pPr>
        <w:pStyle w:val="TS"/>
      </w:pPr>
      <w:r>
        <w:t xml:space="preserve">A primary mechanism by which the fish energy budget is thought to be impacted by hypoxia is reduced food consumption (Chabot and </w:t>
      </w:r>
      <w:proofErr w:type="spellStart"/>
      <w:r>
        <w:t>Dutil</w:t>
      </w:r>
      <w:proofErr w:type="spellEnd"/>
      <w:r>
        <w:t xml:space="preserve">, 1999; Thomas et al., 2019). However, consumption effects do not explain the observed hypoxia impacts on </w:t>
      </w:r>
      <w:r>
        <w:rPr>
          <w:i/>
          <w:iCs/>
        </w:rPr>
        <w:t>M. menidia</w:t>
      </w:r>
      <w:r>
        <w:t xml:space="preserve"> hatch survival and size (Cross et al., 2019) because embryos do not feed. </w:t>
      </w:r>
      <w:r w:rsidR="006C2669">
        <w:t xml:space="preserve">For this </w:t>
      </w:r>
      <w:proofErr w:type="gramStart"/>
      <w:r w:rsidR="006C2669">
        <w:t>reason</w:t>
      </w:r>
      <w:proofErr w:type="gramEnd"/>
      <w:r w:rsidR="006C2669">
        <w:t xml:space="preserve"> it is necessary to put a particular focus on the early life energy budget and attempt to identify alternative DEB processes in </w:t>
      </w:r>
      <w:r w:rsidR="006C2669">
        <w:rPr>
          <w:i/>
          <w:iCs/>
        </w:rPr>
        <w:t>M. menidia</w:t>
      </w:r>
      <w:r w:rsidR="006C2669">
        <w:t xml:space="preserve"> that are impacted by hypoxia. </w:t>
      </w:r>
    </w:p>
    <w:p w14:paraId="692B9B26" w14:textId="7FFB8C3C" w:rsidR="00F6560C" w:rsidRDefault="00F6560C" w:rsidP="00AB7842">
      <w:pPr>
        <w:pStyle w:val="TS"/>
      </w:pPr>
    </w:p>
    <w:p w14:paraId="703FC94A" w14:textId="01A2DF29" w:rsidR="00F6560C" w:rsidRPr="00F6560C" w:rsidRDefault="00F6560C" w:rsidP="00AB7842">
      <w:pPr>
        <w:pStyle w:val="TS"/>
        <w:rPr>
          <w:i/>
          <w:iCs/>
        </w:rPr>
      </w:pPr>
      <w:r>
        <w:rPr>
          <w:i/>
          <w:iCs/>
        </w:rPr>
        <w:t>Big picture rationale</w:t>
      </w:r>
    </w:p>
    <w:p w14:paraId="7D4DC231" w14:textId="5D6B7F32" w:rsidR="0006789D" w:rsidRPr="00F6560C" w:rsidRDefault="00F6560C" w:rsidP="00AB7842">
      <w:pPr>
        <w:pStyle w:val="TS"/>
      </w:pPr>
      <w:r>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4A32924E" w14:textId="11238C63" w:rsidR="00B41152" w:rsidRDefault="00B41152" w:rsidP="00AB7842">
      <w:pPr>
        <w:pStyle w:val="TS"/>
      </w:pPr>
    </w:p>
    <w:p w14:paraId="3F9A8B4B" w14:textId="77777777" w:rsidR="00162C98" w:rsidRDefault="00162C98" w:rsidP="00AB7842">
      <w:pPr>
        <w:pStyle w:val="TS"/>
        <w:rPr>
          <w:b/>
          <w:bCs/>
        </w:rPr>
      </w:pPr>
    </w:p>
    <w:p w14:paraId="1BCD6179" w14:textId="6A9A617B" w:rsidR="00B41152" w:rsidRDefault="0006789D" w:rsidP="00AB7842">
      <w:pPr>
        <w:pStyle w:val="TS"/>
      </w:pPr>
      <w:r>
        <w:rPr>
          <w:b/>
          <w:bCs/>
        </w:rPr>
        <w:t>Methods and Expected Results</w:t>
      </w:r>
    </w:p>
    <w:p w14:paraId="1DC35204" w14:textId="3504B97A" w:rsidR="00BF0745" w:rsidRDefault="006C2669" w:rsidP="006C2669">
      <w:pPr>
        <w:pStyle w:val="TS"/>
      </w:pPr>
      <w:r>
        <w:t>We used</w:t>
      </w:r>
      <w:r w:rsidR="00BF0745">
        <w:t xml:space="preserve"> a </w:t>
      </w:r>
      <w:proofErr w:type="spellStart"/>
      <w:r w:rsidR="00BF0745">
        <w:t>DEBkiss</w:t>
      </w:r>
      <w:proofErr w:type="spellEnd"/>
      <w:r w:rsidR="00BF0745">
        <w:t xml:space="preserve"> model to simulate the response of </w:t>
      </w:r>
      <w:r w:rsidR="00BF0745">
        <w:rPr>
          <w:i/>
          <w:iCs/>
        </w:rPr>
        <w:t>M. menidia</w:t>
      </w:r>
      <w:r w:rsidR="00BF0745">
        <w:t xml:space="preserve"> to oxygen levels from experiments</w:t>
      </w:r>
      <w:r>
        <w:t xml:space="preserve"> and identify the DEB parameter(s) that, when adjusted with a stress function, </w:t>
      </w:r>
      <w:r w:rsidR="00F6560C">
        <w:t xml:space="preserve">allow the model to replicate observed differences in </w:t>
      </w:r>
      <w:r w:rsidR="007718D4">
        <w:t xml:space="preserve">hatch length, hatch time, and survival. </w:t>
      </w:r>
    </w:p>
    <w:p w14:paraId="114C57B0" w14:textId="38CCB0A9" w:rsidR="007718D4" w:rsidRDefault="007718D4" w:rsidP="006C2669">
      <w:pPr>
        <w:pStyle w:val="TS"/>
      </w:pPr>
    </w:p>
    <w:p w14:paraId="4C8E72AA" w14:textId="2830BDCD" w:rsidR="00BF0745" w:rsidRDefault="007718D4" w:rsidP="007718D4">
      <w:pPr>
        <w:pStyle w:val="TS"/>
      </w:pPr>
      <w:r>
        <w:t>We f</w:t>
      </w:r>
      <w:r w:rsidR="00BF0745">
        <w:t>irst estimate</w:t>
      </w:r>
      <w:r>
        <w:t>d</w:t>
      </w:r>
      <w:r w:rsidR="00BF0745">
        <w:t xml:space="preserve"> </w:t>
      </w:r>
      <w:proofErr w:type="spellStart"/>
      <w:r w:rsidR="00BF0745">
        <w:t>DEBkiss</w:t>
      </w:r>
      <w:proofErr w:type="spellEnd"/>
      <w:r w:rsidR="00BF0745">
        <w:t xml:space="preserve"> parameters for </w:t>
      </w:r>
      <w:r w:rsidR="00BF0745">
        <w:rPr>
          <w:i/>
          <w:iCs/>
        </w:rPr>
        <w:t>M. menidia</w:t>
      </w:r>
      <w:r w:rsidR="00BF0745">
        <w:t xml:space="preserve"> using data, primarily from the early life stages, to calculate some parameters and estimating </w:t>
      </w:r>
      <w:r w:rsidR="00495AFA">
        <w:t>others</w:t>
      </w:r>
      <w:r w:rsidR="00BF0745">
        <w:t xml:space="preserve"> by fitting the model to </w:t>
      </w:r>
      <w:r w:rsidR="00495AFA">
        <w:t xml:space="preserve">the data. </w:t>
      </w:r>
      <w:r>
        <w:t xml:space="preserve">The univariate datasets for the model are total </w:t>
      </w:r>
      <w:r w:rsidR="00BF0745">
        <w:t xml:space="preserve">length, reproduction, </w:t>
      </w:r>
      <w:r>
        <w:t>egg buffer mass</w:t>
      </w:r>
      <w:r w:rsidR="00BF0745">
        <w:t xml:space="preserve">, and survival </w:t>
      </w:r>
      <w:r>
        <w:t xml:space="preserve">over time. We also used data on length, dry weight, length at puberty, and food level in experiments to fix some parameters, and suggested values to fix primary parameters we did not have the data to estimate. </w:t>
      </w:r>
    </w:p>
    <w:p w14:paraId="70EE1C24" w14:textId="79BA7F08" w:rsidR="007718D4" w:rsidRDefault="007718D4" w:rsidP="007718D4">
      <w:pPr>
        <w:pStyle w:val="TS"/>
      </w:pPr>
    </w:p>
    <w:p w14:paraId="4735BC48" w14:textId="7F818117" w:rsidR="00BF0745" w:rsidRDefault="007718D4" w:rsidP="007718D4">
      <w:pPr>
        <w:pStyle w:val="TS"/>
      </w:pPr>
      <w:r>
        <w:t xml:space="preserve">We used a stress function to modify </w:t>
      </w:r>
      <w:r w:rsidR="00BF0745">
        <w:t xml:space="preserve">a parameter (yield </w:t>
      </w:r>
      <w:r w:rsidR="00A4451C">
        <w:t>of</w:t>
      </w:r>
      <w:r w:rsidR="00BF0745">
        <w:t xml:space="preserve"> </w:t>
      </w:r>
      <w:r w:rsidR="00A4451C">
        <w:t>structure on assimilates</w:t>
      </w:r>
      <w:r w:rsidR="00BF0745">
        <w:t xml:space="preserve">, </w:t>
      </w:r>
      <w:proofErr w:type="spellStart"/>
      <w:r w:rsidR="00BF0745">
        <w:rPr>
          <w:i/>
          <w:iCs/>
        </w:rPr>
        <w:t>y</w:t>
      </w:r>
      <w:r w:rsidR="00BF0745">
        <w:rPr>
          <w:i/>
          <w:iCs/>
          <w:vertAlign w:val="subscript"/>
        </w:rPr>
        <w:t>VA</w:t>
      </w:r>
      <w:proofErr w:type="spellEnd"/>
      <w:r>
        <w:t xml:space="preserve">, the </w:t>
      </w:r>
      <w:r w:rsidR="00076242">
        <w:t>maximum area</w:t>
      </w:r>
      <w:r>
        <w:t xml:space="preserve">-specific assimilation rate, </w:t>
      </w:r>
      <w:proofErr w:type="spellStart"/>
      <w:r>
        <w:rPr>
          <w:i/>
          <w:iCs/>
        </w:rPr>
        <w:t>J</w:t>
      </w:r>
      <w:r w:rsidR="00076242">
        <w:rPr>
          <w:i/>
          <w:iCs/>
          <w:vertAlign w:val="subscript"/>
        </w:rPr>
        <w:t>AM</w:t>
      </w:r>
      <w:r w:rsidR="00076242">
        <w:rPr>
          <w:i/>
          <w:iCs/>
          <w:vertAlign w:val="superscript"/>
        </w:rPr>
        <w:t>a</w:t>
      </w:r>
      <w:proofErr w:type="spellEnd"/>
      <w:r w:rsidR="002513C4">
        <w:t xml:space="preserve">, and/or the embryo mortality rate, </w:t>
      </w:r>
      <w:proofErr w:type="spellStart"/>
      <w:r w:rsidR="002513C4">
        <w:rPr>
          <w:rFonts w:cs="Times New Roman"/>
          <w:i/>
          <w:iCs/>
        </w:rPr>
        <w:t>μ</w:t>
      </w:r>
      <w:r w:rsidR="002513C4">
        <w:rPr>
          <w:i/>
          <w:iCs/>
          <w:vertAlign w:val="subscript"/>
        </w:rPr>
        <w:t>emb</w:t>
      </w:r>
      <w:proofErr w:type="spellEnd"/>
      <w:r w:rsidR="00BF0745">
        <w:t>) and run the model to</w:t>
      </w:r>
      <w:r w:rsidR="002126BE">
        <w:t xml:space="preserve"> see</w:t>
      </w:r>
      <w:r w:rsidR="00BF0745">
        <w:t xml:space="preserve"> how well</w:t>
      </w:r>
      <w:r w:rsidR="00162C98">
        <w:t xml:space="preserve"> the</w:t>
      </w:r>
      <w:r w:rsidR="00BF0745">
        <w:t xml:space="preserve"> predicted data (</w:t>
      </w:r>
      <w:r w:rsidR="002126BE">
        <w:t>length, egg buffer depletion, and survival</w:t>
      </w:r>
      <w:r w:rsidR="00BF0745">
        <w:t xml:space="preserve">) match </w:t>
      </w:r>
      <w:r w:rsidR="00BF0745">
        <w:lastRenderedPageBreak/>
        <w:t xml:space="preserve">observed data for the corresponding treatments. </w:t>
      </w:r>
      <w:r w:rsidR="00A4451C">
        <w:t xml:space="preserve">The experimental data are summarized in Table 1. </w:t>
      </w:r>
      <w:r w:rsidR="002126BE">
        <w:t xml:space="preserve">The stress function was based on Jager (2018) and further developed based on measured routine metabolic rates of embryos and larvae under steadily decreasing oxygen levels, which gave thresholds for </w:t>
      </w:r>
      <w:r w:rsidR="008D152F">
        <w:t xml:space="preserve">oxygen levels below which the stress function would be turned on (above the threshold oxygen-related stress would not affect the parameter). </w:t>
      </w:r>
    </w:p>
    <w:p w14:paraId="43580DE6" w14:textId="40287196" w:rsidR="00BF0745" w:rsidRDefault="002126BE" w:rsidP="00BF0745">
      <w:pPr>
        <w:pStyle w:val="TS"/>
        <w:numPr>
          <w:ilvl w:val="1"/>
          <w:numId w:val="1"/>
        </w:numPr>
      </w:pPr>
      <w:r>
        <w:t>Could we try using a stress function on multiple parameters (either at once or separately)</w:t>
      </w:r>
      <w:r w:rsidR="00162C98">
        <w:t>, and see which ones let us get the closest fit to the experimental data</w:t>
      </w:r>
      <w:r>
        <w:t>?</w:t>
      </w:r>
    </w:p>
    <w:p w14:paraId="014DBB29" w14:textId="005003C4" w:rsidR="002513C4" w:rsidRDefault="002513C4" w:rsidP="00BF0745">
      <w:pPr>
        <w:pStyle w:val="TS"/>
        <w:numPr>
          <w:ilvl w:val="1"/>
          <w:numId w:val="1"/>
        </w:numPr>
      </w:pPr>
      <w:r>
        <w:t>Do we need to fix the parameter(s) the stress function is applied to?</w:t>
      </w:r>
      <w:r w:rsidR="00B52565">
        <w:t xml:space="preserve"> </w:t>
      </w:r>
    </w:p>
    <w:p w14:paraId="3140473C" w14:textId="09F98904" w:rsidR="00BF0745" w:rsidRDefault="00BF0745" w:rsidP="00BF0745">
      <w:pPr>
        <w:pStyle w:val="TS"/>
      </w:pPr>
    </w:p>
    <w:p w14:paraId="04F0CFE2" w14:textId="77777777" w:rsidR="00925162" w:rsidRDefault="002513C4" w:rsidP="00BF0745">
      <w:pPr>
        <w:pStyle w:val="TS"/>
      </w:pPr>
      <w:r>
        <w:t xml:space="preserve">Adding a stress function to reduce </w:t>
      </w:r>
      <w:proofErr w:type="spellStart"/>
      <w:r>
        <w:rPr>
          <w:i/>
          <w:iCs/>
        </w:rPr>
        <w:t>y</w:t>
      </w:r>
      <w:r>
        <w:rPr>
          <w:i/>
          <w:iCs/>
          <w:vertAlign w:val="subscript"/>
        </w:rPr>
        <w:t>VA</w:t>
      </w:r>
      <w:proofErr w:type="spellEnd"/>
      <w:r>
        <w:rPr>
          <w:i/>
          <w:iCs/>
        </w:rPr>
        <w:t xml:space="preserve"> </w:t>
      </w:r>
      <w:r>
        <w:t xml:space="preserve">as oxygen decreases will result in lower length-at-age during both the pre- and post-hatching stages. </w:t>
      </w:r>
      <w:r w:rsidR="00B52565">
        <w:t xml:space="preserve">We also want the stress function to reproduce delayed hatching and reduced survival to hatching that we observed in experiments. </w:t>
      </w:r>
      <w:r>
        <w:t xml:space="preserve">A stress function for </w:t>
      </w:r>
      <w:proofErr w:type="spellStart"/>
      <w:r w:rsidRPr="00B52565">
        <w:rPr>
          <w:rFonts w:cs="Times New Roman"/>
          <w:i/>
          <w:iCs/>
        </w:rPr>
        <w:t>μ</w:t>
      </w:r>
      <w:r w:rsidRPr="00B52565">
        <w:rPr>
          <w:i/>
          <w:iCs/>
          <w:vertAlign w:val="subscript"/>
        </w:rPr>
        <w:t>emb</w:t>
      </w:r>
      <w:proofErr w:type="spellEnd"/>
      <w:r>
        <w:t xml:space="preserve"> would directly result in lower embryonic survival to hatching </w:t>
      </w:r>
      <w:r w:rsidR="00B52565">
        <w:t xml:space="preserve">but not affect hatch timing or size, and it would not get at a mechanism for this (or perhaps the mechanism is general damage). Reducing </w:t>
      </w:r>
      <w:proofErr w:type="spellStart"/>
      <w:r w:rsidR="00B52565">
        <w:rPr>
          <w:i/>
          <w:iCs/>
        </w:rPr>
        <w:t>y</w:t>
      </w:r>
      <w:r w:rsidR="00B52565">
        <w:rPr>
          <w:i/>
          <w:iCs/>
          <w:vertAlign w:val="subscript"/>
        </w:rPr>
        <w:t>VA</w:t>
      </w:r>
      <w:proofErr w:type="spellEnd"/>
      <w:r w:rsidR="00B52565">
        <w:t xml:space="preserve">, on the other hand, delays hatching so with a constant </w:t>
      </w:r>
      <w:proofErr w:type="spellStart"/>
      <w:r w:rsidR="00B52565" w:rsidRPr="00B52565">
        <w:rPr>
          <w:rFonts w:cs="Times New Roman"/>
          <w:i/>
          <w:iCs/>
        </w:rPr>
        <w:t>μ</w:t>
      </w:r>
      <w:r w:rsidR="00B52565" w:rsidRPr="00B52565">
        <w:rPr>
          <w:i/>
          <w:iCs/>
          <w:vertAlign w:val="subscript"/>
        </w:rPr>
        <w:t>emb</w:t>
      </w:r>
      <w:proofErr w:type="spellEnd"/>
      <w:r w:rsidR="00B52565">
        <w:t xml:space="preserve">, the oxygen effect on </w:t>
      </w:r>
      <w:proofErr w:type="spellStart"/>
      <w:r w:rsidR="00B52565">
        <w:rPr>
          <w:i/>
          <w:iCs/>
        </w:rPr>
        <w:t>y</w:t>
      </w:r>
      <w:r w:rsidR="00B52565">
        <w:rPr>
          <w:i/>
          <w:iCs/>
          <w:vertAlign w:val="subscript"/>
        </w:rPr>
        <w:t>VA</w:t>
      </w:r>
      <w:proofErr w:type="spellEnd"/>
      <w:r w:rsidR="00B52565">
        <w:t xml:space="preserve"> will lead to lower survival to hatching. A plausible reason for </w:t>
      </w:r>
      <w:proofErr w:type="spellStart"/>
      <w:r w:rsidR="00B52565">
        <w:rPr>
          <w:i/>
          <w:iCs/>
        </w:rPr>
        <w:t>y</w:t>
      </w:r>
      <w:r w:rsidR="00B52565">
        <w:rPr>
          <w:i/>
          <w:iCs/>
          <w:vertAlign w:val="subscript"/>
        </w:rPr>
        <w:t>VA</w:t>
      </w:r>
      <w:proofErr w:type="spellEnd"/>
      <w:r w:rsidR="00B52565">
        <w:t xml:space="preserve"> to be reduced under hypoxia is </w:t>
      </w:r>
      <w:r w:rsidR="00C71A2C">
        <w:t xml:space="preserve">a reduction in aerobic metabolism and increased reliance on anaerobic metabolism, which is less efficient and would therefore reduce the yield of structure from assimilates (Thomas et al., 2019). </w:t>
      </w:r>
    </w:p>
    <w:p w14:paraId="7FDAEF09" w14:textId="77777777" w:rsidR="00925162" w:rsidRDefault="00925162" w:rsidP="00BF0745">
      <w:pPr>
        <w:pStyle w:val="TS"/>
      </w:pPr>
    </w:p>
    <w:p w14:paraId="335DE72D" w14:textId="77777777" w:rsidR="00EA2DAC" w:rsidRDefault="00866781" w:rsidP="00BF0745">
      <w:pPr>
        <w:pStyle w:val="TS"/>
      </w:pPr>
      <w:r>
        <w:t xml:space="preserve">Reducing the assimilation rate similarly </w:t>
      </w:r>
      <w:r w:rsidR="00925162">
        <w:t xml:space="preserve">reduces growth and delays hatching, indirectly reducing survival at hatching. Assimilation affects the shape of the growth curve differently than </w:t>
      </w:r>
      <w:proofErr w:type="spellStart"/>
      <w:r w:rsidR="00925162">
        <w:rPr>
          <w:i/>
          <w:iCs/>
        </w:rPr>
        <w:t>y</w:t>
      </w:r>
      <w:r w:rsidR="00925162">
        <w:rPr>
          <w:i/>
          <w:iCs/>
          <w:vertAlign w:val="subscript"/>
        </w:rPr>
        <w:t>VA</w:t>
      </w:r>
      <w:proofErr w:type="spellEnd"/>
      <w:r w:rsidR="00925162">
        <w:t xml:space="preserve">, however, with a lower assimilation rate limiting ultimate length more abruptly while reducing </w:t>
      </w:r>
      <w:proofErr w:type="spellStart"/>
      <w:r w:rsidR="00925162">
        <w:rPr>
          <w:i/>
          <w:iCs/>
        </w:rPr>
        <w:t>y</w:t>
      </w:r>
      <w:r w:rsidR="00925162">
        <w:rPr>
          <w:i/>
          <w:iCs/>
          <w:vertAlign w:val="subscript"/>
        </w:rPr>
        <w:t>VA</w:t>
      </w:r>
      <w:proofErr w:type="spellEnd"/>
      <w:r w:rsidR="00925162">
        <w:t xml:space="preserve"> allows growth to continue increasing for longer. </w:t>
      </w:r>
    </w:p>
    <w:p w14:paraId="5B83348C" w14:textId="77777777" w:rsidR="00EA2DAC" w:rsidRDefault="00EA2DAC" w:rsidP="00BF0745">
      <w:pPr>
        <w:pStyle w:val="TS"/>
      </w:pPr>
    </w:p>
    <w:p w14:paraId="4A7FDC84" w14:textId="474E19DB" w:rsidR="00866781" w:rsidRDefault="00925162" w:rsidP="00BF0745">
      <w:pPr>
        <w:pStyle w:val="TS"/>
      </w:pPr>
      <w:r>
        <w:t>Hypoxia may</w:t>
      </w:r>
      <w:r w:rsidR="004237DD">
        <w:t xml:space="preserve"> change assimilation efficiency and thus the overall assimilation rate, but the direction of the effect is species-dependent (reviewed in Thomas et al., 2019). </w:t>
      </w:r>
      <w:r w:rsidR="00866781">
        <w:t xml:space="preserve">Assimilation is when food and oxygen are transformed into reserve (or in </w:t>
      </w:r>
      <w:proofErr w:type="spellStart"/>
      <w:r w:rsidR="00866781">
        <w:t>DEBkiss</w:t>
      </w:r>
      <w:proofErr w:type="spellEnd"/>
      <w:r w:rsidR="00866781">
        <w:t xml:space="preserve"> directly into structure) and metabolic products. </w:t>
      </w:r>
      <w:proofErr w:type="gramStart"/>
      <w:r w:rsidR="00866781">
        <w:t>So</w:t>
      </w:r>
      <w:proofErr w:type="gramEnd"/>
      <w:r w:rsidR="00866781">
        <w:t xml:space="preserve"> </w:t>
      </w:r>
      <w:r w:rsidR="00162C98">
        <w:t xml:space="preserve">with </w:t>
      </w:r>
      <w:r w:rsidR="00EA2DAC">
        <w:t>less</w:t>
      </w:r>
      <w:r w:rsidR="00866781">
        <w:t xml:space="preserve"> oxygen,</w:t>
      </w:r>
      <w:r w:rsidR="00EA2DAC">
        <w:t xml:space="preserve"> less</w:t>
      </w:r>
      <w:r w:rsidR="00866781">
        <w:t xml:space="preserve"> assimilation </w:t>
      </w:r>
      <w:r w:rsidR="00EA2DAC">
        <w:t xml:space="preserve">can happen and more anaerobic metabolism is used instead (also leading to the effect on conversion efficiency described above). </w:t>
      </w:r>
    </w:p>
    <w:p w14:paraId="57829B70" w14:textId="67829356" w:rsidR="00BF0745" w:rsidRDefault="00BF0745" w:rsidP="00BF0745">
      <w:pPr>
        <w:pStyle w:val="TS"/>
      </w:pPr>
    </w:p>
    <w:p w14:paraId="175B371E" w14:textId="215E2A74" w:rsidR="00BF0745" w:rsidRDefault="00BF0745" w:rsidP="00BF0745">
      <w:pPr>
        <w:pStyle w:val="TS"/>
      </w:pPr>
    </w:p>
    <w:p w14:paraId="348F7297" w14:textId="77777777" w:rsidR="00BF0745" w:rsidRDefault="00BF0745" w:rsidP="00BF0745">
      <w:pPr>
        <w:pStyle w:val="TS"/>
      </w:pPr>
    </w:p>
    <w:p w14:paraId="1AE123FB" w14:textId="4A2E2541" w:rsidR="00DF6C70" w:rsidRDefault="00DF6C70" w:rsidP="00DF6C70">
      <w:pPr>
        <w:pStyle w:val="TS"/>
      </w:pPr>
    </w:p>
    <w:p w14:paraId="67581CFB" w14:textId="3313651D" w:rsidR="00DF6C70" w:rsidRPr="00A4451C" w:rsidRDefault="00A4451C" w:rsidP="00DF6C70">
      <w:pPr>
        <w:pStyle w:val="TS"/>
      </w:pPr>
      <w:r>
        <w:rPr>
          <w:b/>
          <w:bCs/>
        </w:rPr>
        <w:t>Table 1.</w:t>
      </w:r>
      <w:r>
        <w:t xml:space="preserve"> Summary of experimental data on </w:t>
      </w:r>
      <w:r>
        <w:rPr>
          <w:i/>
          <w:iCs/>
        </w:rPr>
        <w:t>M. menidia</w:t>
      </w:r>
      <w:r>
        <w:t xml:space="preserve"> early life effects of hypoxia. Univariate datasets (multiple observations of a response variable over time</w:t>
      </w:r>
      <w:r w:rsidR="00542FDB">
        <w:t xml:space="preserve"> as used in model</w:t>
      </w:r>
      <w:r>
        <w:t>) are shortened here to specific points in time (</w:t>
      </w:r>
      <w:proofErr w:type="gramStart"/>
      <w:r>
        <w:t>e.g.</w:t>
      </w:r>
      <w:proofErr w:type="gramEnd"/>
      <w:r>
        <w:t xml:space="preserve"> length at hatching and survival to hatching are part of larger datasets of length and survival over time)</w:t>
      </w:r>
      <w:r w:rsidR="00542FDB">
        <w:t xml:space="preserve"> just to give an idea of the data we can use to compare between oxygen levels</w:t>
      </w:r>
      <w:r>
        <w:t xml:space="preserve">. </w:t>
      </w:r>
    </w:p>
    <w:tbl>
      <w:tblPr>
        <w:tblStyle w:val="TableGrid"/>
        <w:tblW w:w="0" w:type="auto"/>
        <w:tblLook w:val="04A0" w:firstRow="1" w:lastRow="0" w:firstColumn="1" w:lastColumn="0" w:noHBand="0" w:noVBand="1"/>
      </w:tblPr>
      <w:tblGrid>
        <w:gridCol w:w="2898"/>
        <w:gridCol w:w="2340"/>
        <w:gridCol w:w="2160"/>
        <w:gridCol w:w="2178"/>
      </w:tblGrid>
      <w:tr w:rsidR="00A4451C" w14:paraId="4686CD97" w14:textId="77777777" w:rsidTr="00542FDB">
        <w:tc>
          <w:tcPr>
            <w:tcW w:w="2898" w:type="dxa"/>
          </w:tcPr>
          <w:p w14:paraId="379F020B" w14:textId="77777777" w:rsidR="00A4451C" w:rsidRDefault="00A4451C" w:rsidP="00DF6C70">
            <w:pPr>
              <w:pStyle w:val="TS"/>
            </w:pPr>
          </w:p>
        </w:tc>
        <w:tc>
          <w:tcPr>
            <w:tcW w:w="2340" w:type="dxa"/>
          </w:tcPr>
          <w:p w14:paraId="6A1E3A22" w14:textId="29C58522" w:rsidR="00A4451C" w:rsidRPr="00A4451C" w:rsidRDefault="00A4451C" w:rsidP="00DF6C70">
            <w:pPr>
              <w:pStyle w:val="TS"/>
            </w:pPr>
            <w:proofErr w:type="spellStart"/>
            <w:r>
              <w:t>Normoxia</w:t>
            </w:r>
            <w:proofErr w:type="spellEnd"/>
            <w:r>
              <w:t xml:space="preserve"> (~8 mg l</w:t>
            </w:r>
            <w:r>
              <w:rPr>
                <w:vertAlign w:val="superscript"/>
              </w:rPr>
              <w:t>-1</w:t>
            </w:r>
            <w:r>
              <w:t>)</w:t>
            </w:r>
          </w:p>
        </w:tc>
        <w:tc>
          <w:tcPr>
            <w:tcW w:w="2160" w:type="dxa"/>
          </w:tcPr>
          <w:p w14:paraId="24A917E6" w14:textId="257EF507" w:rsidR="00A4451C" w:rsidRPr="00A4451C" w:rsidRDefault="00A4451C" w:rsidP="00DF6C70">
            <w:pPr>
              <w:pStyle w:val="TS"/>
            </w:pPr>
            <w:proofErr w:type="spellStart"/>
            <w:r>
              <w:t>Suboxia</w:t>
            </w:r>
            <w:proofErr w:type="spellEnd"/>
            <w:r>
              <w:t xml:space="preserve"> (~4 mg l</w:t>
            </w:r>
            <w:r>
              <w:rPr>
                <w:vertAlign w:val="superscript"/>
              </w:rPr>
              <w:t>-1</w:t>
            </w:r>
            <w:r>
              <w:t>)</w:t>
            </w:r>
          </w:p>
        </w:tc>
        <w:tc>
          <w:tcPr>
            <w:tcW w:w="2178" w:type="dxa"/>
          </w:tcPr>
          <w:p w14:paraId="06069B77" w14:textId="446D7E4A" w:rsidR="00A4451C" w:rsidRPr="00A4451C" w:rsidRDefault="00A4451C" w:rsidP="00DF6C70">
            <w:pPr>
              <w:pStyle w:val="TS"/>
            </w:pPr>
            <w:r>
              <w:t>Hypoxia (~3 mg l</w:t>
            </w:r>
            <w:r>
              <w:rPr>
                <w:vertAlign w:val="superscript"/>
              </w:rPr>
              <w:t>-1</w:t>
            </w:r>
            <w:r>
              <w:t>)</w:t>
            </w:r>
          </w:p>
        </w:tc>
      </w:tr>
      <w:tr w:rsidR="00A4451C" w14:paraId="12B34B34" w14:textId="77777777" w:rsidTr="00542FDB">
        <w:tc>
          <w:tcPr>
            <w:tcW w:w="2898" w:type="dxa"/>
          </w:tcPr>
          <w:p w14:paraId="3C89FDE3" w14:textId="6D7D6656" w:rsidR="00A4451C" w:rsidRDefault="00A4451C" w:rsidP="00DF6C70">
            <w:pPr>
              <w:pStyle w:val="TS"/>
            </w:pPr>
            <w:r>
              <w:t>Survival to hatching</w:t>
            </w:r>
          </w:p>
        </w:tc>
        <w:tc>
          <w:tcPr>
            <w:tcW w:w="2340" w:type="dxa"/>
          </w:tcPr>
          <w:p w14:paraId="14DDB3C0" w14:textId="6ED66CA8" w:rsidR="00A4451C" w:rsidRDefault="00551A70" w:rsidP="00DF6C70">
            <w:pPr>
              <w:pStyle w:val="TS"/>
            </w:pPr>
            <w:r>
              <w:t>65-90%</w:t>
            </w:r>
          </w:p>
        </w:tc>
        <w:tc>
          <w:tcPr>
            <w:tcW w:w="2160" w:type="dxa"/>
          </w:tcPr>
          <w:p w14:paraId="18458EC4" w14:textId="6401AFCB" w:rsidR="00A4451C" w:rsidRDefault="00551A70" w:rsidP="00DF6C70">
            <w:pPr>
              <w:pStyle w:val="TS"/>
            </w:pPr>
            <w:r>
              <w:t>55-88%</w:t>
            </w:r>
          </w:p>
        </w:tc>
        <w:tc>
          <w:tcPr>
            <w:tcW w:w="2178" w:type="dxa"/>
          </w:tcPr>
          <w:p w14:paraId="3F82A9A7" w14:textId="6E71EC1C" w:rsidR="00A4451C" w:rsidRDefault="00551A70" w:rsidP="00DF6C70">
            <w:pPr>
              <w:pStyle w:val="TS"/>
            </w:pPr>
            <w:r>
              <w:t>30-85%</w:t>
            </w:r>
          </w:p>
        </w:tc>
      </w:tr>
      <w:tr w:rsidR="00A4451C" w14:paraId="1316BA40" w14:textId="77777777" w:rsidTr="00542FDB">
        <w:tc>
          <w:tcPr>
            <w:tcW w:w="2898" w:type="dxa"/>
          </w:tcPr>
          <w:p w14:paraId="0358D413" w14:textId="6692C062" w:rsidR="00A4451C" w:rsidRDefault="00A4451C" w:rsidP="00DF6C70">
            <w:pPr>
              <w:pStyle w:val="TS"/>
            </w:pPr>
            <w:r>
              <w:t>Hatch time</w:t>
            </w:r>
            <w:r w:rsidR="00542FDB">
              <w:t xml:space="preserve"> (egg buffer=0)</w:t>
            </w:r>
          </w:p>
        </w:tc>
        <w:tc>
          <w:tcPr>
            <w:tcW w:w="2340" w:type="dxa"/>
          </w:tcPr>
          <w:p w14:paraId="01CC89A3" w14:textId="421B5F7E" w:rsidR="00A4451C" w:rsidRDefault="00A4451C" w:rsidP="00DF6C70">
            <w:pPr>
              <w:pStyle w:val="TS"/>
            </w:pPr>
            <w:r>
              <w:t>6 days</w:t>
            </w:r>
          </w:p>
        </w:tc>
        <w:tc>
          <w:tcPr>
            <w:tcW w:w="2160" w:type="dxa"/>
          </w:tcPr>
          <w:p w14:paraId="1EC8F68D" w14:textId="524EF662" w:rsidR="00A4451C" w:rsidRDefault="00551A70" w:rsidP="00DF6C70">
            <w:pPr>
              <w:pStyle w:val="TS"/>
            </w:pPr>
            <w:r>
              <w:t>7 days</w:t>
            </w:r>
          </w:p>
        </w:tc>
        <w:tc>
          <w:tcPr>
            <w:tcW w:w="2178" w:type="dxa"/>
          </w:tcPr>
          <w:p w14:paraId="1EA74BE1" w14:textId="7485A4D1" w:rsidR="00A4451C" w:rsidRDefault="00551A70" w:rsidP="00DF6C70">
            <w:pPr>
              <w:pStyle w:val="TS"/>
            </w:pPr>
            <w:r>
              <w:t>9 days</w:t>
            </w:r>
          </w:p>
        </w:tc>
      </w:tr>
      <w:tr w:rsidR="00A4451C" w14:paraId="5C35DBE6" w14:textId="77777777" w:rsidTr="00542FDB">
        <w:tc>
          <w:tcPr>
            <w:tcW w:w="2898" w:type="dxa"/>
          </w:tcPr>
          <w:p w14:paraId="69F3F5F9" w14:textId="2B8B3963" w:rsidR="00A4451C" w:rsidRDefault="00A4451C" w:rsidP="00DF6C70">
            <w:pPr>
              <w:pStyle w:val="TS"/>
            </w:pPr>
            <w:r>
              <w:t>Length at hatching</w:t>
            </w:r>
          </w:p>
        </w:tc>
        <w:tc>
          <w:tcPr>
            <w:tcW w:w="2340" w:type="dxa"/>
          </w:tcPr>
          <w:p w14:paraId="4F3051A9" w14:textId="3E1E2B71" w:rsidR="00A4451C" w:rsidRDefault="00542FDB" w:rsidP="00DF6C70">
            <w:pPr>
              <w:pStyle w:val="TS"/>
            </w:pPr>
            <w:r>
              <w:t>5.1-5.5 mm</w:t>
            </w:r>
          </w:p>
        </w:tc>
        <w:tc>
          <w:tcPr>
            <w:tcW w:w="2160" w:type="dxa"/>
          </w:tcPr>
          <w:p w14:paraId="0BB99212" w14:textId="5ADBEFBD" w:rsidR="00A4451C" w:rsidRDefault="00542FDB" w:rsidP="00DF6C70">
            <w:pPr>
              <w:pStyle w:val="TS"/>
            </w:pPr>
            <w:r>
              <w:t>4.5-4.6 mm</w:t>
            </w:r>
          </w:p>
        </w:tc>
        <w:tc>
          <w:tcPr>
            <w:tcW w:w="2178" w:type="dxa"/>
          </w:tcPr>
          <w:p w14:paraId="69256F90" w14:textId="76454992" w:rsidR="00A4451C" w:rsidRDefault="00542FDB" w:rsidP="00DF6C70">
            <w:pPr>
              <w:pStyle w:val="TS"/>
            </w:pPr>
            <w:r>
              <w:t>4.1-4.4 mm</w:t>
            </w:r>
          </w:p>
        </w:tc>
      </w:tr>
      <w:tr w:rsidR="00A4451C" w14:paraId="5B15B7B5" w14:textId="77777777" w:rsidTr="00542FDB">
        <w:tc>
          <w:tcPr>
            <w:tcW w:w="2898" w:type="dxa"/>
          </w:tcPr>
          <w:p w14:paraId="1941F8AC" w14:textId="494149F0" w:rsidR="00A4451C" w:rsidRDefault="00A4451C" w:rsidP="00DF6C70">
            <w:pPr>
              <w:pStyle w:val="TS"/>
            </w:pPr>
            <w:r>
              <w:t>Larval length</w:t>
            </w:r>
            <w:r w:rsidR="00542FDB">
              <w:t xml:space="preserve"> at 16 </w:t>
            </w:r>
            <w:proofErr w:type="spellStart"/>
            <w:r w:rsidR="00542FDB">
              <w:t>dpf</w:t>
            </w:r>
            <w:proofErr w:type="spellEnd"/>
          </w:p>
        </w:tc>
        <w:tc>
          <w:tcPr>
            <w:tcW w:w="2340" w:type="dxa"/>
          </w:tcPr>
          <w:p w14:paraId="12EDAA77" w14:textId="77777777" w:rsidR="00A4451C" w:rsidRDefault="00A4451C" w:rsidP="00DF6C70">
            <w:pPr>
              <w:pStyle w:val="TS"/>
            </w:pPr>
          </w:p>
        </w:tc>
        <w:tc>
          <w:tcPr>
            <w:tcW w:w="2160" w:type="dxa"/>
          </w:tcPr>
          <w:p w14:paraId="42B151C0" w14:textId="77777777" w:rsidR="00A4451C" w:rsidRDefault="00A4451C" w:rsidP="00DF6C70">
            <w:pPr>
              <w:pStyle w:val="TS"/>
            </w:pPr>
          </w:p>
        </w:tc>
        <w:tc>
          <w:tcPr>
            <w:tcW w:w="2178" w:type="dxa"/>
          </w:tcPr>
          <w:p w14:paraId="279A0745" w14:textId="77777777" w:rsidR="00A4451C" w:rsidRDefault="00A4451C" w:rsidP="00DF6C70">
            <w:pPr>
              <w:pStyle w:val="TS"/>
            </w:pPr>
          </w:p>
        </w:tc>
      </w:tr>
      <w:tr w:rsidR="00A4451C" w14:paraId="5E11204D" w14:textId="77777777" w:rsidTr="00542FDB">
        <w:tc>
          <w:tcPr>
            <w:tcW w:w="2898" w:type="dxa"/>
          </w:tcPr>
          <w:p w14:paraId="6B358C31" w14:textId="4F480D66" w:rsidR="00A4451C" w:rsidRDefault="00542FDB" w:rsidP="00DF6C70">
            <w:pPr>
              <w:pStyle w:val="TS"/>
            </w:pPr>
            <w:r>
              <w:t xml:space="preserve">Larval survival to 16 </w:t>
            </w:r>
            <w:proofErr w:type="spellStart"/>
            <w:r>
              <w:t>dpf</w:t>
            </w:r>
            <w:proofErr w:type="spellEnd"/>
          </w:p>
        </w:tc>
        <w:tc>
          <w:tcPr>
            <w:tcW w:w="2340" w:type="dxa"/>
          </w:tcPr>
          <w:p w14:paraId="00503428" w14:textId="24A8CDDD" w:rsidR="00A4451C" w:rsidRDefault="00542FDB" w:rsidP="00DF6C70">
            <w:pPr>
              <w:pStyle w:val="TS"/>
            </w:pPr>
            <w:r>
              <w:t>32-72%</w:t>
            </w:r>
          </w:p>
        </w:tc>
        <w:tc>
          <w:tcPr>
            <w:tcW w:w="2160" w:type="dxa"/>
          </w:tcPr>
          <w:p w14:paraId="1FED9BDB" w14:textId="3E89487E" w:rsidR="00A4451C" w:rsidRDefault="00542FDB" w:rsidP="00DF6C70">
            <w:pPr>
              <w:pStyle w:val="TS"/>
            </w:pPr>
            <w:r>
              <w:t>20-45%</w:t>
            </w:r>
          </w:p>
        </w:tc>
        <w:tc>
          <w:tcPr>
            <w:tcW w:w="2178" w:type="dxa"/>
          </w:tcPr>
          <w:p w14:paraId="7980D24F" w14:textId="448B30DE" w:rsidR="00A4451C" w:rsidRDefault="00542FDB" w:rsidP="00DF6C70">
            <w:pPr>
              <w:pStyle w:val="TS"/>
            </w:pPr>
            <w:r>
              <w:t>0-23%</w:t>
            </w:r>
          </w:p>
        </w:tc>
      </w:tr>
    </w:tbl>
    <w:p w14:paraId="0C1B6F95" w14:textId="0DCABA9C" w:rsidR="00DF6C70" w:rsidRPr="00BF0745" w:rsidRDefault="00DF6C70" w:rsidP="00DF6C70">
      <w:pPr>
        <w:pStyle w:val="TS"/>
      </w:pPr>
    </w:p>
    <w:sectPr w:rsidR="00DF6C70" w:rsidRPr="00BF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6789D"/>
    <w:rsid w:val="00072F46"/>
    <w:rsid w:val="00076242"/>
    <w:rsid w:val="000E5B61"/>
    <w:rsid w:val="00100716"/>
    <w:rsid w:val="00162C98"/>
    <w:rsid w:val="002126BE"/>
    <w:rsid w:val="002513C4"/>
    <w:rsid w:val="004237DD"/>
    <w:rsid w:val="00495AFA"/>
    <w:rsid w:val="00496CED"/>
    <w:rsid w:val="00542FDB"/>
    <w:rsid w:val="00551A70"/>
    <w:rsid w:val="006C2669"/>
    <w:rsid w:val="007718D4"/>
    <w:rsid w:val="007934CB"/>
    <w:rsid w:val="00866781"/>
    <w:rsid w:val="008909B0"/>
    <w:rsid w:val="008D152F"/>
    <w:rsid w:val="00917E61"/>
    <w:rsid w:val="00925162"/>
    <w:rsid w:val="00A4451C"/>
    <w:rsid w:val="00AB7842"/>
    <w:rsid w:val="00AF4A18"/>
    <w:rsid w:val="00B41152"/>
    <w:rsid w:val="00B52565"/>
    <w:rsid w:val="00BF0745"/>
    <w:rsid w:val="00C71A2C"/>
    <w:rsid w:val="00DF6C70"/>
    <w:rsid w:val="00EA2DAC"/>
    <w:rsid w:val="00F6560C"/>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2</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3</cp:revision>
  <dcterms:created xsi:type="dcterms:W3CDTF">2023-02-10T14:37:00Z</dcterms:created>
  <dcterms:modified xsi:type="dcterms:W3CDTF">2023-02-11T19:23:00Z</dcterms:modified>
</cp:coreProperties>
</file>