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1571" w14:textId="77777777" w:rsidR="00B14094" w:rsidRPr="006E4DC9" w:rsidRDefault="00B14094" w:rsidP="004947CC">
      <w:pPr>
        <w:rPr>
          <w:rFonts w:ascii="Times New Roman" w:hAnsi="Times New Roman" w:cs="Times New Roman"/>
          <w:b/>
          <w:sz w:val="24"/>
          <w:szCs w:val="24"/>
        </w:rPr>
      </w:pPr>
      <w:r w:rsidRPr="006E4DC9">
        <w:rPr>
          <w:rFonts w:ascii="Times New Roman" w:hAnsi="Times New Roman" w:cs="Times New Roman"/>
          <w:b/>
          <w:sz w:val="24"/>
          <w:szCs w:val="24"/>
        </w:rPr>
        <w:t xml:space="preserve">Inhibition and Damage in </w:t>
      </w:r>
      <w:proofErr w:type="spellStart"/>
      <w:r w:rsidRPr="006E4DC9">
        <w:rPr>
          <w:rFonts w:ascii="Times New Roman" w:hAnsi="Times New Roman" w:cs="Times New Roman"/>
          <w:b/>
          <w:sz w:val="24"/>
          <w:szCs w:val="24"/>
        </w:rPr>
        <w:t>DEBkiss</w:t>
      </w:r>
      <w:proofErr w:type="spellEnd"/>
      <w:r w:rsidR="006E4DC9" w:rsidRPr="006E4DC9">
        <w:rPr>
          <w:rFonts w:ascii="Times New Roman" w:hAnsi="Times New Roman" w:cs="Times New Roman"/>
          <w:b/>
          <w:sz w:val="24"/>
          <w:szCs w:val="24"/>
        </w:rPr>
        <w:t>.  RMN-10/31/23</w:t>
      </w:r>
    </w:p>
    <w:p w14:paraId="6D027700" w14:textId="77777777" w:rsidR="004947CC" w:rsidRDefault="004947CC" w:rsidP="004947CC">
      <w:pPr>
        <w:rPr>
          <w:rFonts w:ascii="Times New Roman" w:hAnsi="Times New Roman" w:cs="Times New Roman"/>
          <w:sz w:val="24"/>
          <w:szCs w:val="24"/>
        </w:rPr>
      </w:pPr>
      <w:r>
        <w:rPr>
          <w:rFonts w:ascii="Times New Roman" w:hAnsi="Times New Roman" w:cs="Times New Roman"/>
          <w:sz w:val="24"/>
          <w:szCs w:val="24"/>
        </w:rPr>
        <w:t xml:space="preserve">Teresa’s notes </w:t>
      </w:r>
      <w:r w:rsidR="00B14094">
        <w:rPr>
          <w:rFonts w:ascii="Times New Roman" w:hAnsi="Times New Roman" w:cs="Times New Roman"/>
          <w:sz w:val="24"/>
          <w:szCs w:val="24"/>
        </w:rPr>
        <w:t>entitled “</w:t>
      </w:r>
      <w:r w:rsidR="00B14094" w:rsidRPr="00B14094">
        <w:rPr>
          <w:rFonts w:ascii="Times New Roman" w:hAnsi="Times New Roman" w:cs="Times New Roman"/>
          <w:sz w:val="24"/>
          <w:szCs w:val="24"/>
        </w:rPr>
        <w:t>Summary of approaches to modeling hypoxia in M. menidia DEB</w:t>
      </w:r>
      <w:r w:rsidR="00B14094">
        <w:rPr>
          <w:rFonts w:ascii="Times New Roman" w:hAnsi="Times New Roman" w:cs="Times New Roman"/>
          <w:sz w:val="24"/>
          <w:szCs w:val="24"/>
        </w:rPr>
        <w:t>”</w:t>
      </w:r>
      <w:r w:rsidR="006E4DC9">
        <w:rPr>
          <w:rFonts w:ascii="Times New Roman" w:hAnsi="Times New Roman" w:cs="Times New Roman"/>
          <w:sz w:val="24"/>
          <w:szCs w:val="24"/>
        </w:rPr>
        <w:t xml:space="preserve"> </w:t>
      </w:r>
      <w:r w:rsidR="00AB0716">
        <w:rPr>
          <w:rFonts w:ascii="Times New Roman" w:hAnsi="Times New Roman" w:cs="Times New Roman"/>
          <w:sz w:val="24"/>
          <w:szCs w:val="24"/>
        </w:rPr>
        <w:t>cited</w:t>
      </w:r>
      <w:r w:rsidR="006E4DC9">
        <w:rPr>
          <w:rFonts w:ascii="Times New Roman" w:hAnsi="Times New Roman" w:cs="Times New Roman"/>
          <w:sz w:val="24"/>
          <w:szCs w:val="24"/>
        </w:rPr>
        <w:t xml:space="preserve"> data offering two possible hints on the processes impacted by hypoxia in embryos and larvae.  These were up-regulation of IGFBP-1 expression and lactate accumulation or LDH activity. Here I tentatively suggest that changes in IGFBP-1 can be represented as </w:t>
      </w:r>
      <w:r w:rsidR="006E4DC9" w:rsidRPr="009F360B">
        <w:rPr>
          <w:rFonts w:ascii="Times New Roman" w:hAnsi="Times New Roman" w:cs="Times New Roman"/>
          <w:sz w:val="24"/>
          <w:szCs w:val="24"/>
        </w:rPr>
        <w:t xml:space="preserve">inhibition and lactate accumulation as damage </w:t>
      </w:r>
      <w:r w:rsidR="006E4DC9">
        <w:rPr>
          <w:rFonts w:ascii="Times New Roman" w:hAnsi="Times New Roman" w:cs="Times New Roman"/>
          <w:sz w:val="24"/>
          <w:szCs w:val="24"/>
        </w:rPr>
        <w:t>in a DEB model.</w:t>
      </w:r>
    </w:p>
    <w:p w14:paraId="129C2ADF" w14:textId="77777777" w:rsidR="004947CC" w:rsidRDefault="0048002F" w:rsidP="004947CC">
      <w:pPr>
        <w:rPr>
          <w:rFonts w:ascii="Times New Roman" w:hAnsi="Times New Roman" w:cs="Times New Roman"/>
          <w:b/>
          <w:sz w:val="24"/>
          <w:szCs w:val="24"/>
        </w:rPr>
      </w:pPr>
      <w:r>
        <w:rPr>
          <w:rFonts w:ascii="Times New Roman" w:hAnsi="Times New Roman" w:cs="Times New Roman"/>
          <w:sz w:val="24"/>
          <w:szCs w:val="24"/>
        </w:rPr>
        <w:t xml:space="preserve">I think of inhibition as slowing some process and damage as destroying something.  </w:t>
      </w:r>
      <w:r w:rsidR="006E4DC9">
        <w:rPr>
          <w:rFonts w:ascii="Times New Roman" w:hAnsi="Times New Roman" w:cs="Times New Roman"/>
          <w:sz w:val="24"/>
          <w:szCs w:val="24"/>
        </w:rPr>
        <w:t xml:space="preserve">Muller et al. (2019) </w:t>
      </w:r>
      <w:r>
        <w:rPr>
          <w:rFonts w:ascii="Times New Roman" w:hAnsi="Times New Roman" w:cs="Times New Roman"/>
          <w:sz w:val="24"/>
          <w:szCs w:val="24"/>
        </w:rPr>
        <w:t>formalize this for processes that involve a SU</w:t>
      </w:r>
      <w:r w:rsidR="006E4DC9">
        <w:rPr>
          <w:rFonts w:ascii="Times New Roman" w:hAnsi="Times New Roman" w:cs="Times New Roman"/>
          <w:sz w:val="24"/>
          <w:szCs w:val="24"/>
        </w:rPr>
        <w:t>:</w:t>
      </w:r>
    </w:p>
    <w:p w14:paraId="0C2567D5" w14:textId="77777777" w:rsidR="006E4DC9" w:rsidRDefault="004947CC" w:rsidP="004947CC">
      <w:pPr>
        <w:rPr>
          <w:rFonts w:ascii="Times New Roman" w:hAnsi="Times New Roman" w:cs="Times New Roman"/>
          <w:i/>
          <w:sz w:val="24"/>
          <w:szCs w:val="24"/>
        </w:rPr>
      </w:pPr>
      <w:r w:rsidRPr="004947CC">
        <w:rPr>
          <w:rFonts w:ascii="Times New Roman" w:hAnsi="Times New Roman" w:cs="Times New Roman"/>
          <w:b/>
          <w:sz w:val="24"/>
          <w:szCs w:val="24"/>
        </w:rPr>
        <w:t>In</w:t>
      </w:r>
      <w:r w:rsidR="0048002F">
        <w:rPr>
          <w:rFonts w:ascii="Times New Roman" w:hAnsi="Times New Roman" w:cs="Times New Roman"/>
          <w:b/>
          <w:sz w:val="24"/>
          <w:szCs w:val="24"/>
        </w:rPr>
        <w:t>h</w:t>
      </w:r>
      <w:r w:rsidRPr="004947CC">
        <w:rPr>
          <w:rFonts w:ascii="Times New Roman" w:hAnsi="Times New Roman" w:cs="Times New Roman"/>
          <w:b/>
          <w:sz w:val="24"/>
          <w:szCs w:val="24"/>
        </w:rPr>
        <w:t>ibition</w:t>
      </w:r>
      <w:r>
        <w:rPr>
          <w:rFonts w:ascii="Times New Roman" w:hAnsi="Times New Roman" w:cs="Times New Roman"/>
          <w:sz w:val="24"/>
          <w:szCs w:val="24"/>
        </w:rPr>
        <w:t>:</w:t>
      </w:r>
      <w:r w:rsidRPr="004947CC">
        <w:t xml:space="preserve"> </w:t>
      </w:r>
      <w:r w:rsidRPr="004947CC">
        <w:rPr>
          <w:rFonts w:ascii="Times New Roman" w:hAnsi="Times New Roman" w:cs="Times New Roman"/>
          <w:i/>
          <w:sz w:val="24"/>
          <w:szCs w:val="24"/>
        </w:rPr>
        <w:t xml:space="preserve">Inhibition is the process by which a compound reversibly binds to an </w:t>
      </w:r>
      <w:commentRangeStart w:id="0"/>
      <w:r w:rsidRPr="004947CC">
        <w:rPr>
          <w:rFonts w:ascii="Times New Roman" w:hAnsi="Times New Roman" w:cs="Times New Roman"/>
          <w:i/>
          <w:sz w:val="24"/>
          <w:szCs w:val="24"/>
        </w:rPr>
        <w:t>enzyme</w:t>
      </w:r>
      <w:commentRangeEnd w:id="0"/>
      <w:r w:rsidR="00BD022B">
        <w:rPr>
          <w:rStyle w:val="CommentReference"/>
        </w:rPr>
        <w:commentReference w:id="0"/>
      </w:r>
      <w:r w:rsidRPr="004947CC">
        <w:rPr>
          <w:rFonts w:ascii="Times New Roman" w:hAnsi="Times New Roman" w:cs="Times New Roman"/>
          <w:i/>
          <w:sz w:val="24"/>
          <w:szCs w:val="24"/>
        </w:rPr>
        <w:t xml:space="preserve"> and thereby impedes its activity; enzymatic activity is fully restored upon dissociation of the </w:t>
      </w:r>
      <w:commentRangeStart w:id="1"/>
      <w:commentRangeStart w:id="2"/>
      <w:r w:rsidRPr="004947CC">
        <w:rPr>
          <w:rFonts w:ascii="Times New Roman" w:hAnsi="Times New Roman" w:cs="Times New Roman"/>
          <w:i/>
          <w:sz w:val="24"/>
          <w:szCs w:val="24"/>
        </w:rPr>
        <w:t>inhibitor</w:t>
      </w:r>
      <w:commentRangeEnd w:id="1"/>
      <w:r w:rsidR="003F7A2A">
        <w:rPr>
          <w:rStyle w:val="CommentReference"/>
        </w:rPr>
        <w:commentReference w:id="1"/>
      </w:r>
      <w:commentRangeEnd w:id="2"/>
      <w:r w:rsidR="003F7A2A">
        <w:rPr>
          <w:rStyle w:val="CommentReference"/>
        </w:rPr>
        <w:commentReference w:id="2"/>
      </w:r>
      <w:r w:rsidRPr="004947CC">
        <w:rPr>
          <w:rFonts w:ascii="Times New Roman" w:hAnsi="Times New Roman" w:cs="Times New Roman"/>
          <w:i/>
          <w:sz w:val="24"/>
          <w:szCs w:val="24"/>
        </w:rPr>
        <w:t>.</w:t>
      </w:r>
    </w:p>
    <w:p w14:paraId="120D2069" w14:textId="77777777" w:rsidR="004947CC" w:rsidRDefault="004947CC" w:rsidP="004947CC">
      <w:pPr>
        <w:rPr>
          <w:rFonts w:ascii="Times New Roman" w:hAnsi="Times New Roman" w:cs="Times New Roman"/>
          <w:sz w:val="24"/>
          <w:szCs w:val="24"/>
        </w:rPr>
      </w:pPr>
      <w:r w:rsidRPr="004947CC">
        <w:rPr>
          <w:rFonts w:ascii="Times New Roman" w:hAnsi="Times New Roman" w:cs="Times New Roman"/>
          <w:b/>
          <w:sz w:val="24"/>
          <w:szCs w:val="24"/>
        </w:rPr>
        <w:t>Damage</w:t>
      </w:r>
      <w:r>
        <w:rPr>
          <w:rFonts w:ascii="Times New Roman" w:hAnsi="Times New Roman" w:cs="Times New Roman"/>
          <w:sz w:val="24"/>
          <w:szCs w:val="24"/>
        </w:rPr>
        <w:t xml:space="preserve">: </w:t>
      </w:r>
      <w:r w:rsidR="0048002F">
        <w:rPr>
          <w:rFonts w:ascii="Times New Roman" w:hAnsi="Times New Roman" w:cs="Times New Roman"/>
          <w:i/>
          <w:sz w:val="24"/>
          <w:szCs w:val="24"/>
        </w:rPr>
        <w:t>Damage is</w:t>
      </w:r>
      <w:r>
        <w:rPr>
          <w:rFonts w:ascii="Times New Roman" w:hAnsi="Times New Roman" w:cs="Times New Roman"/>
          <w:sz w:val="24"/>
          <w:szCs w:val="24"/>
        </w:rPr>
        <w:t xml:space="preserve"> </w:t>
      </w:r>
      <w:r w:rsidRPr="004947CC">
        <w:rPr>
          <w:rFonts w:ascii="Times New Roman" w:hAnsi="Times New Roman" w:cs="Times New Roman"/>
          <w:i/>
          <w:sz w:val="24"/>
          <w:szCs w:val="24"/>
        </w:rPr>
        <w:t>the process by which a detrimental agent irreversibly destroys the functionality of an SU, which then either needs to be replaced through de novo synthesis or requires restoration through a repair process</w:t>
      </w:r>
      <w:r>
        <w:rPr>
          <w:rFonts w:ascii="Times New Roman" w:hAnsi="Times New Roman" w:cs="Times New Roman"/>
          <w:sz w:val="24"/>
          <w:szCs w:val="24"/>
        </w:rPr>
        <w:t xml:space="preserve">.  </w:t>
      </w:r>
    </w:p>
    <w:p w14:paraId="1CA1214E" w14:textId="77777777" w:rsidR="007250EF" w:rsidRDefault="00CD1D6D" w:rsidP="004947CC">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DEBkiss</w:t>
      </w:r>
      <w:proofErr w:type="spellEnd"/>
      <w:r>
        <w:rPr>
          <w:rFonts w:ascii="Times New Roman" w:hAnsi="Times New Roman" w:cs="Times New Roman"/>
          <w:sz w:val="24"/>
          <w:szCs w:val="24"/>
        </w:rPr>
        <w:t xml:space="preserve">, all biosynthesis processes have rates proportional to </w:t>
      </w:r>
      <w:r w:rsidR="0048002F">
        <w:rPr>
          <w:rFonts w:ascii="Times New Roman" w:hAnsi="Times New Roman" w:cs="Times New Roman"/>
          <w:sz w:val="24"/>
          <w:szCs w:val="24"/>
        </w:rPr>
        <w:t>the assimilation rate</w:t>
      </w:r>
      <w:r w:rsidRPr="00CD1D6D">
        <w:rPr>
          <w:rFonts w:ascii="Times New Roman" w:hAnsi="Times New Roman" w:cs="Times New Roman"/>
          <w:position w:val="-12"/>
          <w:sz w:val="24"/>
          <w:szCs w:val="24"/>
        </w:rPr>
        <w:object w:dxaOrig="1200" w:dyaOrig="380" w14:anchorId="14C47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9.2pt" o:ole="">
            <v:imagedata r:id="rId9" o:title=""/>
          </v:shape>
          <o:OLEObject Type="Embed" ProgID="Equation.DSMT4" ShapeID="_x0000_i1025" DrawAspect="Content" ObjectID="_1760939929" r:id="rId10"/>
        </w:object>
      </w:r>
      <w:r w:rsidR="009F360B">
        <w:rPr>
          <w:rFonts w:ascii="Times New Roman" w:hAnsi="Times New Roman" w:cs="Times New Roman"/>
          <w:sz w:val="24"/>
          <w:szCs w:val="24"/>
        </w:rPr>
        <w:t xml:space="preserve">.  The loss rate of egg buffer is equal to </w:t>
      </w:r>
      <w:r w:rsidR="009F360B" w:rsidRPr="009F360B">
        <w:rPr>
          <w:rFonts w:ascii="Times New Roman" w:hAnsi="Times New Roman" w:cs="Times New Roman"/>
          <w:position w:val="-12"/>
          <w:sz w:val="24"/>
          <w:szCs w:val="24"/>
        </w:rPr>
        <w:object w:dxaOrig="300" w:dyaOrig="360" w14:anchorId="4F8E4704">
          <v:shape id="_x0000_i1026" type="#_x0000_t75" style="width:15pt;height:18pt" o:ole="">
            <v:imagedata r:id="rId11" o:title=""/>
          </v:shape>
          <o:OLEObject Type="Embed" ProgID="Equation.DSMT4" ShapeID="_x0000_i1026" DrawAspect="Content" ObjectID="_1760939930" r:id="rId12"/>
        </w:object>
      </w:r>
      <w:r w:rsidR="009F360B">
        <w:rPr>
          <w:rFonts w:ascii="Times New Roman" w:hAnsi="Times New Roman" w:cs="Times New Roman"/>
          <w:sz w:val="24"/>
          <w:szCs w:val="24"/>
        </w:rPr>
        <w:t xml:space="preserve"> </w:t>
      </w:r>
      <w:r w:rsidR="0048002F">
        <w:rPr>
          <w:rFonts w:ascii="Times New Roman" w:hAnsi="Times New Roman" w:cs="Times New Roman"/>
          <w:sz w:val="24"/>
          <w:szCs w:val="24"/>
        </w:rPr>
        <w:t>and</w:t>
      </w:r>
      <w:r w:rsidR="009F360B">
        <w:rPr>
          <w:rFonts w:ascii="Times New Roman" w:hAnsi="Times New Roman" w:cs="Times New Roman"/>
          <w:sz w:val="24"/>
          <w:szCs w:val="24"/>
        </w:rPr>
        <w:t xml:space="preserve"> the material available to growth is </w:t>
      </w:r>
      <w:r w:rsidR="0048002F" w:rsidRPr="009F360B">
        <w:rPr>
          <w:rFonts w:ascii="Times New Roman" w:hAnsi="Times New Roman" w:cs="Times New Roman"/>
          <w:position w:val="-12"/>
          <w:sz w:val="24"/>
          <w:szCs w:val="24"/>
        </w:rPr>
        <w:object w:dxaOrig="740" w:dyaOrig="360" w14:anchorId="2047336E">
          <v:shape id="_x0000_i1027" type="#_x0000_t75" style="width:37.2pt;height:18pt" o:ole="">
            <v:imagedata r:id="rId13" o:title=""/>
          </v:shape>
          <o:OLEObject Type="Embed" ProgID="Equation.DSMT4" ShapeID="_x0000_i1027" DrawAspect="Content" ObjectID="_1760939931" r:id="rId14"/>
        </w:object>
      </w:r>
      <w:r w:rsidR="009F360B">
        <w:rPr>
          <w:rFonts w:ascii="Times New Roman" w:hAnsi="Times New Roman" w:cs="Times New Roman"/>
          <w:sz w:val="24"/>
          <w:szCs w:val="24"/>
        </w:rPr>
        <w:t xml:space="preserve">.  Thus, with the Muller et al definition, </w:t>
      </w:r>
      <w:r w:rsidR="009F360B" w:rsidRPr="009F360B">
        <w:rPr>
          <w:rFonts w:ascii="Times New Roman" w:hAnsi="Times New Roman" w:cs="Times New Roman"/>
          <w:b/>
          <w:sz w:val="24"/>
          <w:szCs w:val="24"/>
        </w:rPr>
        <w:t>inhibition would correspond to a reduction in the assimilation parameter</w:t>
      </w:r>
      <w:r w:rsidR="009F360B" w:rsidRPr="009F360B">
        <w:rPr>
          <w:rFonts w:ascii="Times New Roman" w:hAnsi="Times New Roman" w:cs="Times New Roman"/>
          <w:b/>
          <w:position w:val="-12"/>
          <w:sz w:val="24"/>
          <w:szCs w:val="24"/>
        </w:rPr>
        <w:object w:dxaOrig="420" w:dyaOrig="380" w14:anchorId="668CC7AB">
          <v:shape id="_x0000_i1028" type="#_x0000_t75" style="width:21pt;height:19.2pt" o:ole="">
            <v:imagedata r:id="rId15" o:title=""/>
          </v:shape>
          <o:OLEObject Type="Embed" ProgID="Equation.DSMT4" ShapeID="_x0000_i1028" DrawAspect="Content" ObjectID="_1760939932" r:id="rId16"/>
        </w:object>
      </w:r>
      <w:r w:rsidR="009F360B" w:rsidRPr="009F360B">
        <w:rPr>
          <w:rFonts w:ascii="Times New Roman" w:hAnsi="Times New Roman" w:cs="Times New Roman"/>
          <w:b/>
          <w:sz w:val="24"/>
          <w:szCs w:val="24"/>
        </w:rPr>
        <w:t>but NOT a change in any yield coeffic</w:t>
      </w:r>
      <w:r w:rsidR="009F360B">
        <w:rPr>
          <w:rFonts w:ascii="Times New Roman" w:hAnsi="Times New Roman" w:cs="Times New Roman"/>
          <w:b/>
          <w:sz w:val="24"/>
          <w:szCs w:val="24"/>
        </w:rPr>
        <w:t>i</w:t>
      </w:r>
      <w:r w:rsidR="009F360B" w:rsidRPr="009F360B">
        <w:rPr>
          <w:rFonts w:ascii="Times New Roman" w:hAnsi="Times New Roman" w:cs="Times New Roman"/>
          <w:b/>
          <w:sz w:val="24"/>
          <w:szCs w:val="24"/>
        </w:rPr>
        <w:t>ents</w:t>
      </w:r>
      <w:r w:rsidR="007250EF">
        <w:rPr>
          <w:rFonts w:ascii="Times New Roman" w:hAnsi="Times New Roman" w:cs="Times New Roman"/>
          <w:b/>
          <w:sz w:val="24"/>
          <w:szCs w:val="24"/>
        </w:rPr>
        <w:t xml:space="preserve">.  </w:t>
      </w:r>
      <w:r w:rsidR="007250EF" w:rsidRPr="007250EF">
        <w:rPr>
          <w:rFonts w:ascii="Times New Roman" w:hAnsi="Times New Roman" w:cs="Times New Roman"/>
          <w:sz w:val="24"/>
          <w:szCs w:val="24"/>
        </w:rPr>
        <w:t>As noted by Teresa</w:t>
      </w:r>
      <w:r w:rsidR="007250EF">
        <w:rPr>
          <w:rFonts w:ascii="Times New Roman" w:hAnsi="Times New Roman" w:cs="Times New Roman"/>
          <w:sz w:val="24"/>
          <w:szCs w:val="24"/>
        </w:rPr>
        <w:t xml:space="preserve">, this can explain </w:t>
      </w:r>
      <w:r w:rsidR="007250EF" w:rsidRPr="007250EF">
        <w:rPr>
          <w:rFonts w:ascii="Times New Roman" w:hAnsi="Times New Roman" w:cs="Times New Roman"/>
          <w:sz w:val="24"/>
          <w:szCs w:val="24"/>
        </w:rPr>
        <w:t xml:space="preserve">reduced size at hatching </w:t>
      </w:r>
      <w:r w:rsidR="007250EF">
        <w:rPr>
          <w:rFonts w:ascii="Times New Roman" w:hAnsi="Times New Roman" w:cs="Times New Roman"/>
          <w:sz w:val="24"/>
          <w:szCs w:val="24"/>
        </w:rPr>
        <w:t xml:space="preserve">and </w:t>
      </w:r>
      <w:r w:rsidR="007250EF" w:rsidRPr="007250EF">
        <w:rPr>
          <w:rFonts w:ascii="Times New Roman" w:hAnsi="Times New Roman" w:cs="Times New Roman"/>
          <w:sz w:val="24"/>
          <w:szCs w:val="24"/>
        </w:rPr>
        <w:t>delayed hatching</w:t>
      </w:r>
      <w:r w:rsidR="007250EF">
        <w:rPr>
          <w:rFonts w:ascii="Times New Roman" w:hAnsi="Times New Roman" w:cs="Times New Roman"/>
          <w:sz w:val="24"/>
          <w:szCs w:val="24"/>
        </w:rPr>
        <w:t>.  It also explains reduced embryo survival because of the extended embryonic duration.</w:t>
      </w:r>
      <w:r w:rsidR="0048002F">
        <w:rPr>
          <w:rFonts w:ascii="Times New Roman" w:hAnsi="Times New Roman" w:cs="Times New Roman"/>
          <w:sz w:val="24"/>
          <w:szCs w:val="24"/>
        </w:rPr>
        <w:t xml:space="preserve">  Strictly speaking it is possible for inhibition to indirectly lead to loss of material depending on assumptions about recycling, but perhaps we can neglect this for now</w:t>
      </w:r>
    </w:p>
    <w:p w14:paraId="6C8779E9" w14:textId="77777777" w:rsidR="009F360B" w:rsidRDefault="009F360B" w:rsidP="004947CC">
      <w:pPr>
        <w:rPr>
          <w:rFonts w:ascii="Times New Roman" w:hAnsi="Times New Roman" w:cs="Times New Roman"/>
          <w:sz w:val="24"/>
          <w:szCs w:val="24"/>
        </w:rPr>
      </w:pPr>
      <w:r w:rsidRPr="009F360B">
        <w:rPr>
          <w:rFonts w:ascii="Times New Roman" w:hAnsi="Times New Roman" w:cs="Times New Roman"/>
          <w:sz w:val="24"/>
          <w:szCs w:val="24"/>
        </w:rPr>
        <w:t>By contrast</w:t>
      </w:r>
      <w:r>
        <w:rPr>
          <w:rFonts w:ascii="Times New Roman" w:hAnsi="Times New Roman" w:cs="Times New Roman"/>
          <w:sz w:val="24"/>
          <w:szCs w:val="24"/>
        </w:rPr>
        <w:t xml:space="preserve">, </w:t>
      </w:r>
      <w:r w:rsidRPr="0099601A">
        <w:rPr>
          <w:rFonts w:ascii="Times New Roman" w:hAnsi="Times New Roman" w:cs="Times New Roman"/>
          <w:b/>
          <w:sz w:val="24"/>
          <w:szCs w:val="24"/>
        </w:rPr>
        <w:t>damage</w:t>
      </w:r>
      <w:r w:rsidR="007250EF" w:rsidRPr="0099601A">
        <w:rPr>
          <w:rFonts w:ascii="Times New Roman" w:hAnsi="Times New Roman" w:cs="Times New Roman"/>
          <w:b/>
          <w:sz w:val="24"/>
          <w:szCs w:val="24"/>
        </w:rPr>
        <w:t xml:space="preserve"> can</w:t>
      </w:r>
      <w:r w:rsidR="007250EF">
        <w:rPr>
          <w:rFonts w:ascii="Times New Roman" w:hAnsi="Times New Roman" w:cs="Times New Roman"/>
          <w:sz w:val="24"/>
          <w:szCs w:val="24"/>
        </w:rPr>
        <w:t xml:space="preserve"> (directly or indirectly) </w:t>
      </w:r>
      <w:r w:rsidR="0099601A" w:rsidRPr="0099601A">
        <w:rPr>
          <w:rFonts w:ascii="Times New Roman" w:hAnsi="Times New Roman" w:cs="Times New Roman"/>
          <w:b/>
          <w:sz w:val="24"/>
          <w:szCs w:val="24"/>
        </w:rPr>
        <w:t xml:space="preserve">impact </w:t>
      </w:r>
      <w:r w:rsidR="007250EF" w:rsidRPr="0099601A">
        <w:rPr>
          <w:rFonts w:ascii="Times New Roman" w:hAnsi="Times New Roman" w:cs="Times New Roman"/>
          <w:b/>
          <w:sz w:val="24"/>
          <w:szCs w:val="24"/>
        </w:rPr>
        <w:t>any of the model parameters</w:t>
      </w:r>
      <w:r w:rsidR="0048002F">
        <w:rPr>
          <w:rFonts w:ascii="Times New Roman" w:hAnsi="Times New Roman" w:cs="Times New Roman"/>
          <w:sz w:val="24"/>
          <w:szCs w:val="24"/>
        </w:rPr>
        <w:t xml:space="preserve">, but the most obvious expression is via </w:t>
      </w:r>
      <w:r w:rsidR="0048002F" w:rsidRPr="0048002F">
        <w:rPr>
          <w:rFonts w:ascii="Times New Roman" w:hAnsi="Times New Roman" w:cs="Times New Roman"/>
          <w:b/>
          <w:sz w:val="24"/>
          <w:szCs w:val="24"/>
        </w:rPr>
        <w:t xml:space="preserve">yield </w:t>
      </w:r>
      <w:r w:rsidR="001F00CF" w:rsidRPr="0048002F">
        <w:rPr>
          <w:rFonts w:ascii="Times New Roman" w:hAnsi="Times New Roman" w:cs="Times New Roman"/>
          <w:b/>
          <w:sz w:val="24"/>
          <w:szCs w:val="24"/>
        </w:rPr>
        <w:t>coefficients</w:t>
      </w:r>
      <w:r w:rsidR="0048002F">
        <w:rPr>
          <w:rFonts w:ascii="Times New Roman" w:hAnsi="Times New Roman" w:cs="Times New Roman"/>
          <w:sz w:val="24"/>
          <w:szCs w:val="24"/>
        </w:rPr>
        <w:t>.</w:t>
      </w:r>
    </w:p>
    <w:p w14:paraId="245CD1EA" w14:textId="77777777" w:rsidR="001575C8" w:rsidRDefault="001575C8" w:rsidP="004947CC">
      <w:pPr>
        <w:rPr>
          <w:rFonts w:ascii="Times New Roman" w:hAnsi="Times New Roman" w:cs="Times New Roman"/>
          <w:sz w:val="24"/>
          <w:szCs w:val="24"/>
        </w:rPr>
      </w:pPr>
      <w:r>
        <w:rPr>
          <w:rFonts w:ascii="Times New Roman" w:hAnsi="Times New Roman" w:cs="Times New Roman"/>
          <w:sz w:val="24"/>
          <w:szCs w:val="24"/>
        </w:rPr>
        <w:t xml:space="preserve">The papers cited in Teresa’s notes point to </w:t>
      </w:r>
      <w:r w:rsidRPr="001575C8">
        <w:rPr>
          <w:rFonts w:ascii="Times New Roman" w:hAnsi="Times New Roman" w:cs="Times New Roman"/>
          <w:b/>
          <w:sz w:val="24"/>
          <w:szCs w:val="24"/>
        </w:rPr>
        <w:t>correlations</w:t>
      </w:r>
      <w:r>
        <w:rPr>
          <w:rFonts w:ascii="Times New Roman" w:hAnsi="Times New Roman" w:cs="Times New Roman"/>
          <w:sz w:val="24"/>
          <w:szCs w:val="24"/>
        </w:rPr>
        <w:t xml:space="preserve"> between </w:t>
      </w:r>
      <w:proofErr w:type="spellStart"/>
      <w:r>
        <w:rPr>
          <w:rFonts w:ascii="Times New Roman" w:hAnsi="Times New Roman" w:cs="Times New Roman"/>
          <w:sz w:val="24"/>
          <w:szCs w:val="24"/>
        </w:rPr>
        <w:t>Hif</w:t>
      </w:r>
      <w:proofErr w:type="spellEnd"/>
      <w:r>
        <w:rPr>
          <w:rFonts w:ascii="Times New Roman" w:hAnsi="Times New Roman" w:cs="Times New Roman"/>
          <w:sz w:val="24"/>
          <w:szCs w:val="24"/>
        </w:rPr>
        <w:t xml:space="preserve"> or lactate and changes in growth and/or development.  </w:t>
      </w:r>
      <w:commentRangeStart w:id="3"/>
      <w:r>
        <w:rPr>
          <w:rFonts w:ascii="Times New Roman" w:hAnsi="Times New Roman" w:cs="Times New Roman"/>
          <w:sz w:val="24"/>
          <w:szCs w:val="24"/>
        </w:rPr>
        <w:t xml:space="preserve">Absent details on mechanisms </w:t>
      </w:r>
      <w:commentRangeEnd w:id="3"/>
      <w:r w:rsidR="00BD022B">
        <w:rPr>
          <w:rStyle w:val="CommentReference"/>
        </w:rPr>
        <w:commentReference w:id="3"/>
      </w:r>
      <w:r>
        <w:rPr>
          <w:rFonts w:ascii="Times New Roman" w:hAnsi="Times New Roman" w:cs="Times New Roman"/>
          <w:sz w:val="24"/>
          <w:szCs w:val="24"/>
        </w:rPr>
        <w:t xml:space="preserve">I see little value in creating a damage module.  The decision regarding inhibition is less clear and given that the paper is targeted at a DEB special issue, we might </w:t>
      </w:r>
      <w:commentRangeStart w:id="4"/>
      <w:commentRangeStart w:id="5"/>
      <w:r>
        <w:rPr>
          <w:rFonts w:ascii="Times New Roman" w:hAnsi="Times New Roman" w:cs="Times New Roman"/>
          <w:sz w:val="24"/>
          <w:szCs w:val="24"/>
        </w:rPr>
        <w:t xml:space="preserve">consider deriving a correction factor </w:t>
      </w:r>
      <w:commentRangeEnd w:id="4"/>
      <w:r w:rsidR="003F7A2A">
        <w:rPr>
          <w:rStyle w:val="CommentReference"/>
        </w:rPr>
        <w:commentReference w:id="4"/>
      </w:r>
      <w:commentRangeEnd w:id="5"/>
      <w:r w:rsidR="003F7A2A">
        <w:rPr>
          <w:rStyle w:val="CommentReference"/>
        </w:rPr>
        <w:commentReference w:id="5"/>
      </w:r>
      <w:r>
        <w:rPr>
          <w:rFonts w:ascii="Times New Roman" w:hAnsi="Times New Roman" w:cs="Times New Roman"/>
          <w:sz w:val="24"/>
          <w:szCs w:val="24"/>
        </w:rPr>
        <w:t xml:space="preserve">from the SU formalism.  However, I’m unconvinced that this would be of value.  I’m therefore comfortable </w:t>
      </w:r>
      <w:r w:rsidR="00AB0716">
        <w:rPr>
          <w:rFonts w:ascii="Times New Roman" w:hAnsi="Times New Roman" w:cs="Times New Roman"/>
          <w:sz w:val="24"/>
          <w:szCs w:val="24"/>
        </w:rPr>
        <w:t>continuing with the ad hoc correction factor from the dissertation.</w:t>
      </w:r>
    </w:p>
    <w:p w14:paraId="17EDB1A3" w14:textId="77777777" w:rsidR="001F00CF" w:rsidRDefault="001F00CF" w:rsidP="004947CC">
      <w:pPr>
        <w:rPr>
          <w:rFonts w:ascii="Times New Roman" w:hAnsi="Times New Roman" w:cs="Times New Roman"/>
          <w:sz w:val="24"/>
          <w:szCs w:val="24"/>
        </w:rPr>
      </w:pPr>
    </w:p>
    <w:p w14:paraId="2BDA0898" w14:textId="77777777" w:rsidR="003F7A2A" w:rsidRDefault="003F7A2A" w:rsidP="004947CC">
      <w:pPr>
        <w:rPr>
          <w:rFonts w:ascii="Times New Roman" w:hAnsi="Times New Roman" w:cs="Times New Roman"/>
          <w:sz w:val="24"/>
          <w:szCs w:val="24"/>
        </w:rPr>
      </w:pPr>
    </w:p>
    <w:p w14:paraId="1AC606C0" w14:textId="77777777" w:rsidR="003F7A2A" w:rsidRDefault="003F7A2A" w:rsidP="004947CC">
      <w:pPr>
        <w:rPr>
          <w:rFonts w:ascii="Times New Roman" w:hAnsi="Times New Roman" w:cs="Times New Roman"/>
          <w:sz w:val="24"/>
          <w:szCs w:val="24"/>
        </w:rPr>
      </w:pPr>
    </w:p>
    <w:p w14:paraId="5532D4A7" w14:textId="77777777" w:rsidR="003F7A2A" w:rsidRDefault="003F7A2A" w:rsidP="004947CC">
      <w:pPr>
        <w:rPr>
          <w:rFonts w:ascii="Times New Roman" w:hAnsi="Times New Roman" w:cs="Times New Roman"/>
          <w:sz w:val="24"/>
          <w:szCs w:val="24"/>
        </w:rPr>
      </w:pPr>
    </w:p>
    <w:p w14:paraId="2F699712" w14:textId="4B51C6EC" w:rsidR="003F7A2A" w:rsidRDefault="003F7A2A" w:rsidP="004947CC">
      <w:pPr>
        <w:rPr>
          <w:rFonts w:ascii="Times New Roman" w:hAnsi="Times New Roman" w:cs="Times New Roman"/>
          <w:sz w:val="24"/>
          <w:szCs w:val="24"/>
        </w:rPr>
      </w:pPr>
      <w:r>
        <w:rPr>
          <w:rFonts w:ascii="Times New Roman" w:hAnsi="Times New Roman" w:cs="Times New Roman"/>
          <w:sz w:val="24"/>
          <w:szCs w:val="24"/>
        </w:rPr>
        <w:t>More notes on Muller paper</w:t>
      </w:r>
    </w:p>
    <w:p w14:paraId="630A895A" w14:textId="0863DA49" w:rsidR="003F7A2A" w:rsidRPr="003F7A2A" w:rsidRDefault="003F7A2A" w:rsidP="003F7A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“Inhibitors act reversibly” this is true of IGFBP-1, and they even can compensate for growth after. </w:t>
      </w:r>
    </w:p>
    <w:sectPr w:rsidR="003F7A2A" w:rsidRPr="003F7A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11-02T09:44:00Z" w:initials="TS">
    <w:p w14:paraId="054F0D74" w14:textId="77777777" w:rsidR="00BD022B" w:rsidRDefault="00BD022B" w:rsidP="00335FA3">
      <w:pPr>
        <w:pStyle w:val="CommentText"/>
      </w:pPr>
      <w:r>
        <w:rPr>
          <w:rStyle w:val="CommentReference"/>
        </w:rPr>
        <w:annotationRef/>
      </w:r>
      <w:r>
        <w:t>IGF is not an enzyme but is a protein. IGFs bind to IGF receptors to signal. I was unable to find a more quantitative description of a rate on a specific process such as an enzyme might have.</w:t>
      </w:r>
    </w:p>
  </w:comment>
  <w:comment w:id="1" w:author="Teresa G Schwemmer" w:date="2023-11-07T13:15:00Z" w:initials="TS">
    <w:p w14:paraId="0AB649B3" w14:textId="77777777" w:rsidR="003F7A2A" w:rsidRDefault="003F7A2A" w:rsidP="000B1327">
      <w:pPr>
        <w:pStyle w:val="CommentText"/>
      </w:pPr>
      <w:r>
        <w:rPr>
          <w:rStyle w:val="CommentReference"/>
        </w:rPr>
        <w:annotationRef/>
      </w:r>
      <w:r>
        <w:t>Incoming "streams of materials" would be oxygen and food/yolk/assimilates, and products would be cells and tissues and organs. IGFBP-1 reduces the 'signaling' that promotes cell division etc. It seems to be an outside force acting on the activity rate of SU, thus an inhibitor.</w:t>
      </w:r>
    </w:p>
  </w:comment>
  <w:comment w:id="2" w:author="Teresa G Schwemmer" w:date="2023-11-07T13:16:00Z" w:initials="TS">
    <w:p w14:paraId="09943E7A" w14:textId="530A9D4E" w:rsidR="003F7A2A" w:rsidRDefault="003F7A2A" w:rsidP="00E10CF5">
      <w:pPr>
        <w:pStyle w:val="CommentText"/>
      </w:pPr>
      <w:r>
        <w:rPr>
          <w:rStyle w:val="CommentReference"/>
        </w:rPr>
        <w:annotationRef/>
      </w:r>
      <w:r>
        <w:t>This could be a way to reduce growth and flow of assimilates even though oxygen is not limiting above ~2 mg/L</w:t>
      </w:r>
    </w:p>
  </w:comment>
  <w:comment w:id="3" w:author="Teresa G Schwemmer" w:date="2023-11-02T09:43:00Z" w:initials="TS">
    <w:p w14:paraId="0B3ABBC6" w14:textId="77368DC4" w:rsidR="000300C8" w:rsidRDefault="00BD022B">
      <w:pPr>
        <w:pStyle w:val="CommentText"/>
      </w:pPr>
      <w:r>
        <w:rPr>
          <w:rStyle w:val="CommentReference"/>
        </w:rPr>
        <w:annotationRef/>
      </w:r>
      <w:r w:rsidR="000300C8">
        <w:t xml:space="preserve">There is little information on mechanisms for damage by lactate, except that it changes internal pH but no explicit description of it destroying anything. </w:t>
      </w:r>
    </w:p>
    <w:p w14:paraId="67425659" w14:textId="77777777" w:rsidR="000300C8" w:rsidRDefault="000300C8">
      <w:pPr>
        <w:pStyle w:val="CommentText"/>
      </w:pPr>
    </w:p>
    <w:p w14:paraId="76F76FBE" w14:textId="77777777" w:rsidR="000300C8" w:rsidRDefault="000300C8">
      <w:pPr>
        <w:pStyle w:val="CommentText"/>
      </w:pPr>
      <w:r>
        <w:t xml:space="preserve">IGFBP mechanism is more well understood in some ways, but it would not be considered damage necessarily (although cell apoptosis is one thing influenced by IGFBP-1, it is not specifically documented in the studies). </w:t>
      </w:r>
    </w:p>
    <w:p w14:paraId="1F6F9EB6" w14:textId="77777777" w:rsidR="000300C8" w:rsidRDefault="000300C8" w:rsidP="007E4DDA">
      <w:pPr>
        <w:pStyle w:val="CommentText"/>
      </w:pPr>
    </w:p>
  </w:comment>
  <w:comment w:id="4" w:author="Teresa G Schwemmer" w:date="2023-11-07T13:19:00Z" w:initials="TS">
    <w:p w14:paraId="594196C5" w14:textId="77777777" w:rsidR="003F7A2A" w:rsidRDefault="003F7A2A" w:rsidP="00E81113">
      <w:pPr>
        <w:pStyle w:val="CommentText"/>
      </w:pPr>
      <w:r>
        <w:rPr>
          <w:rStyle w:val="CommentReference"/>
        </w:rPr>
        <w:annotationRef/>
      </w:r>
      <w:r>
        <w:t xml:space="preserve">I'm still unclear on what data would tell us exactly how much to inhibit the SU. Or would we estimate that by having it try different percent reductions in flux to see what fits the data? </w:t>
      </w:r>
    </w:p>
  </w:comment>
  <w:comment w:id="5" w:author="Teresa G Schwemmer" w:date="2023-11-07T13:20:00Z" w:initials="TS">
    <w:p w14:paraId="5783DF15" w14:textId="77777777" w:rsidR="003F7A2A" w:rsidRDefault="003F7A2A" w:rsidP="00B1041A">
      <w:pPr>
        <w:pStyle w:val="CommentText"/>
      </w:pPr>
      <w:r>
        <w:rPr>
          <w:rStyle w:val="CommentReference"/>
        </w:rPr>
        <w:annotationRef/>
      </w:r>
      <w:r>
        <w:t xml:space="preserve">i.e., do we need to know X oxygen level reduces SU by Y amount, or do we estimate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4F0D74" w15:done="0"/>
  <w15:commentEx w15:paraId="0AB649B3" w15:done="0"/>
  <w15:commentEx w15:paraId="09943E7A" w15:paraIdParent="0AB649B3" w15:done="0"/>
  <w15:commentEx w15:paraId="1F6F9EB6" w15:done="0"/>
  <w15:commentEx w15:paraId="594196C5" w15:done="0"/>
  <w15:commentEx w15:paraId="5783DF15" w15:paraIdParent="594196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040F05" w16cex:dateUtc="2023-11-02T13:44:00Z"/>
  <w16cex:commentExtensible w16cex:durableId="1D21EFDD" w16cex:dateUtc="2023-11-07T18:15:00Z"/>
  <w16cex:commentExtensible w16cex:durableId="201C94D3" w16cex:dateUtc="2023-11-07T18:16:00Z"/>
  <w16cex:commentExtensible w16cex:durableId="118737AA" w16cex:dateUtc="2023-11-02T13:43:00Z"/>
  <w16cex:commentExtensible w16cex:durableId="0F1E34A1" w16cex:dateUtc="2023-11-07T18:19:00Z"/>
  <w16cex:commentExtensible w16cex:durableId="698BE2D3" w16cex:dateUtc="2023-11-07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4F0D74" w16cid:durableId="42040F05"/>
  <w16cid:commentId w16cid:paraId="0AB649B3" w16cid:durableId="1D21EFDD"/>
  <w16cid:commentId w16cid:paraId="09943E7A" w16cid:durableId="201C94D3"/>
  <w16cid:commentId w16cid:paraId="1F6F9EB6" w16cid:durableId="118737AA"/>
  <w16cid:commentId w16cid:paraId="594196C5" w16cid:durableId="0F1E34A1"/>
  <w16cid:commentId w16cid:paraId="5783DF15" w16cid:durableId="698BE2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C86"/>
    <w:multiLevelType w:val="hybridMultilevel"/>
    <w:tmpl w:val="7F52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4199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AD" w15:userId="S::Teresa.Schwemmer@stonybrook.edu::6bca501e-7c4a-468b-aca9-e2f364bb11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CC"/>
    <w:rsid w:val="000300C8"/>
    <w:rsid w:val="001575C8"/>
    <w:rsid w:val="001F00CF"/>
    <w:rsid w:val="002B5528"/>
    <w:rsid w:val="00361B21"/>
    <w:rsid w:val="003F7A2A"/>
    <w:rsid w:val="0048002F"/>
    <w:rsid w:val="004947CC"/>
    <w:rsid w:val="005B63D6"/>
    <w:rsid w:val="005E0425"/>
    <w:rsid w:val="006B53F2"/>
    <w:rsid w:val="006E4DC9"/>
    <w:rsid w:val="007250EF"/>
    <w:rsid w:val="00923BAD"/>
    <w:rsid w:val="0099014B"/>
    <w:rsid w:val="0099601A"/>
    <w:rsid w:val="009A6ACC"/>
    <w:rsid w:val="009A6EB1"/>
    <w:rsid w:val="009F360B"/>
    <w:rsid w:val="00A32238"/>
    <w:rsid w:val="00A335D5"/>
    <w:rsid w:val="00AB0716"/>
    <w:rsid w:val="00B14094"/>
    <w:rsid w:val="00BB4160"/>
    <w:rsid w:val="00BD022B"/>
    <w:rsid w:val="00C1114B"/>
    <w:rsid w:val="00CD1D6D"/>
    <w:rsid w:val="00DD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5A6C"/>
  <w15:chartTrackingRefBased/>
  <w15:docId w15:val="{E202A153-E9DB-456F-8004-00E7924F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022B"/>
    <w:rPr>
      <w:sz w:val="16"/>
      <w:szCs w:val="16"/>
    </w:rPr>
  </w:style>
  <w:style w:type="paragraph" w:styleId="CommentText">
    <w:name w:val="annotation text"/>
    <w:basedOn w:val="Normal"/>
    <w:link w:val="CommentTextChar"/>
    <w:uiPriority w:val="99"/>
    <w:unhideWhenUsed/>
    <w:rsid w:val="00BD022B"/>
    <w:pPr>
      <w:spacing w:line="240" w:lineRule="auto"/>
    </w:pPr>
    <w:rPr>
      <w:sz w:val="20"/>
      <w:szCs w:val="20"/>
    </w:rPr>
  </w:style>
  <w:style w:type="character" w:customStyle="1" w:styleId="CommentTextChar">
    <w:name w:val="Comment Text Char"/>
    <w:basedOn w:val="DefaultParagraphFont"/>
    <w:link w:val="CommentText"/>
    <w:uiPriority w:val="99"/>
    <w:rsid w:val="00BD022B"/>
    <w:rPr>
      <w:sz w:val="20"/>
      <w:szCs w:val="20"/>
    </w:rPr>
  </w:style>
  <w:style w:type="paragraph" w:styleId="CommentSubject">
    <w:name w:val="annotation subject"/>
    <w:basedOn w:val="CommentText"/>
    <w:next w:val="CommentText"/>
    <w:link w:val="CommentSubjectChar"/>
    <w:uiPriority w:val="99"/>
    <w:semiHidden/>
    <w:unhideWhenUsed/>
    <w:rsid w:val="00BD022B"/>
    <w:rPr>
      <w:b/>
      <w:bCs/>
    </w:rPr>
  </w:style>
  <w:style w:type="character" w:customStyle="1" w:styleId="CommentSubjectChar">
    <w:name w:val="Comment Subject Char"/>
    <w:basedOn w:val="CommentTextChar"/>
    <w:link w:val="CommentSubject"/>
    <w:uiPriority w:val="99"/>
    <w:semiHidden/>
    <w:rsid w:val="00BD022B"/>
    <w:rPr>
      <w:b/>
      <w:bCs/>
      <w:sz w:val="20"/>
      <w:szCs w:val="20"/>
    </w:rPr>
  </w:style>
  <w:style w:type="paragraph" w:styleId="ListParagraph">
    <w:name w:val="List Paragraph"/>
    <w:basedOn w:val="Normal"/>
    <w:uiPriority w:val="34"/>
    <w:qFormat/>
    <w:rsid w:val="003F7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wmf"/><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wmf"/><Relationship Id="rId5" Type="http://schemas.openxmlformats.org/officeDocument/2006/relationships/comments" Target="comment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Nisbet</dc:creator>
  <cp:keywords/>
  <dc:description/>
  <cp:lastModifiedBy>Teresa G Schwemmer</cp:lastModifiedBy>
  <cp:revision>3</cp:revision>
  <dcterms:created xsi:type="dcterms:W3CDTF">2023-11-02T19:34:00Z</dcterms:created>
  <dcterms:modified xsi:type="dcterms:W3CDTF">2023-11-08T14:12:00Z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