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B04D" w14:textId="67F58DFC" w:rsidR="00FB3DD0" w:rsidRDefault="00212AF2" w:rsidP="00212AF2">
      <w:pPr>
        <w:pStyle w:val="TS"/>
      </w:pPr>
      <w:r>
        <w:t>Notes for meeting 11/7/23</w:t>
      </w:r>
    </w:p>
    <w:p w14:paraId="15C24A23" w14:textId="77777777" w:rsidR="00212AF2" w:rsidRDefault="00212AF2" w:rsidP="00212AF2">
      <w:pPr>
        <w:pStyle w:val="TS"/>
      </w:pPr>
    </w:p>
    <w:p w14:paraId="57C7210E" w14:textId="77777777" w:rsidR="00212AF2" w:rsidRDefault="00212AF2" w:rsidP="00212AF2">
      <w:pPr>
        <w:pStyle w:val="TS"/>
      </w:pPr>
    </w:p>
    <w:p w14:paraId="3922BC06" w14:textId="3574FF70" w:rsidR="00212AF2" w:rsidRDefault="00212AF2" w:rsidP="00212AF2">
      <w:pPr>
        <w:pStyle w:val="TS"/>
      </w:pPr>
      <w:r>
        <w:t xml:space="preserve">Chapter 1 data on routine metabolic rates of </w:t>
      </w:r>
      <w:r>
        <w:rPr>
          <w:i/>
          <w:iCs/>
        </w:rPr>
        <w:t>M. menidia</w:t>
      </w:r>
      <w:r>
        <w:t xml:space="preserve"> embryos and newly hatched larvae in different oxygen and CO</w:t>
      </w:r>
      <w:r>
        <w:rPr>
          <w:vertAlign w:val="subscript"/>
        </w:rPr>
        <w:t>2</w:t>
      </w:r>
      <w:r>
        <w:t xml:space="preserve"> levels</w:t>
      </w:r>
    </w:p>
    <w:p w14:paraId="714D2909" w14:textId="5D51B72B" w:rsidR="00212AF2" w:rsidRDefault="00212AF2" w:rsidP="00212AF2">
      <w:pPr>
        <w:pStyle w:val="TS"/>
        <w:numPr>
          <w:ilvl w:val="0"/>
          <w:numId w:val="1"/>
        </w:numPr>
      </w:pPr>
      <w:r>
        <w:t>7.5 kPa = 2.7 mg/L</w:t>
      </w:r>
    </w:p>
    <w:p w14:paraId="726678F0" w14:textId="674AE956" w:rsidR="00212AF2" w:rsidRDefault="00212AF2" w:rsidP="00212AF2">
      <w:pPr>
        <w:pStyle w:val="TS"/>
        <w:numPr>
          <w:ilvl w:val="0"/>
          <w:numId w:val="1"/>
        </w:numPr>
      </w:pPr>
      <w:r>
        <w:t>9.0 kPa = 3.0 mg/L</w:t>
      </w:r>
    </w:p>
    <w:p w14:paraId="0652FA07" w14:textId="745ACB10" w:rsidR="00212AF2" w:rsidRDefault="00212AF2" w:rsidP="00212AF2">
      <w:pPr>
        <w:pStyle w:val="TS"/>
        <w:numPr>
          <w:ilvl w:val="0"/>
          <w:numId w:val="1"/>
        </w:numPr>
      </w:pPr>
      <w:r>
        <w:t>12.0 kPa = 4.0 mg/L</w:t>
      </w:r>
    </w:p>
    <w:p w14:paraId="0C8B0EE6" w14:textId="68CA5235" w:rsidR="00212AF2" w:rsidRDefault="00212AF2" w:rsidP="00212AF2">
      <w:pPr>
        <w:pStyle w:val="TS"/>
        <w:numPr>
          <w:ilvl w:val="0"/>
          <w:numId w:val="1"/>
        </w:numPr>
      </w:pPr>
      <w:r>
        <w:t>23.0 kPa = 7.8 mg/L</w:t>
      </w:r>
    </w:p>
    <w:p w14:paraId="60BEEADB" w14:textId="77777777" w:rsidR="00212AF2" w:rsidRDefault="00212AF2" w:rsidP="00212AF2">
      <w:pPr>
        <w:pStyle w:val="TS"/>
      </w:pPr>
    </w:p>
    <w:p w14:paraId="42F33A40" w14:textId="088214A9" w:rsidR="00212AF2" w:rsidRDefault="00212AF2" w:rsidP="00212AF2">
      <w:pPr>
        <w:pStyle w:val="TS"/>
      </w:pPr>
      <w:r>
        <w:t>From Table 1.2: mean metabolic rates at each oxygen and CO</w:t>
      </w:r>
      <w:r>
        <w:rPr>
          <w:vertAlign w:val="subscript"/>
        </w:rPr>
        <w:t>2</w:t>
      </w:r>
      <w:r>
        <w:t xml:space="preserve"> </w:t>
      </w:r>
      <w:proofErr w:type="gramStart"/>
      <w:r>
        <w:t>level</w:t>
      </w:r>
      <w:proofErr w:type="gramEnd"/>
    </w:p>
    <w:tbl>
      <w:tblPr>
        <w:tblStyle w:val="TableGrid"/>
        <w:tblW w:w="60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990"/>
        <w:gridCol w:w="2070"/>
        <w:gridCol w:w="2070"/>
      </w:tblGrid>
      <w:tr w:rsidR="00212AF2" w:rsidRPr="0072037D" w14:paraId="3AC0D877" w14:textId="77777777" w:rsidTr="00212AF2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FA1573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P</w:t>
            </w:r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O</w:t>
            </w:r>
            <w:r w:rsidRPr="0072037D">
              <w:rPr>
                <w:rFonts w:ascii="Times New Roman" w:eastAsia="Times New Roman" w:hAnsi="Times New Roman" w:cs="Times New Roman"/>
                <w:b/>
                <w:color w:val="000000"/>
                <w:position w:val="-6"/>
                <w:sz w:val="24"/>
                <w:szCs w:val="24"/>
                <w:vertAlign w:val="subscript"/>
              </w:rPr>
              <w:t>2</w:t>
            </w:r>
          </w:p>
          <w:p w14:paraId="2415BEEF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(kPa)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960331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P</w:t>
            </w:r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CO</w:t>
            </w:r>
            <w:r w:rsidRPr="0072037D">
              <w:rPr>
                <w:rFonts w:ascii="Times New Roman" w:eastAsia="Times New Roman" w:hAnsi="Times New Roman" w:cs="Times New Roman"/>
                <w:b/>
                <w:color w:val="000000"/>
                <w:position w:val="-6"/>
                <w:sz w:val="24"/>
                <w:szCs w:val="24"/>
                <w:vertAlign w:val="subscript"/>
              </w:rPr>
              <w:t>2</w:t>
            </w:r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μatm</w:t>
            </w:r>
            <w:proofErr w:type="spellEnd"/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4D0FE4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Mean Embryonic RMR (±</w:t>
            </w:r>
            <w:proofErr w:type="spellStart"/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s.e.m.</w:t>
            </w:r>
            <w:proofErr w:type="spellEnd"/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  <w:p w14:paraId="7C678ED1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μmol</w:t>
            </w:r>
            <w:proofErr w:type="spellEnd"/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O</w:t>
            </w:r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2</w:t>
            </w:r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h</w:t>
            </w:r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FD916D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Mean Larval RMR (±</w:t>
            </w:r>
            <w:proofErr w:type="spellStart"/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s.e.m.</w:t>
            </w:r>
            <w:proofErr w:type="spellEnd"/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 (</w:t>
            </w:r>
            <w:proofErr w:type="spellStart"/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μmol</w:t>
            </w:r>
            <w:proofErr w:type="spellEnd"/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O</w:t>
            </w:r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2</w:t>
            </w:r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mg</w:t>
            </w:r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h</w:t>
            </w:r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  <w:r w:rsidRPr="007203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212AF2" w:rsidRPr="0072037D" w14:paraId="60F091A8" w14:textId="77777777" w:rsidTr="00212AF2"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45319F06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14:paraId="5240EBF4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2070" w:type="dxa"/>
            <w:tcBorders>
              <w:top w:val="single" w:sz="12" w:space="0" w:color="auto"/>
            </w:tcBorders>
            <w:vAlign w:val="center"/>
          </w:tcPr>
          <w:p w14:paraId="278E7925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0.022(±0.002)</w:t>
            </w:r>
          </w:p>
        </w:tc>
        <w:tc>
          <w:tcPr>
            <w:tcW w:w="2070" w:type="dxa"/>
            <w:tcBorders>
              <w:top w:val="single" w:sz="12" w:space="0" w:color="auto"/>
            </w:tcBorders>
            <w:vAlign w:val="center"/>
          </w:tcPr>
          <w:p w14:paraId="2DA653FB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0.165(±0.013)</w:t>
            </w:r>
          </w:p>
        </w:tc>
      </w:tr>
      <w:tr w:rsidR="00212AF2" w:rsidRPr="0072037D" w14:paraId="5ECB6F48" w14:textId="77777777" w:rsidTr="00212AF2">
        <w:tc>
          <w:tcPr>
            <w:tcW w:w="900" w:type="dxa"/>
            <w:vMerge/>
            <w:vAlign w:val="center"/>
          </w:tcPr>
          <w:p w14:paraId="0882CDA1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4558900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2070" w:type="dxa"/>
            <w:vAlign w:val="center"/>
          </w:tcPr>
          <w:p w14:paraId="26568996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0.028(±0.003)</w:t>
            </w:r>
          </w:p>
        </w:tc>
        <w:tc>
          <w:tcPr>
            <w:tcW w:w="2070" w:type="dxa"/>
            <w:vAlign w:val="center"/>
          </w:tcPr>
          <w:p w14:paraId="69864329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0.148(±0.018)</w:t>
            </w:r>
          </w:p>
        </w:tc>
      </w:tr>
      <w:tr w:rsidR="00212AF2" w:rsidRPr="0072037D" w14:paraId="31B6E1EF" w14:textId="77777777" w:rsidTr="00212AF2"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14:paraId="68D5B632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48F8325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4200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5F4909B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0.034(±0.003)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E2D0F75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0.174(±0.017)</w:t>
            </w:r>
          </w:p>
        </w:tc>
      </w:tr>
      <w:tr w:rsidR="00212AF2" w:rsidRPr="0072037D" w14:paraId="1B15BCF7" w14:textId="77777777" w:rsidTr="00212AF2">
        <w:tc>
          <w:tcPr>
            <w:tcW w:w="900" w:type="dxa"/>
            <w:vMerge w:val="restart"/>
            <w:tcBorders>
              <w:top w:val="single" w:sz="4" w:space="0" w:color="auto"/>
            </w:tcBorders>
            <w:vAlign w:val="center"/>
          </w:tcPr>
          <w:p w14:paraId="1CC1849A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0537FFC2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600F50B4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0.018(±0.002)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5016F083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0.182(±0.019)</w:t>
            </w:r>
          </w:p>
        </w:tc>
      </w:tr>
      <w:tr w:rsidR="00212AF2" w:rsidRPr="0072037D" w14:paraId="54A957F0" w14:textId="77777777" w:rsidTr="00212AF2">
        <w:tc>
          <w:tcPr>
            <w:tcW w:w="900" w:type="dxa"/>
            <w:vMerge/>
            <w:vAlign w:val="center"/>
          </w:tcPr>
          <w:p w14:paraId="72D726A7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A9359B0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2070" w:type="dxa"/>
            <w:vAlign w:val="center"/>
          </w:tcPr>
          <w:p w14:paraId="3A909FA8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0.026(±0.002)</w:t>
            </w:r>
          </w:p>
        </w:tc>
        <w:tc>
          <w:tcPr>
            <w:tcW w:w="2070" w:type="dxa"/>
            <w:vAlign w:val="center"/>
          </w:tcPr>
          <w:p w14:paraId="004AE7C0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0.179(±0.013)</w:t>
            </w:r>
          </w:p>
        </w:tc>
      </w:tr>
      <w:tr w:rsidR="00212AF2" w:rsidRPr="0072037D" w14:paraId="7FDFB36A" w14:textId="77777777" w:rsidTr="00212AF2"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14:paraId="21FD48BC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3340ADF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4200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60E6A0E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0.025(±0.002)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11DD0CA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0.173(±0.019)</w:t>
            </w:r>
          </w:p>
        </w:tc>
      </w:tr>
      <w:tr w:rsidR="00212AF2" w:rsidRPr="0072037D" w14:paraId="32CED85C" w14:textId="77777777" w:rsidTr="00212AF2">
        <w:tc>
          <w:tcPr>
            <w:tcW w:w="900" w:type="dxa"/>
            <w:vMerge w:val="restart"/>
            <w:tcBorders>
              <w:top w:val="single" w:sz="4" w:space="0" w:color="auto"/>
            </w:tcBorders>
            <w:vAlign w:val="center"/>
          </w:tcPr>
          <w:p w14:paraId="58C05FA7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72D44BF0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18167DAA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0.025(±0.004)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6E0E39DD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0.126(±0.030)</w:t>
            </w:r>
          </w:p>
        </w:tc>
      </w:tr>
      <w:tr w:rsidR="00212AF2" w:rsidRPr="0072037D" w14:paraId="67794981" w14:textId="77777777" w:rsidTr="00212AF2">
        <w:tc>
          <w:tcPr>
            <w:tcW w:w="900" w:type="dxa"/>
            <w:vMerge/>
            <w:vAlign w:val="center"/>
          </w:tcPr>
          <w:p w14:paraId="277FC5EA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81288A6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2070" w:type="dxa"/>
            <w:vAlign w:val="center"/>
          </w:tcPr>
          <w:p w14:paraId="2AA601AA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0.022(±0.003)</w:t>
            </w:r>
          </w:p>
        </w:tc>
        <w:tc>
          <w:tcPr>
            <w:tcW w:w="2070" w:type="dxa"/>
            <w:vAlign w:val="center"/>
          </w:tcPr>
          <w:p w14:paraId="6E9BBB9C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0.142(±0.020)</w:t>
            </w:r>
          </w:p>
        </w:tc>
      </w:tr>
      <w:tr w:rsidR="00212AF2" w:rsidRPr="0072037D" w14:paraId="31893364" w14:textId="77777777" w:rsidTr="00212AF2"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14:paraId="7ED13AC8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CE3BEF0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4200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23CB40E8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0.027(±0.004)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1D5C8E7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0.130(±0.024)</w:t>
            </w:r>
          </w:p>
        </w:tc>
      </w:tr>
      <w:tr w:rsidR="00212AF2" w:rsidRPr="0072037D" w14:paraId="158481A6" w14:textId="77777777" w:rsidTr="00212AF2">
        <w:tc>
          <w:tcPr>
            <w:tcW w:w="900" w:type="dxa"/>
            <w:vMerge w:val="restart"/>
            <w:tcBorders>
              <w:top w:val="single" w:sz="4" w:space="0" w:color="auto"/>
            </w:tcBorders>
            <w:vAlign w:val="center"/>
          </w:tcPr>
          <w:p w14:paraId="4EC1F56B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63C62477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7E8ED89F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0.025(±0.003)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69985F14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212AF2" w:rsidRPr="0072037D" w14:paraId="5A84FF22" w14:textId="77777777" w:rsidTr="00212AF2">
        <w:tc>
          <w:tcPr>
            <w:tcW w:w="900" w:type="dxa"/>
            <w:vMerge/>
            <w:vAlign w:val="center"/>
          </w:tcPr>
          <w:p w14:paraId="01B3084D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2041522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2070" w:type="dxa"/>
            <w:vAlign w:val="center"/>
          </w:tcPr>
          <w:p w14:paraId="7AD67787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0.018(±0.003)</w:t>
            </w:r>
          </w:p>
        </w:tc>
        <w:tc>
          <w:tcPr>
            <w:tcW w:w="2070" w:type="dxa"/>
            <w:vAlign w:val="center"/>
          </w:tcPr>
          <w:p w14:paraId="72E1C665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212AF2" w:rsidRPr="0072037D" w14:paraId="0E7A19ED" w14:textId="77777777" w:rsidTr="00212AF2">
        <w:tc>
          <w:tcPr>
            <w:tcW w:w="900" w:type="dxa"/>
            <w:vMerge/>
            <w:tcBorders>
              <w:bottom w:val="single" w:sz="12" w:space="0" w:color="auto"/>
            </w:tcBorders>
            <w:vAlign w:val="center"/>
          </w:tcPr>
          <w:p w14:paraId="22789955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  <w:vAlign w:val="center"/>
          </w:tcPr>
          <w:p w14:paraId="0A3082EC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4200</w:t>
            </w:r>
          </w:p>
        </w:tc>
        <w:tc>
          <w:tcPr>
            <w:tcW w:w="2070" w:type="dxa"/>
            <w:tcBorders>
              <w:bottom w:val="single" w:sz="12" w:space="0" w:color="auto"/>
            </w:tcBorders>
            <w:vAlign w:val="center"/>
          </w:tcPr>
          <w:p w14:paraId="6F3A8498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0.017(±0.002)</w:t>
            </w:r>
          </w:p>
        </w:tc>
        <w:tc>
          <w:tcPr>
            <w:tcW w:w="2070" w:type="dxa"/>
            <w:tcBorders>
              <w:bottom w:val="single" w:sz="12" w:space="0" w:color="auto"/>
            </w:tcBorders>
            <w:vAlign w:val="center"/>
          </w:tcPr>
          <w:p w14:paraId="4740729F" w14:textId="77777777" w:rsidR="00212AF2" w:rsidRPr="0072037D" w:rsidRDefault="00212AF2" w:rsidP="002656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14:paraId="553DF17F" w14:textId="1CD5966A" w:rsidR="00212AF2" w:rsidRDefault="00212AF2" w:rsidP="00212AF2">
      <w:pPr>
        <w:pStyle w:val="TS"/>
      </w:pPr>
      <w:r>
        <w:t xml:space="preserve">Dashes (-) indicate treatments for which too few embryos survived to hatching for larval respirometry to be done. </w:t>
      </w:r>
    </w:p>
    <w:p w14:paraId="71263094" w14:textId="77777777" w:rsidR="00212AF2" w:rsidRDefault="00212AF2" w:rsidP="00212AF2">
      <w:pPr>
        <w:pStyle w:val="TS"/>
      </w:pPr>
    </w:p>
    <w:p w14:paraId="042AB1DA" w14:textId="2FBF3731" w:rsidR="00212AF2" w:rsidRDefault="00212AF2" w:rsidP="00212AF2">
      <w:pPr>
        <w:pStyle w:val="TS"/>
      </w:pPr>
      <w:r>
        <w:t xml:space="preserve">Figure 1.3: Metabolic rates plotted with respect to oxygen for embryos (A) and larvae (B). Larval metabolic rates are mass-specific but embryonic ones are not. </w:t>
      </w:r>
    </w:p>
    <w:p w14:paraId="20F772D7" w14:textId="676B0BA7" w:rsidR="00212AF2" w:rsidRDefault="00212AF2" w:rsidP="00212AF2">
      <w:pPr>
        <w:pStyle w:val="TS"/>
      </w:pPr>
      <w:r w:rsidRPr="00212AF2">
        <w:rPr>
          <w:noProof/>
        </w:rPr>
        <w:drawing>
          <wp:inline distT="0" distB="0" distL="0" distR="0" wp14:anchorId="3F415268" wp14:editId="4F0D34CB">
            <wp:extent cx="5943600" cy="2840355"/>
            <wp:effectExtent l="0" t="0" r="0" b="0"/>
            <wp:docPr id="156556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3BA6" w14:textId="77777777" w:rsidR="00212AF2" w:rsidRDefault="00212AF2" w:rsidP="00212AF2">
      <w:pPr>
        <w:pStyle w:val="TS"/>
      </w:pPr>
    </w:p>
    <w:p w14:paraId="38100B5B" w14:textId="2A251979" w:rsidR="00212AF2" w:rsidRDefault="00212AF2" w:rsidP="00212AF2">
      <w:pPr>
        <w:pStyle w:val="TS"/>
      </w:pPr>
      <w:r>
        <w:t>Chapter 2 data on routine metabolic rates at different CO</w:t>
      </w:r>
      <w:r>
        <w:rPr>
          <w:vertAlign w:val="subscript"/>
        </w:rPr>
        <w:t>2</w:t>
      </w:r>
      <w:r>
        <w:t xml:space="preserve"> levels (</w:t>
      </w:r>
      <w:proofErr w:type="gramStart"/>
      <w:r>
        <w:t>similar to</w:t>
      </w:r>
      <w:proofErr w:type="gramEnd"/>
      <w:r>
        <w:t xml:space="preserve"> Ch. 1 levels) and </w:t>
      </w:r>
      <w:proofErr w:type="spellStart"/>
      <w:r>
        <w:t>P</w:t>
      </w:r>
      <w:r>
        <w:rPr>
          <w:vertAlign w:val="subscript"/>
        </w:rPr>
        <w:t>crit</w:t>
      </w:r>
      <w:proofErr w:type="spellEnd"/>
      <w:r>
        <w:t>, the oxygen level at which metabolic rates become oxygen-dependent (</w:t>
      </w:r>
      <w:r w:rsidR="001E5728">
        <w:t>fish are oxygen-limited</w:t>
      </w:r>
      <w:r>
        <w:t xml:space="preserve">). </w:t>
      </w:r>
      <w:r w:rsidR="001E5728">
        <w:t xml:space="preserve">As in Ch. 1, larval metabolic rates are mass-specific but embryonic ones are not. </w:t>
      </w:r>
    </w:p>
    <w:p w14:paraId="2E6FA8DD" w14:textId="77777777" w:rsidR="001E5728" w:rsidRDefault="001E5728" w:rsidP="00212AF2">
      <w:pPr>
        <w:pStyle w:val="TS"/>
      </w:pPr>
    </w:p>
    <w:p w14:paraId="0767BE68" w14:textId="192A2B09" w:rsidR="001E5728" w:rsidRPr="001E5728" w:rsidRDefault="001E5728" w:rsidP="00212AF2">
      <w:pPr>
        <w:pStyle w:val="TS"/>
      </w:pPr>
      <w:r>
        <w:t xml:space="preserve">Table 2.2: Mean routine metabolic rates and </w:t>
      </w:r>
      <w:proofErr w:type="spellStart"/>
      <w:r>
        <w:t>P</w:t>
      </w:r>
      <w:r>
        <w:rPr>
          <w:vertAlign w:val="subscript"/>
        </w:rPr>
        <w:t>crit</w:t>
      </w:r>
      <w:proofErr w:type="spellEnd"/>
      <w:r>
        <w:t xml:space="preserve"> in each experiment and at each CO</w:t>
      </w:r>
      <w:r>
        <w:rPr>
          <w:vertAlign w:val="subscript"/>
        </w:rPr>
        <w:t>2</w:t>
      </w:r>
      <w:r>
        <w:t xml:space="preserve"> level. </w:t>
      </w:r>
    </w:p>
    <w:tbl>
      <w:tblPr>
        <w:tblStyle w:val="TableGrid"/>
        <w:tblW w:w="9725" w:type="dxa"/>
        <w:tblInd w:w="-185" w:type="dxa"/>
        <w:tblLook w:val="04A0" w:firstRow="1" w:lastRow="0" w:firstColumn="1" w:lastColumn="0" w:noHBand="0" w:noVBand="1"/>
      </w:tblPr>
      <w:tblGrid>
        <w:gridCol w:w="1432"/>
        <w:gridCol w:w="1150"/>
        <w:gridCol w:w="933"/>
        <w:gridCol w:w="2070"/>
        <w:gridCol w:w="2070"/>
        <w:gridCol w:w="2070"/>
      </w:tblGrid>
      <w:tr w:rsidR="001E5728" w:rsidRPr="002F28F3" w14:paraId="5A9CF901" w14:textId="77777777" w:rsidTr="00265687">
        <w:tc>
          <w:tcPr>
            <w:tcW w:w="14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B1B491D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208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0D0C41D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40059A3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  <w:vertAlign w:val="subscript"/>
              </w:rPr>
            </w:pPr>
            <w:r w:rsidRPr="00C51C45">
              <w:rPr>
                <w:szCs w:val="24"/>
              </w:rPr>
              <w:t>Ambient pCO</w:t>
            </w:r>
            <w:r w:rsidRPr="00C51C45">
              <w:rPr>
                <w:szCs w:val="24"/>
                <w:vertAlign w:val="subscript"/>
              </w:rPr>
              <w:t>2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C7B9889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Moderate pCO</w:t>
            </w:r>
            <w:r w:rsidRPr="00C51C45">
              <w:rPr>
                <w:szCs w:val="24"/>
                <w:vertAlign w:val="subscript"/>
              </w:rPr>
              <w:t>2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C977CD5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  <w:vertAlign w:val="subscript"/>
              </w:rPr>
            </w:pPr>
            <w:r w:rsidRPr="00C51C45">
              <w:rPr>
                <w:szCs w:val="24"/>
              </w:rPr>
              <w:t>High pCO</w:t>
            </w:r>
            <w:r w:rsidRPr="00C51C45">
              <w:rPr>
                <w:szCs w:val="24"/>
                <w:vertAlign w:val="subscript"/>
              </w:rPr>
              <w:t>2</w:t>
            </w:r>
          </w:p>
        </w:tc>
      </w:tr>
      <w:tr w:rsidR="001E5728" w:rsidRPr="002F28F3" w14:paraId="690DAD58" w14:textId="77777777" w:rsidTr="00265687">
        <w:tc>
          <w:tcPr>
            <w:tcW w:w="1432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3097E7E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b/>
                <w:bCs/>
                <w:szCs w:val="24"/>
                <w:vertAlign w:val="subscript"/>
              </w:rPr>
            </w:pPr>
            <w:r w:rsidRPr="00C51C45">
              <w:rPr>
                <w:b/>
                <w:bCs/>
                <w:szCs w:val="24"/>
              </w:rPr>
              <w:t>Routine Metabolism</w:t>
            </w:r>
          </w:p>
        </w:tc>
        <w:tc>
          <w:tcPr>
            <w:tcW w:w="1150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E468D87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b/>
                <w:bCs/>
                <w:szCs w:val="24"/>
              </w:rPr>
            </w:pPr>
            <w:r w:rsidRPr="00C51C45">
              <w:rPr>
                <w:b/>
                <w:bCs/>
                <w:szCs w:val="24"/>
              </w:rPr>
              <w:t>Embryos</w:t>
            </w:r>
          </w:p>
        </w:tc>
        <w:tc>
          <w:tcPr>
            <w:tcW w:w="93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3B04124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Exp. 1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BBFFEC1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rFonts w:cs="Times New Roman"/>
                <w:szCs w:val="24"/>
              </w:rPr>
              <w:t>0.0044(±0.00066)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F9D3BE9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rFonts w:cs="Times New Roman"/>
                <w:szCs w:val="24"/>
              </w:rPr>
              <w:t>0.0036(±0.00075)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E100E9F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rFonts w:cs="Times New Roman"/>
                <w:szCs w:val="24"/>
              </w:rPr>
              <w:t>0.0030(±0.00043)</w:t>
            </w:r>
          </w:p>
        </w:tc>
      </w:tr>
      <w:tr w:rsidR="001E5728" w:rsidRPr="002F28F3" w14:paraId="1C9030D3" w14:textId="77777777" w:rsidTr="00265687">
        <w:tc>
          <w:tcPr>
            <w:tcW w:w="1432" w:type="dxa"/>
            <w:vMerge/>
            <w:tcBorders>
              <w:left w:val="nil"/>
              <w:right w:val="nil"/>
            </w:tcBorders>
            <w:vAlign w:val="center"/>
          </w:tcPr>
          <w:p w14:paraId="4CC00307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150" w:type="dxa"/>
            <w:vMerge/>
            <w:tcBorders>
              <w:top w:val="nil"/>
              <w:left w:val="nil"/>
              <w:right w:val="nil"/>
            </w:tcBorders>
            <w:vAlign w:val="center"/>
          </w:tcPr>
          <w:p w14:paraId="7D40F942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  <w:vAlign w:val="center"/>
          </w:tcPr>
          <w:p w14:paraId="40A75163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Exp. 2</w:t>
            </w: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  <w:vAlign w:val="center"/>
          </w:tcPr>
          <w:p w14:paraId="6DEA18E8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0.0018(±0.00034)</w:t>
            </w: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  <w:vAlign w:val="center"/>
          </w:tcPr>
          <w:p w14:paraId="48CA633C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0.0027(±0.00023)</w:t>
            </w: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  <w:vAlign w:val="center"/>
          </w:tcPr>
          <w:p w14:paraId="174DBE74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0.0053(±0.00061)</w:t>
            </w:r>
          </w:p>
        </w:tc>
      </w:tr>
      <w:tr w:rsidR="001E5728" w:rsidRPr="002F28F3" w14:paraId="419C5C9B" w14:textId="77777777" w:rsidTr="00265687">
        <w:tc>
          <w:tcPr>
            <w:tcW w:w="1432" w:type="dxa"/>
            <w:vMerge/>
            <w:tcBorders>
              <w:left w:val="nil"/>
              <w:right w:val="nil"/>
            </w:tcBorders>
            <w:vAlign w:val="center"/>
          </w:tcPr>
          <w:p w14:paraId="62ADC978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150" w:type="dxa"/>
            <w:vMerge w:val="restart"/>
            <w:tcBorders>
              <w:left w:val="nil"/>
              <w:right w:val="nil"/>
            </w:tcBorders>
            <w:vAlign w:val="center"/>
          </w:tcPr>
          <w:p w14:paraId="4016F0FD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b/>
                <w:bCs/>
                <w:szCs w:val="24"/>
              </w:rPr>
            </w:pPr>
            <w:r w:rsidRPr="00C51C45">
              <w:rPr>
                <w:b/>
                <w:bCs/>
                <w:szCs w:val="24"/>
              </w:rPr>
              <w:t>2dph Larvae</w:t>
            </w:r>
          </w:p>
        </w:tc>
        <w:tc>
          <w:tcPr>
            <w:tcW w:w="933" w:type="dxa"/>
            <w:tcBorders>
              <w:left w:val="nil"/>
              <w:bottom w:val="nil"/>
              <w:right w:val="nil"/>
            </w:tcBorders>
            <w:vAlign w:val="center"/>
          </w:tcPr>
          <w:p w14:paraId="4B27DF12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Exp. 1</w:t>
            </w:r>
          </w:p>
        </w:tc>
        <w:tc>
          <w:tcPr>
            <w:tcW w:w="2070" w:type="dxa"/>
            <w:tcBorders>
              <w:left w:val="nil"/>
              <w:bottom w:val="nil"/>
              <w:right w:val="nil"/>
            </w:tcBorders>
            <w:vAlign w:val="center"/>
          </w:tcPr>
          <w:p w14:paraId="53A5821D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0.29(±0.041)</w:t>
            </w:r>
          </w:p>
        </w:tc>
        <w:tc>
          <w:tcPr>
            <w:tcW w:w="2070" w:type="dxa"/>
            <w:tcBorders>
              <w:left w:val="nil"/>
              <w:bottom w:val="nil"/>
              <w:right w:val="nil"/>
            </w:tcBorders>
            <w:vAlign w:val="center"/>
          </w:tcPr>
          <w:p w14:paraId="0F7D84CE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0.28(±0.033)</w:t>
            </w:r>
          </w:p>
        </w:tc>
        <w:tc>
          <w:tcPr>
            <w:tcW w:w="2070" w:type="dxa"/>
            <w:tcBorders>
              <w:left w:val="nil"/>
              <w:bottom w:val="nil"/>
              <w:right w:val="nil"/>
            </w:tcBorders>
            <w:vAlign w:val="center"/>
          </w:tcPr>
          <w:p w14:paraId="5D5C8663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0.25(±0.047)</w:t>
            </w:r>
          </w:p>
        </w:tc>
      </w:tr>
      <w:tr w:rsidR="001E5728" w:rsidRPr="002F28F3" w14:paraId="30BBA29C" w14:textId="77777777" w:rsidTr="00265687">
        <w:tc>
          <w:tcPr>
            <w:tcW w:w="1432" w:type="dxa"/>
            <w:vMerge/>
            <w:tcBorders>
              <w:left w:val="nil"/>
              <w:right w:val="nil"/>
            </w:tcBorders>
            <w:vAlign w:val="center"/>
          </w:tcPr>
          <w:p w14:paraId="26997B94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150" w:type="dxa"/>
            <w:vMerge/>
            <w:tcBorders>
              <w:left w:val="nil"/>
              <w:right w:val="nil"/>
            </w:tcBorders>
            <w:vAlign w:val="center"/>
          </w:tcPr>
          <w:p w14:paraId="6926AB5D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right w:val="nil"/>
            </w:tcBorders>
            <w:vAlign w:val="center"/>
          </w:tcPr>
          <w:p w14:paraId="0B88FD62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Exp. 2</w:t>
            </w: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  <w:vAlign w:val="center"/>
          </w:tcPr>
          <w:p w14:paraId="216D4FFA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0.22(±0.020)</w:t>
            </w: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  <w:vAlign w:val="center"/>
          </w:tcPr>
          <w:p w14:paraId="79A1E636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0.18(±0.0082)</w:t>
            </w: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  <w:vAlign w:val="center"/>
          </w:tcPr>
          <w:p w14:paraId="53098EE4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0.25(±0.028)</w:t>
            </w:r>
          </w:p>
        </w:tc>
      </w:tr>
      <w:tr w:rsidR="001E5728" w:rsidRPr="002F28F3" w14:paraId="711B8461" w14:textId="77777777" w:rsidTr="00265687">
        <w:tc>
          <w:tcPr>
            <w:tcW w:w="1432" w:type="dxa"/>
            <w:vMerge/>
            <w:tcBorders>
              <w:left w:val="nil"/>
              <w:right w:val="nil"/>
            </w:tcBorders>
            <w:vAlign w:val="center"/>
          </w:tcPr>
          <w:p w14:paraId="295A1616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150" w:type="dxa"/>
            <w:vMerge w:val="restart"/>
            <w:tcBorders>
              <w:left w:val="nil"/>
              <w:right w:val="nil"/>
            </w:tcBorders>
            <w:vAlign w:val="center"/>
          </w:tcPr>
          <w:p w14:paraId="000E148D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b/>
                <w:bCs/>
                <w:szCs w:val="24"/>
              </w:rPr>
            </w:pPr>
            <w:r w:rsidRPr="00C51C45">
              <w:rPr>
                <w:b/>
                <w:bCs/>
                <w:szCs w:val="24"/>
              </w:rPr>
              <w:t>5dph Larvae</w:t>
            </w:r>
          </w:p>
        </w:tc>
        <w:tc>
          <w:tcPr>
            <w:tcW w:w="933" w:type="dxa"/>
            <w:tcBorders>
              <w:left w:val="nil"/>
              <w:bottom w:val="nil"/>
              <w:right w:val="nil"/>
            </w:tcBorders>
            <w:vAlign w:val="center"/>
          </w:tcPr>
          <w:p w14:paraId="37370E6F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Exp. 1</w:t>
            </w:r>
          </w:p>
        </w:tc>
        <w:tc>
          <w:tcPr>
            <w:tcW w:w="2070" w:type="dxa"/>
            <w:tcBorders>
              <w:left w:val="nil"/>
              <w:bottom w:val="nil"/>
              <w:right w:val="nil"/>
            </w:tcBorders>
            <w:vAlign w:val="center"/>
          </w:tcPr>
          <w:p w14:paraId="56318E6B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0.23(±0.016)</w:t>
            </w:r>
          </w:p>
        </w:tc>
        <w:tc>
          <w:tcPr>
            <w:tcW w:w="2070" w:type="dxa"/>
            <w:tcBorders>
              <w:left w:val="nil"/>
              <w:bottom w:val="nil"/>
              <w:right w:val="nil"/>
            </w:tcBorders>
            <w:vAlign w:val="center"/>
          </w:tcPr>
          <w:p w14:paraId="46317B08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0.17(±0.014)</w:t>
            </w:r>
          </w:p>
        </w:tc>
        <w:tc>
          <w:tcPr>
            <w:tcW w:w="2070" w:type="dxa"/>
            <w:tcBorders>
              <w:left w:val="nil"/>
              <w:bottom w:val="nil"/>
              <w:right w:val="nil"/>
            </w:tcBorders>
            <w:vAlign w:val="center"/>
          </w:tcPr>
          <w:p w14:paraId="7349CBC7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0.23(±0.022)</w:t>
            </w:r>
          </w:p>
        </w:tc>
      </w:tr>
      <w:tr w:rsidR="001E5728" w:rsidRPr="002F28F3" w14:paraId="32485B43" w14:textId="77777777" w:rsidTr="00265687">
        <w:tc>
          <w:tcPr>
            <w:tcW w:w="1432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7B27D71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150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58329CD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3E75778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Exp. 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D1360B3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0.21(±0.026)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B717F27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0.23(±0.012)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C27E9FD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0.14(±0.011)</w:t>
            </w:r>
          </w:p>
        </w:tc>
      </w:tr>
      <w:tr w:rsidR="001E5728" w:rsidRPr="002F28F3" w14:paraId="2B2E6F00" w14:textId="77777777" w:rsidTr="00265687">
        <w:tc>
          <w:tcPr>
            <w:tcW w:w="1432" w:type="dxa"/>
            <w:vMerge w:val="restart"/>
            <w:tcBorders>
              <w:left w:val="nil"/>
              <w:right w:val="nil"/>
            </w:tcBorders>
            <w:vAlign w:val="center"/>
          </w:tcPr>
          <w:p w14:paraId="1CE1F6B4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b/>
                <w:bCs/>
                <w:szCs w:val="24"/>
                <w:vertAlign w:val="subscript"/>
              </w:rPr>
            </w:pPr>
            <w:proofErr w:type="spellStart"/>
            <w:r w:rsidRPr="00C51C45">
              <w:rPr>
                <w:b/>
                <w:bCs/>
                <w:szCs w:val="24"/>
              </w:rPr>
              <w:t>P</w:t>
            </w:r>
            <w:r w:rsidRPr="00C51C45">
              <w:rPr>
                <w:b/>
                <w:bCs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1150" w:type="dxa"/>
            <w:vMerge w:val="restart"/>
            <w:tcBorders>
              <w:left w:val="nil"/>
              <w:right w:val="nil"/>
            </w:tcBorders>
            <w:vAlign w:val="center"/>
          </w:tcPr>
          <w:p w14:paraId="23C2174E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b/>
                <w:bCs/>
                <w:szCs w:val="24"/>
              </w:rPr>
            </w:pPr>
            <w:r w:rsidRPr="00C51C45">
              <w:rPr>
                <w:b/>
                <w:bCs/>
                <w:szCs w:val="24"/>
              </w:rPr>
              <w:t>Embryos</w:t>
            </w:r>
          </w:p>
        </w:tc>
        <w:tc>
          <w:tcPr>
            <w:tcW w:w="93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804E2DA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Exp. 1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E7FA508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2.44(</w:t>
            </w:r>
            <w:r w:rsidRPr="00C51C45">
              <w:rPr>
                <w:rFonts w:cs="Times New Roman"/>
                <w:szCs w:val="24"/>
              </w:rPr>
              <w:t>±0.54)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1EAE399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rFonts w:cs="Times New Roman"/>
                <w:szCs w:val="24"/>
              </w:rPr>
              <w:t>3.01(±0.44)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B2A2731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rFonts w:cs="Times New Roman"/>
                <w:szCs w:val="24"/>
              </w:rPr>
              <w:t>2.80(±0.32)</w:t>
            </w:r>
          </w:p>
        </w:tc>
      </w:tr>
      <w:tr w:rsidR="001E5728" w:rsidRPr="002F28F3" w14:paraId="1F54E106" w14:textId="77777777" w:rsidTr="00265687">
        <w:tc>
          <w:tcPr>
            <w:tcW w:w="1432" w:type="dxa"/>
            <w:vMerge/>
            <w:tcBorders>
              <w:left w:val="nil"/>
              <w:right w:val="nil"/>
            </w:tcBorders>
            <w:vAlign w:val="center"/>
          </w:tcPr>
          <w:p w14:paraId="2F651191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150" w:type="dxa"/>
            <w:vMerge/>
            <w:tcBorders>
              <w:left w:val="nil"/>
              <w:right w:val="nil"/>
            </w:tcBorders>
            <w:vAlign w:val="center"/>
          </w:tcPr>
          <w:p w14:paraId="535FB4DA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A9EC7C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Exp. 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E209FF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rFonts w:cs="Times New Roman"/>
                <w:szCs w:val="24"/>
              </w:rPr>
              <w:t>1.90(±0.21)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A630E9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rFonts w:cs="Times New Roman"/>
                <w:szCs w:val="24"/>
              </w:rPr>
              <w:t>1.90(±0.32)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AF3A1B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2.51(±0.23)</w:t>
            </w:r>
          </w:p>
        </w:tc>
      </w:tr>
      <w:tr w:rsidR="001E5728" w:rsidRPr="002F28F3" w14:paraId="00D6B940" w14:textId="77777777" w:rsidTr="00265687">
        <w:tc>
          <w:tcPr>
            <w:tcW w:w="1432" w:type="dxa"/>
            <w:vMerge/>
            <w:tcBorders>
              <w:left w:val="nil"/>
              <w:right w:val="nil"/>
            </w:tcBorders>
            <w:vAlign w:val="center"/>
          </w:tcPr>
          <w:p w14:paraId="16495409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150" w:type="dxa"/>
            <w:vMerge w:val="restart"/>
            <w:tcBorders>
              <w:left w:val="nil"/>
              <w:right w:val="nil"/>
            </w:tcBorders>
            <w:vAlign w:val="center"/>
          </w:tcPr>
          <w:p w14:paraId="1629A13B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b/>
                <w:bCs/>
                <w:szCs w:val="24"/>
              </w:rPr>
            </w:pPr>
            <w:r w:rsidRPr="00C51C45">
              <w:rPr>
                <w:b/>
                <w:bCs/>
                <w:szCs w:val="24"/>
              </w:rPr>
              <w:t>2dph Larvae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1B249B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Exp. 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5835C8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2.04(±0.25)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1433F0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1.56(±0.21)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1968D1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1.21(±0.26)</w:t>
            </w:r>
          </w:p>
        </w:tc>
      </w:tr>
      <w:tr w:rsidR="001E5728" w:rsidRPr="002F28F3" w14:paraId="02026401" w14:textId="77777777" w:rsidTr="00265687">
        <w:tc>
          <w:tcPr>
            <w:tcW w:w="1432" w:type="dxa"/>
            <w:vMerge/>
            <w:tcBorders>
              <w:left w:val="nil"/>
              <w:right w:val="nil"/>
            </w:tcBorders>
            <w:vAlign w:val="center"/>
          </w:tcPr>
          <w:p w14:paraId="488D7CE1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150" w:type="dxa"/>
            <w:vMerge/>
            <w:tcBorders>
              <w:left w:val="nil"/>
              <w:right w:val="nil"/>
            </w:tcBorders>
            <w:vAlign w:val="center"/>
          </w:tcPr>
          <w:p w14:paraId="76FCB027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FEAEE5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Exp. 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88623C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1.23(±0.29)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2D3F83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1.42(±0.23)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EA4268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1.34(±0.31)</w:t>
            </w:r>
          </w:p>
        </w:tc>
      </w:tr>
      <w:tr w:rsidR="001E5728" w:rsidRPr="002F28F3" w14:paraId="7E85857F" w14:textId="77777777" w:rsidTr="00265687">
        <w:tc>
          <w:tcPr>
            <w:tcW w:w="1432" w:type="dxa"/>
            <w:vMerge/>
            <w:tcBorders>
              <w:left w:val="nil"/>
              <w:right w:val="nil"/>
            </w:tcBorders>
            <w:vAlign w:val="center"/>
          </w:tcPr>
          <w:p w14:paraId="30C33422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150" w:type="dxa"/>
            <w:vMerge w:val="restart"/>
            <w:tcBorders>
              <w:left w:val="nil"/>
              <w:right w:val="nil"/>
            </w:tcBorders>
            <w:vAlign w:val="center"/>
          </w:tcPr>
          <w:p w14:paraId="4BB3D7EA" w14:textId="77777777" w:rsidR="001E5728" w:rsidRPr="00C51C45" w:rsidRDefault="001E5728" w:rsidP="00265687">
            <w:pPr>
              <w:pStyle w:val="TS"/>
              <w:spacing w:line="276" w:lineRule="auto"/>
              <w:jc w:val="center"/>
              <w:rPr>
                <w:b/>
                <w:bCs/>
                <w:szCs w:val="24"/>
              </w:rPr>
            </w:pPr>
            <w:r w:rsidRPr="00C51C45">
              <w:rPr>
                <w:b/>
                <w:bCs/>
                <w:szCs w:val="24"/>
              </w:rPr>
              <w:t>5dph Larvae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6F1B80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Exp. 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7EE221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1.23(±0.18)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B5E3A8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0.94(±0.11)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EB6B70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0.72(±0.17)</w:t>
            </w:r>
          </w:p>
        </w:tc>
      </w:tr>
      <w:tr w:rsidR="001E5728" w:rsidRPr="002F28F3" w14:paraId="23018650" w14:textId="77777777" w:rsidTr="00265687">
        <w:tc>
          <w:tcPr>
            <w:tcW w:w="1432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35F42DC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150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894D726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10EB5DA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Exp. 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C635F5D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1.99(±0.</w:t>
            </w:r>
            <w:commentRangeStart w:id="0"/>
            <w:r w:rsidRPr="00C51C45">
              <w:rPr>
                <w:szCs w:val="24"/>
              </w:rPr>
              <w:t>29</w:t>
            </w:r>
            <w:commentRangeEnd w:id="0"/>
            <w:r w:rsidR="00C65489">
              <w:rPr>
                <w:rStyle w:val="CommentReference"/>
                <w:rFonts w:ascii="Calibri" w:hAnsi="Calibri"/>
              </w:rPr>
              <w:commentReference w:id="0"/>
            </w:r>
            <w:r w:rsidRPr="00C51C45">
              <w:rPr>
                <w:szCs w:val="24"/>
              </w:rPr>
              <w:t>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B4E2D3A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1.65(±0.16)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129FDFC" w14:textId="77777777" w:rsidR="001E5728" w:rsidRPr="00C51C45" w:rsidRDefault="001E5728" w:rsidP="00265687">
            <w:pPr>
              <w:pStyle w:val="TS"/>
              <w:spacing w:line="360" w:lineRule="auto"/>
              <w:jc w:val="center"/>
              <w:rPr>
                <w:szCs w:val="24"/>
              </w:rPr>
            </w:pPr>
            <w:r w:rsidRPr="00C51C45">
              <w:rPr>
                <w:szCs w:val="24"/>
              </w:rPr>
              <w:t>1.17(±0.16)</w:t>
            </w:r>
          </w:p>
        </w:tc>
      </w:tr>
    </w:tbl>
    <w:p w14:paraId="46F592A7" w14:textId="77777777" w:rsidR="001E5728" w:rsidRDefault="001E5728" w:rsidP="00212AF2">
      <w:pPr>
        <w:pStyle w:val="TS"/>
      </w:pPr>
    </w:p>
    <w:p w14:paraId="5E9C2BBC" w14:textId="77777777" w:rsidR="001E5728" w:rsidRDefault="001E5728" w:rsidP="00212AF2">
      <w:pPr>
        <w:pStyle w:val="TS"/>
      </w:pPr>
    </w:p>
    <w:p w14:paraId="38DE0587" w14:textId="77777777" w:rsidR="001E5728" w:rsidRDefault="001E5728" w:rsidP="00212AF2">
      <w:pPr>
        <w:pStyle w:val="TS"/>
      </w:pPr>
    </w:p>
    <w:p w14:paraId="3F187BA5" w14:textId="2846A2BD" w:rsidR="001E5728" w:rsidRDefault="001E5728" w:rsidP="00212AF2">
      <w:pPr>
        <w:pStyle w:val="TS"/>
      </w:pPr>
      <w:r>
        <w:t>Figure 2.2: Routine metabolic rates with respect to CO</w:t>
      </w:r>
      <w:r>
        <w:rPr>
          <w:vertAlign w:val="subscript"/>
        </w:rPr>
        <w:t>2</w:t>
      </w:r>
      <w:r>
        <w:t xml:space="preserve"> at embryo (A), 2-dph larval (B), and 5-dph larval (C) stages. </w:t>
      </w:r>
    </w:p>
    <w:p w14:paraId="2E423BF8" w14:textId="48AFDE60" w:rsidR="001E5728" w:rsidRDefault="001E5728" w:rsidP="00212AF2">
      <w:pPr>
        <w:pStyle w:val="TS"/>
      </w:pPr>
      <w:r w:rsidRPr="00D33BFC">
        <w:rPr>
          <w:noProof/>
        </w:rPr>
        <w:drawing>
          <wp:inline distT="0" distB="0" distL="0" distR="0" wp14:anchorId="1DF2E08B" wp14:editId="10F1FA54">
            <wp:extent cx="5943600" cy="1979284"/>
            <wp:effectExtent l="0" t="0" r="0" b="2540"/>
            <wp:docPr id="1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B20A" w14:textId="77777777" w:rsidR="001E5728" w:rsidRDefault="001E5728" w:rsidP="00212AF2">
      <w:pPr>
        <w:pStyle w:val="TS"/>
      </w:pPr>
    </w:p>
    <w:p w14:paraId="09361807" w14:textId="77777777" w:rsidR="001E5728" w:rsidRDefault="001E5728" w:rsidP="00212AF2">
      <w:pPr>
        <w:pStyle w:val="TS"/>
      </w:pPr>
    </w:p>
    <w:p w14:paraId="0AF9DDCC" w14:textId="77777777" w:rsidR="001E5728" w:rsidRDefault="001E5728" w:rsidP="00212AF2">
      <w:pPr>
        <w:pStyle w:val="TS"/>
      </w:pPr>
    </w:p>
    <w:p w14:paraId="26E0C6CC" w14:textId="77777777" w:rsidR="001E5728" w:rsidRDefault="001E5728" w:rsidP="00212AF2">
      <w:pPr>
        <w:pStyle w:val="TS"/>
      </w:pPr>
    </w:p>
    <w:p w14:paraId="1C0A2D67" w14:textId="77777777" w:rsidR="001E5728" w:rsidRDefault="001E5728" w:rsidP="00212AF2">
      <w:pPr>
        <w:pStyle w:val="TS"/>
      </w:pPr>
    </w:p>
    <w:p w14:paraId="3F3BE8BD" w14:textId="0A6B5582" w:rsidR="001E5728" w:rsidRPr="001E5728" w:rsidRDefault="001E5728" w:rsidP="00212AF2">
      <w:pPr>
        <w:pStyle w:val="TS"/>
      </w:pPr>
      <w:r>
        <w:lastRenderedPageBreak/>
        <w:t xml:space="preserve">Figure 2.4: </w:t>
      </w:r>
      <w:proofErr w:type="spellStart"/>
      <w:r>
        <w:t>P</w:t>
      </w:r>
      <w:r>
        <w:rPr>
          <w:vertAlign w:val="subscript"/>
        </w:rPr>
        <w:t>crit</w:t>
      </w:r>
      <w:proofErr w:type="spellEnd"/>
      <w:r>
        <w:t xml:space="preserve"> </w:t>
      </w:r>
      <w:r>
        <w:t>with respect to CO</w:t>
      </w:r>
      <w:r>
        <w:rPr>
          <w:vertAlign w:val="subscript"/>
        </w:rPr>
        <w:t>2</w:t>
      </w:r>
      <w:r>
        <w:t xml:space="preserve"> at embryo (A), 2-dph larval (B), and 5-dph larval (C) stages.</w:t>
      </w:r>
    </w:p>
    <w:p w14:paraId="004F8405" w14:textId="0D3F6716" w:rsidR="001E5728" w:rsidRDefault="001E5728" w:rsidP="00212AF2">
      <w:pPr>
        <w:pStyle w:val="TS"/>
      </w:pPr>
      <w:r w:rsidRPr="00FA0B8F">
        <w:rPr>
          <w:noProof/>
        </w:rPr>
        <w:drawing>
          <wp:inline distT="0" distB="0" distL="0" distR="0" wp14:anchorId="546267B2" wp14:editId="0CC9A09B">
            <wp:extent cx="5943600" cy="1975813"/>
            <wp:effectExtent l="0" t="0" r="0" b="5715"/>
            <wp:docPr id="8" name="Picture 8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30D7" w14:textId="77777777" w:rsidR="00C65489" w:rsidRDefault="00C65489" w:rsidP="00212AF2">
      <w:pPr>
        <w:pStyle w:val="TS"/>
      </w:pPr>
    </w:p>
    <w:p w14:paraId="4054E4F7" w14:textId="77777777" w:rsidR="00C65489" w:rsidRDefault="00C65489" w:rsidP="00212AF2">
      <w:pPr>
        <w:pStyle w:val="TS"/>
      </w:pPr>
    </w:p>
    <w:p w14:paraId="306D442A" w14:textId="77777777" w:rsidR="00C65489" w:rsidRDefault="00C65489" w:rsidP="00212AF2">
      <w:pPr>
        <w:pStyle w:val="TS"/>
      </w:pPr>
    </w:p>
    <w:p w14:paraId="361F7EA4" w14:textId="77777777" w:rsidR="00C65489" w:rsidRDefault="00C65489" w:rsidP="00212AF2">
      <w:pPr>
        <w:pStyle w:val="TS"/>
      </w:pPr>
    </w:p>
    <w:p w14:paraId="471C1C1C" w14:textId="77777777" w:rsidR="00C65489" w:rsidRDefault="00C65489" w:rsidP="00212AF2">
      <w:pPr>
        <w:pStyle w:val="TS"/>
      </w:pPr>
    </w:p>
    <w:p w14:paraId="7481FD34" w14:textId="77777777" w:rsidR="00C65489" w:rsidRDefault="00C65489" w:rsidP="00212AF2">
      <w:pPr>
        <w:pStyle w:val="TS"/>
      </w:pPr>
    </w:p>
    <w:p w14:paraId="3B511D36" w14:textId="77777777" w:rsidR="00C65489" w:rsidRDefault="00C65489" w:rsidP="00212AF2">
      <w:pPr>
        <w:pStyle w:val="TS"/>
      </w:pPr>
    </w:p>
    <w:p w14:paraId="223D32D9" w14:textId="77777777" w:rsidR="00C65489" w:rsidRDefault="00C65489" w:rsidP="00212AF2">
      <w:pPr>
        <w:pStyle w:val="TS"/>
      </w:pPr>
    </w:p>
    <w:p w14:paraId="0F6A5B43" w14:textId="77777777" w:rsidR="00C65489" w:rsidRDefault="00C65489" w:rsidP="00212AF2">
      <w:pPr>
        <w:pStyle w:val="TS"/>
      </w:pPr>
    </w:p>
    <w:p w14:paraId="57A31A4B" w14:textId="77777777" w:rsidR="00C65489" w:rsidRDefault="00C65489" w:rsidP="00212AF2">
      <w:pPr>
        <w:pStyle w:val="TS"/>
      </w:pPr>
    </w:p>
    <w:p w14:paraId="28DA3BDE" w14:textId="77777777" w:rsidR="00C65489" w:rsidRDefault="00C65489" w:rsidP="00212AF2">
      <w:pPr>
        <w:pStyle w:val="TS"/>
      </w:pPr>
    </w:p>
    <w:p w14:paraId="07DD15DD" w14:textId="77777777" w:rsidR="00C65489" w:rsidRDefault="00C65489" w:rsidP="00212AF2">
      <w:pPr>
        <w:pStyle w:val="TS"/>
      </w:pPr>
    </w:p>
    <w:p w14:paraId="58756E4E" w14:textId="788B7733" w:rsidR="00C65489" w:rsidRDefault="00B263AD" w:rsidP="00212AF2">
      <w:pPr>
        <w:pStyle w:val="TS"/>
      </w:pPr>
      <w:r>
        <w:t xml:space="preserve">Lactate mechanism: </w:t>
      </w:r>
      <w:r w:rsidR="00C65489">
        <w:t xml:space="preserve">Getting more energy out of glycolysis but less per input </w:t>
      </w:r>
      <w:r>
        <w:t xml:space="preserve">because increase lactate, would change yield </w:t>
      </w:r>
      <w:proofErr w:type="gramStart"/>
      <w:r>
        <w:t>coefficient</w:t>
      </w:r>
      <w:proofErr w:type="gramEnd"/>
    </w:p>
    <w:p w14:paraId="35AA3E4A" w14:textId="77777777" w:rsidR="00B263AD" w:rsidRDefault="00B263AD" w:rsidP="00212AF2">
      <w:pPr>
        <w:pStyle w:val="TS"/>
      </w:pPr>
    </w:p>
    <w:p w14:paraId="12FCFF20" w14:textId="670A25E8" w:rsidR="00B263AD" w:rsidRDefault="00B263AD" w:rsidP="00212AF2">
      <w:pPr>
        <w:pStyle w:val="TS"/>
      </w:pPr>
      <w:r>
        <w:t xml:space="preserve">IGFBP-1 mechanism: </w:t>
      </w:r>
    </w:p>
    <w:p w14:paraId="0E503076" w14:textId="2C9F73C0" w:rsidR="00B263AD" w:rsidRDefault="00B263AD" w:rsidP="00212AF2">
      <w:pPr>
        <w:pStyle w:val="TS"/>
      </w:pPr>
      <w:r>
        <w:t>-reduction in demand for sugar if acts like insulin</w:t>
      </w:r>
    </w:p>
    <w:p w14:paraId="35283E33" w14:textId="1276B553" w:rsidR="00B263AD" w:rsidRDefault="00B263AD" w:rsidP="00212AF2">
      <w:pPr>
        <w:pStyle w:val="TS"/>
      </w:pPr>
      <w:r>
        <w:t xml:space="preserve">-in later embryo and larvae, cell demands energy from </w:t>
      </w:r>
      <w:proofErr w:type="gramStart"/>
      <w:r>
        <w:t>blood</w:t>
      </w:r>
      <w:proofErr w:type="gramEnd"/>
      <w:r>
        <w:t xml:space="preserve"> and this reduces demand</w:t>
      </w:r>
    </w:p>
    <w:p w14:paraId="5E7B6D12" w14:textId="60AFB303" w:rsidR="00B263AD" w:rsidRDefault="00B263AD" w:rsidP="00212AF2">
      <w:pPr>
        <w:pStyle w:val="TS"/>
      </w:pPr>
      <w:r>
        <w:t>-resource + oxygen turns ATP into growth</w:t>
      </w:r>
    </w:p>
    <w:p w14:paraId="1A9D92A3" w14:textId="10A03DDD" w:rsidR="00B263AD" w:rsidRDefault="00B263AD" w:rsidP="00212AF2">
      <w:pPr>
        <w:pStyle w:val="TS"/>
      </w:pPr>
      <w:r>
        <w:t xml:space="preserve">-oxygen consumption isn’t reduced </w:t>
      </w:r>
    </w:p>
    <w:p w14:paraId="24D08679" w14:textId="1BCC060C" w:rsidR="00B263AD" w:rsidRDefault="00B263AD" w:rsidP="00212AF2">
      <w:pPr>
        <w:pStyle w:val="TS"/>
      </w:pPr>
      <w:r>
        <w:t>-</w:t>
      </w:r>
      <w:r w:rsidR="003C0FF5">
        <w:t>Maybe oxygen is negligible in the growth SU and it’s a single substrate SU</w:t>
      </w:r>
    </w:p>
    <w:p w14:paraId="07C0D030" w14:textId="52C54668" w:rsidR="003C0FF5" w:rsidRDefault="003C0FF5" w:rsidP="00212AF2">
      <w:pPr>
        <w:pStyle w:val="TS"/>
      </w:pPr>
      <w:r>
        <w:t xml:space="preserve">-inhibitor can bind, or it can reduce absorption of substrate, </w:t>
      </w:r>
      <w:r w:rsidR="00187BC1">
        <w:t xml:space="preserve">can slow down either binding or conversion. </w:t>
      </w:r>
    </w:p>
    <w:p w14:paraId="072BFDF5" w14:textId="11B3E999" w:rsidR="00187BC1" w:rsidRDefault="00187BC1" w:rsidP="00212AF2">
      <w:pPr>
        <w:pStyle w:val="TS"/>
      </w:pPr>
      <w:r>
        <w:t xml:space="preserve">-Equation 6 for reaction rate, almost Michaelis </w:t>
      </w:r>
      <w:proofErr w:type="spellStart"/>
      <w:r>
        <w:t>menten</w:t>
      </w:r>
      <w:proofErr w:type="spellEnd"/>
      <w:r>
        <w:t xml:space="preserve">, inhibitor types can either be a multiplier to first or second term. Would be easy to reformulate </w:t>
      </w:r>
      <w:proofErr w:type="gramStart"/>
      <w:r>
        <w:t>correction</w:t>
      </w:r>
      <w:proofErr w:type="gramEnd"/>
      <w:r>
        <w:t xml:space="preserve"> factor. It would have a more transparent connection to DEB concepts. </w:t>
      </w:r>
    </w:p>
    <w:p w14:paraId="54EAB40E" w14:textId="606E4F32" w:rsidR="00187BC1" w:rsidRDefault="00187BC1" w:rsidP="00212AF2">
      <w:pPr>
        <w:pStyle w:val="TS"/>
      </w:pPr>
      <w:r>
        <w:t xml:space="preserve">-Theres another formula that would come from equation 8 </w:t>
      </w:r>
    </w:p>
    <w:p w14:paraId="0F8F6A1B" w14:textId="3236C970" w:rsidR="00187BC1" w:rsidRDefault="00187BC1" w:rsidP="00212AF2">
      <w:pPr>
        <w:pStyle w:val="TS"/>
      </w:pPr>
      <w:r>
        <w:t>-inhibition coefficient is what we would estimate</w:t>
      </w:r>
    </w:p>
    <w:p w14:paraId="1F5E5BA5" w14:textId="3F3DE029" w:rsidR="00EC7B8B" w:rsidRPr="00212AF2" w:rsidRDefault="00EC7B8B" w:rsidP="00212AF2">
      <w:pPr>
        <w:pStyle w:val="TS"/>
      </w:pPr>
      <w:r>
        <w:t>-can include the inhibition vs damage justification in the paper</w:t>
      </w:r>
    </w:p>
    <w:sectPr w:rsidR="00EC7B8B" w:rsidRPr="00212AF2" w:rsidSect="00212AF2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eresa G Schwemmer" w:date="2023-11-07T13:55:00Z" w:initials="TS">
    <w:p w14:paraId="5E4A662A" w14:textId="77777777" w:rsidR="00C65489" w:rsidRDefault="00C65489" w:rsidP="00D2028D">
      <w:pPr>
        <w:pStyle w:val="CommentText"/>
      </w:pPr>
      <w:r>
        <w:rPr>
          <w:rStyle w:val="CommentReference"/>
        </w:rPr>
        <w:annotationRef/>
      </w:r>
      <w:r>
        <w:t xml:space="preserve">I have the individually calculated metabolic rates below Pcrit at dif oxygen levels, would just need to extract them from the datasets.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4A66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57C4989" w16cex:dateUtc="2023-11-07T1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4A662A" w16cid:durableId="757C49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95B40"/>
    <w:multiLevelType w:val="hybridMultilevel"/>
    <w:tmpl w:val="BB44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3473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eresa G Schwemmer">
    <w15:presenceInfo w15:providerId="AD" w15:userId="S::Teresa.Schwemmer@stonybrook.edu::6bca501e-7c4a-468b-aca9-e2f364bb11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F2"/>
    <w:rsid w:val="00072F46"/>
    <w:rsid w:val="00187BC1"/>
    <w:rsid w:val="001E5728"/>
    <w:rsid w:val="00212AF2"/>
    <w:rsid w:val="003C0FF5"/>
    <w:rsid w:val="00440D59"/>
    <w:rsid w:val="00631569"/>
    <w:rsid w:val="00720489"/>
    <w:rsid w:val="009A3C53"/>
    <w:rsid w:val="009F6596"/>
    <w:rsid w:val="00B239C8"/>
    <w:rsid w:val="00B263AD"/>
    <w:rsid w:val="00B65655"/>
    <w:rsid w:val="00C65489"/>
    <w:rsid w:val="00CB4D98"/>
    <w:rsid w:val="00EC7B8B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8330"/>
  <w15:chartTrackingRefBased/>
  <w15:docId w15:val="{627BA96E-B880-453F-8F17-0A72D400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2AF2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  <w:style w:type="table" w:styleId="TableGrid">
    <w:name w:val="Table Grid"/>
    <w:basedOn w:val="TableNormal"/>
    <w:uiPriority w:val="39"/>
    <w:rsid w:val="00212AF2"/>
    <w:pPr>
      <w:spacing w:after="0" w:line="240" w:lineRule="auto"/>
    </w:pPr>
    <w:rPr>
      <w:rFonts w:ascii="Calibri" w:eastAsia="Calibri" w:hAnsi="Calibri" w:cs="Calibr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654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54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5489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489"/>
    <w:rPr>
      <w:rFonts w:ascii="Calibri" w:eastAsia="Calibri" w:hAnsi="Calibri" w:cs="Calibri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emf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 Schwemmer</dc:creator>
  <cp:keywords/>
  <dc:description/>
  <cp:lastModifiedBy>Teresa G Schwemmer</cp:lastModifiedBy>
  <cp:revision>2</cp:revision>
  <dcterms:created xsi:type="dcterms:W3CDTF">2023-11-07T17:49:00Z</dcterms:created>
  <dcterms:modified xsi:type="dcterms:W3CDTF">2023-11-08T14:12:00Z</dcterms:modified>
</cp:coreProperties>
</file>