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65D7282" w:rsidR="0099378F" w:rsidRDefault="0099378F" w:rsidP="0099378F">
      <w:pPr>
        <w:pStyle w:val="TS"/>
        <w:ind w:left="6120"/>
      </w:pPr>
      <w:r>
        <w:t>July 1</w:t>
      </w:r>
      <w:r w:rsidR="00265BC4">
        <w:t>9</w:t>
      </w:r>
      <w:r>
        <w:t>,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r>
        <w:rPr>
          <w:rFonts w:ascii="Times New Roman" w:hAnsi="Times New Roman" w:cs="Times New Roman"/>
          <w:i/>
          <w:iCs/>
        </w:rPr>
        <w:t>Menidia menidia</w:t>
      </w:r>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in light of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55EC56FD"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M. menidia</w:t>
      </w:r>
      <w:r>
        <w:rPr>
          <w:rFonts w:ascii="Times New Roman" w:hAnsi="Times New Roman" w:cs="Times New Roman"/>
        </w:rPr>
        <w:t xml:space="preserve"> have little to no yolk sac larval period and begin hatching immediately, as well as reexamining and responding to questions about our values for </w:t>
      </w:r>
      <w:r>
        <w:rPr>
          <w:rFonts w:ascii="Times New Roman" w:hAnsi="Times New Roman" w:cs="Times New Roman"/>
          <w:i/>
          <w:iCs/>
        </w:rPr>
        <w:t>δ</w:t>
      </w:r>
      <w:r>
        <w:rPr>
          <w:rFonts w:ascii="Times New Roman" w:hAnsi="Times New Roman" w:cs="Times New Roman"/>
          <w:i/>
          <w:iCs/>
          <w:vertAlign w:val="subscript"/>
        </w:rPr>
        <w:t>M</w:t>
      </w:r>
      <w:r>
        <w:rPr>
          <w:rFonts w:ascii="Times New Roman" w:hAnsi="Times New Roman" w:cs="Times New Roman"/>
        </w:rPr>
        <w:t xml:space="preserve"> and </w:t>
      </w:r>
      <w:r>
        <w:rPr>
          <w:rFonts w:ascii="Times New Roman" w:hAnsi="Times New Roman" w:cs="Times New Roman"/>
          <w:i/>
          <w:iCs/>
        </w:rPr>
        <w:t>d</w:t>
      </w:r>
      <w:r>
        <w:rPr>
          <w:rFonts w:ascii="Times New Roman" w:hAnsi="Times New Roman" w:cs="Times New Roman"/>
          <w:i/>
          <w:iCs/>
          <w:vertAlign w:val="subscript"/>
        </w:rPr>
        <w:t>V</w:t>
      </w:r>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449F30E9" w14:textId="77777777" w:rsidR="00265BC4" w:rsidRDefault="00265BC4">
      <w:pPr>
        <w:rPr>
          <w:rFonts w:ascii="Times New Roman" w:hAnsi="Times New Roman" w:cs="Times New Roman"/>
        </w:rPr>
      </w:pPr>
      <w:r>
        <w:rPr>
          <w:rFonts w:ascii="Times New Roman" w:hAnsi="Times New Roman" w:cs="Times New Roman"/>
        </w:rPr>
        <w:br w:type="page"/>
      </w:r>
    </w:p>
    <w:p w14:paraId="057F3DF0" w14:textId="67550B4B"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019992B7" w:rsidR="00B103B3" w:rsidRPr="00B103B3" w:rsidRDefault="001563B5" w:rsidP="0099378F">
      <w:pPr>
        <w:pStyle w:val="NoSpacing"/>
        <w:rPr>
          <w:rFonts w:ascii="Times New Roman" w:hAnsi="Times New Roman" w:cs="Times New Roman"/>
          <w:i/>
          <w:iCs/>
        </w:rPr>
      </w:pPr>
      <w:r>
        <w:rPr>
          <w:rFonts w:ascii="Times New Roman" w:hAnsi="Times New Roman" w:cs="Times New Roman"/>
          <w:i/>
          <w:iCs/>
        </w:rPr>
        <w:t xml:space="preserve">Original </w:t>
      </w:r>
      <w:r w:rsidR="00265BC4">
        <w:rPr>
          <w:rFonts w:ascii="Times New Roman" w:hAnsi="Times New Roman" w:cs="Times New Roman"/>
          <w:i/>
          <w:iCs/>
        </w:rPr>
        <w:t xml:space="preserve">reviewer </w:t>
      </w:r>
      <w:r>
        <w:rPr>
          <w:rFonts w:ascii="Times New Roman" w:hAnsi="Times New Roman" w:cs="Times New Roman"/>
          <w:i/>
          <w:iCs/>
        </w:rPr>
        <w:t xml:space="preserve">comments are provided with the original and new line numbers, and our responses are italicized. </w:t>
      </w:r>
      <w:r w:rsidR="00B103B3">
        <w:rPr>
          <w:rFonts w:ascii="Times New Roman" w:hAnsi="Times New Roman" w:cs="Times New Roman"/>
          <w:i/>
          <w:iCs/>
        </w:rPr>
        <w:t>Line numbers pertain to the “track changes” version of the revised manuscript</w:t>
      </w:r>
      <w:r w:rsidR="00265BC4">
        <w:rPr>
          <w:rFonts w:ascii="Times New Roman" w:hAnsi="Times New Roman" w:cs="Times New Roman"/>
          <w:i/>
          <w:iCs/>
        </w:rPr>
        <w:t>, but we have also provided a “clean” version</w:t>
      </w:r>
      <w:r>
        <w:rPr>
          <w:rFonts w:ascii="Times New Roman" w:hAnsi="Times New Roman" w:cs="Times New Roman"/>
          <w:i/>
          <w:iCs/>
        </w:rPr>
        <w: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602F94A7" w:rsidR="003E784C" w:rsidRDefault="003E784C" w:rsidP="0099378F">
      <w:pPr>
        <w:pStyle w:val="NoSpacing"/>
        <w:rPr>
          <w:rFonts w:ascii="Times New Roman" w:hAnsi="Times New Roman" w:cs="Times New Roman"/>
        </w:rPr>
      </w:pPr>
      <w:r>
        <w:rPr>
          <w:rFonts w:ascii="Times New Roman" w:hAnsi="Times New Roman" w:cs="Times New Roman"/>
        </w:rPr>
        <w:t xml:space="preserve">Reviewer </w:t>
      </w:r>
      <w:r w:rsidR="00265BC4">
        <w:rPr>
          <w:rFonts w:ascii="Times New Roman" w:hAnsi="Times New Roman" w:cs="Times New Roman"/>
        </w:rPr>
        <w:t>#</w:t>
      </w:r>
      <w:r>
        <w:rPr>
          <w:rFonts w:ascii="Times New Roman" w:hAnsi="Times New Roman" w:cs="Times New Roman"/>
        </w:rPr>
        <w:t>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Reviewer #1: The manuscript by Schwemmer et al provides an excellent case study on the application of simplified DEB models to analyse and understand the impact of environmental stressors. This is a very interesting study, and a good example of how various sources of information can be tied together to form a DEB representation of an organism, and to analyse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focussing on the essentials of the modelling exercise, reducing the wider context and some of the speculations. Also, the authors can consider moving some parts to an SI (or to a separate review paper).</w:t>
      </w:r>
    </w:p>
    <w:p w14:paraId="09F53047" w14:textId="61150CE7"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manuscript, and have taken your suggestion to move some of the wider context to the SI </w:t>
      </w:r>
      <w:r w:rsidR="0029064C">
        <w:rPr>
          <w:rFonts w:ascii="Times New Roman" w:hAnsi="Times New Roman" w:cs="Times New Roman"/>
          <w:i/>
          <w:iCs/>
          <w:color w:val="222222"/>
          <w:shd w:val="clear" w:color="auto" w:fill="FFFFFF"/>
        </w:rPr>
        <w:t xml:space="preserve">(Line 86-153) </w:t>
      </w:r>
      <w:r w:rsidRPr="003E784C">
        <w:rPr>
          <w:rFonts w:ascii="Times New Roman" w:hAnsi="Times New Roman" w:cs="Times New Roman"/>
          <w:i/>
          <w:iCs/>
          <w:color w:val="222222"/>
          <w:shd w:val="clear" w:color="auto" w:fill="FFFFFF"/>
        </w:rPr>
        <w:t xml:space="preserve">while also making much of the introduction, methods, and discussion more concise. </w:t>
      </w:r>
      <w:r w:rsidR="009D2AC7">
        <w:rPr>
          <w:rFonts w:ascii="Times New Roman" w:hAnsi="Times New Roman" w:cs="Times New Roman"/>
          <w:i/>
          <w:iCs/>
          <w:color w:val="222222"/>
          <w:shd w:val="clear" w:color="auto" w:fill="FFFFFF"/>
        </w:rPr>
        <w:t xml:space="preserve">We now refer to this in the Methods at Line </w:t>
      </w:r>
      <w:r w:rsidR="00265BC4">
        <w:rPr>
          <w:rFonts w:ascii="Times New Roman" w:hAnsi="Times New Roman" w:cs="Times New Roman"/>
          <w:i/>
          <w:iCs/>
          <w:color w:val="222222"/>
          <w:shd w:val="clear" w:color="auto" w:fill="FFFFFF"/>
        </w:rPr>
        <w:t>40</w:t>
      </w:r>
      <w:r w:rsidR="0029064C">
        <w:rPr>
          <w:rFonts w:ascii="Times New Roman" w:hAnsi="Times New Roman" w:cs="Times New Roman"/>
          <w:i/>
          <w:iCs/>
          <w:color w:val="222222"/>
          <w:shd w:val="clear" w:color="auto" w:fill="FFFFFF"/>
        </w:rPr>
        <w:t>1-405</w:t>
      </w:r>
      <w:r w:rsidR="009D2AC7">
        <w:rPr>
          <w:rFonts w:ascii="Times New Roman" w:hAnsi="Times New Roman" w:cs="Times New Roman"/>
          <w:i/>
          <w:iCs/>
          <w:color w:val="222222"/>
          <w:shd w:val="clear" w:color="auto" w:fill="FFFFFF"/>
        </w:rPr>
        <w:t>, and further justify the utility of this information in the Introduction at Lines 14</w:t>
      </w:r>
      <w:r w:rsidR="00265BC4">
        <w:rPr>
          <w:rFonts w:ascii="Times New Roman" w:hAnsi="Times New Roman" w:cs="Times New Roman"/>
          <w:i/>
          <w:iCs/>
          <w:color w:val="222222"/>
          <w:shd w:val="clear" w:color="auto" w:fill="FFFFFF"/>
        </w:rPr>
        <w:t>6</w:t>
      </w:r>
      <w:r w:rsidR="009D2AC7">
        <w:rPr>
          <w:rFonts w:ascii="Times New Roman" w:hAnsi="Times New Roman" w:cs="Times New Roman"/>
          <w:i/>
          <w:iCs/>
          <w:color w:val="222222"/>
          <w:shd w:val="clear" w:color="auto" w:fill="FFFFFF"/>
        </w:rPr>
        <w:t>-1</w:t>
      </w:r>
      <w:r w:rsidR="00265BC4">
        <w:rPr>
          <w:rFonts w:ascii="Times New Roman" w:hAnsi="Times New Roman" w:cs="Times New Roman"/>
          <w:i/>
          <w:iCs/>
          <w:color w:val="222222"/>
          <w:shd w:val="clear" w:color="auto" w:fill="FFFFFF"/>
        </w:rPr>
        <w:t>51</w:t>
      </w:r>
      <w:r w:rsidR="009D2AC7">
        <w:rPr>
          <w:rFonts w:ascii="Times New Roman" w:hAnsi="Times New Roman" w:cs="Times New Roman"/>
          <w:i/>
          <w:iCs/>
          <w:color w:val="222222"/>
          <w:shd w:val="clear" w:color="auto" w:fill="FFFFFF"/>
        </w:rPr>
        <w:t xml:space="preserve">. </w:t>
      </w:r>
      <w:r w:rsidRPr="003E784C">
        <w:rPr>
          <w:rFonts w:ascii="Times New Roman" w:hAnsi="Times New Roman" w:cs="Times New Roman"/>
          <w:i/>
          <w:iCs/>
          <w:color w:val="222222"/>
          <w:shd w:val="clear" w:color="auto" w:fill="FFFFFF"/>
        </w:rPr>
        <w:t>We</w:t>
      </w:r>
      <w:r w:rsidR="00CB5A09">
        <w:rPr>
          <w:rFonts w:ascii="Times New Roman" w:hAnsi="Times New Roman" w:cs="Times New Roman"/>
          <w:i/>
          <w:iCs/>
          <w:color w:val="222222"/>
          <w:shd w:val="clear" w:color="auto" w:fill="FFFFFF"/>
        </w:rPr>
        <w:t xml:space="preserve"> do</w:t>
      </w:r>
      <w:r w:rsidRPr="003E784C">
        <w:rPr>
          <w:rFonts w:ascii="Times New Roman" w:hAnsi="Times New Roman" w:cs="Times New Roman"/>
          <w:i/>
          <w:iCs/>
          <w:color w:val="222222"/>
          <w:shd w:val="clear" w:color="auto" w:fill="FFFFFF"/>
        </w:rPr>
        <w:t xml:space="preserve"> believe</w:t>
      </w:r>
      <w:r w:rsidR="00CB5A09">
        <w:rPr>
          <w:rFonts w:ascii="Times New Roman" w:hAnsi="Times New Roman" w:cs="Times New Roman"/>
          <w:i/>
          <w:iCs/>
          <w:color w:val="222222"/>
          <w:shd w:val="clear" w:color="auto" w:fill="FFFFFF"/>
        </w:rPr>
        <w:t xml:space="preserve"> that</w:t>
      </w:r>
      <w:r w:rsidRPr="003E784C">
        <w:rPr>
          <w:rFonts w:ascii="Times New Roman" w:hAnsi="Times New Roman" w:cs="Times New Roman"/>
          <w:i/>
          <w:iCs/>
          <w:color w:val="222222"/>
          <w:shd w:val="clear" w:color="auto" w:fill="FFFFFF"/>
        </w:rPr>
        <w:t xml:space="preserve"> laying out the potential mechanisms of inhibition or damage to synthesizing units is important to justify </w:t>
      </w:r>
      <w:r w:rsidR="00CB5A09">
        <w:rPr>
          <w:rFonts w:ascii="Times New Roman" w:hAnsi="Times New Roman" w:cs="Times New Roman"/>
          <w:i/>
          <w:iCs/>
          <w:color w:val="222222"/>
          <w:shd w:val="clear" w:color="auto" w:fill="FFFFFF"/>
        </w:rPr>
        <w:t>our interpretation of</w:t>
      </w:r>
      <w:r w:rsidRPr="003E784C">
        <w:rPr>
          <w:rFonts w:ascii="Times New Roman" w:hAnsi="Times New Roman" w:cs="Times New Roman"/>
          <w:i/>
          <w:iCs/>
          <w:color w:val="222222"/>
          <w:shd w:val="clear" w:color="auto" w:fill="FFFFFF"/>
        </w:rPr>
        <w:t xml:space="preserve"> parameters </w:t>
      </w:r>
      <w:r w:rsidR="006864A8">
        <w:rPr>
          <w:rFonts w:ascii="Times New Roman" w:hAnsi="Times New Roman" w:cs="Times New Roman"/>
          <w:i/>
          <w:iCs/>
          <w:color w:val="222222"/>
          <w:shd w:val="clear" w:color="auto" w:fill="FFFFFF"/>
        </w:rPr>
        <w:t xml:space="preserve">on which </w:t>
      </w:r>
      <w:r w:rsidRPr="003E784C">
        <w:rPr>
          <w:rFonts w:ascii="Times New Roman" w:hAnsi="Times New Roman" w:cs="Times New Roman"/>
          <w:i/>
          <w:iCs/>
          <w:color w:val="222222"/>
          <w:shd w:val="clear" w:color="auto" w:fill="FFFFFF"/>
        </w:rPr>
        <w:t xml:space="preserve">we focused. </w:t>
      </w:r>
      <w:r w:rsidR="006864A8">
        <w:rPr>
          <w:rFonts w:ascii="Times New Roman" w:hAnsi="Times New Roman" w:cs="Times New Roman"/>
          <w:i/>
          <w:iCs/>
          <w:color w:val="222222"/>
          <w:shd w:val="clear" w:color="auto" w:fill="FFFFFF"/>
        </w:rPr>
        <w:t>Our aim was to provide</w:t>
      </w:r>
      <w:r w:rsidRPr="003E784C">
        <w:rPr>
          <w:rFonts w:ascii="Times New Roman" w:hAnsi="Times New Roman" w:cs="Times New Roman"/>
          <w:i/>
          <w:iCs/>
          <w:color w:val="222222"/>
          <w:shd w:val="clear" w:color="auto" w:fill="FFFFFF"/>
        </w:rPr>
        <w:t xml:space="preserve">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summarized and we have moved the bulk to the SI as it is a collection of information that some readers may find useful. </w:t>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201ECEF"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A second (potential) problem lies in the early life history of the species. I assume that this species has a yolk-sac larva, like most fish species?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carefully, and discuss it in the text. In conclusion, I would advice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Please reconsider Line 196-197</w:t>
      </w:r>
      <w:r w:rsidR="00265BC4">
        <w:rPr>
          <w:rFonts w:ascii="Times New Roman" w:hAnsi="Times New Roman" w:cs="Times New Roman"/>
          <w:color w:val="222222"/>
          <w:shd w:val="clear" w:color="auto" w:fill="FFFFFF"/>
        </w:rPr>
        <w:t xml:space="preserve"> (</w:t>
      </w:r>
      <w:r w:rsidR="00265BC4">
        <w:rPr>
          <w:rFonts w:ascii="Times New Roman" w:hAnsi="Times New Roman" w:cs="Times New Roman"/>
          <w:i/>
          <w:iCs/>
          <w:color w:val="222222"/>
          <w:shd w:val="clear" w:color="auto" w:fill="FFFFFF"/>
        </w:rPr>
        <w:t>now Line 217-218</w:t>
      </w:r>
      <w:r w:rsidR="00265BC4">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xml:space="preserve">: "Hatching occurs when the egg buffer is fully depleted." This is not correct: it should be "Birth occurs ...". In many species with eggs, hatching and birth (i.e., start of exogenous feeding) occur (almost) simultaneously. However, for </w:t>
      </w:r>
      <w:r w:rsidRPr="003E784C">
        <w:rPr>
          <w:rFonts w:ascii="Times New Roman" w:hAnsi="Times New Roman" w:cs="Times New Roman"/>
          <w:color w:val="222222"/>
          <w:shd w:val="clear" w:color="auto" w:fill="FFFFFF"/>
        </w:rPr>
        <w:lastRenderedPageBreak/>
        <w:t>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this species indeed has a yolk-sac stage of non-negligible duration, this would require a number of modifications in the analysis (e.g., in the data set for the egg buffer mass).</w:t>
      </w:r>
    </w:p>
    <w:p w14:paraId="0D8E422E" w14:textId="5B177591"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is different from typical fish species because it has little to no yolk sac larval period. We have edited the text</w:t>
      </w:r>
      <w:r w:rsidR="00595BCE">
        <w:rPr>
          <w:rFonts w:ascii="Times New Roman" w:hAnsi="Times New Roman" w:cs="Times New Roman"/>
          <w:i/>
          <w:iCs/>
          <w:color w:val="222222"/>
        </w:rPr>
        <w:t xml:space="preserve"> at Lines 31</w:t>
      </w:r>
      <w:r w:rsidR="00A45ADB">
        <w:rPr>
          <w:rFonts w:ascii="Times New Roman" w:hAnsi="Times New Roman" w:cs="Times New Roman"/>
          <w:i/>
          <w:iCs/>
          <w:color w:val="222222"/>
        </w:rPr>
        <w:t>8</w:t>
      </w:r>
      <w:r w:rsidR="00595BCE">
        <w:rPr>
          <w:rFonts w:ascii="Times New Roman" w:hAnsi="Times New Roman" w:cs="Times New Roman"/>
          <w:i/>
          <w:iCs/>
          <w:color w:val="222222"/>
        </w:rPr>
        <w:t>-32</w:t>
      </w:r>
      <w:r w:rsidR="00A45ADB">
        <w:rPr>
          <w:rFonts w:ascii="Times New Roman" w:hAnsi="Times New Roman" w:cs="Times New Roman"/>
          <w:i/>
          <w:iCs/>
          <w:color w:val="222222"/>
        </w:rPr>
        <w:t>2</w:t>
      </w:r>
      <w:r w:rsidRPr="003E784C">
        <w:rPr>
          <w:rFonts w:ascii="Times New Roman" w:hAnsi="Times New Roman" w:cs="Times New Roman"/>
          <w:i/>
          <w:iCs/>
          <w:color w:val="222222"/>
        </w:rPr>
        <w:t xml:space="preserve"> to explain this with references to studies that noted the short to nonexistent yolk sac larval period and the need to begin feeding the day of hatching</w:t>
      </w:r>
      <w:r w:rsidR="006864A8">
        <w:rPr>
          <w:rFonts w:ascii="Times New Roman" w:hAnsi="Times New Roman" w:cs="Times New Roman"/>
          <w:i/>
          <w:iCs/>
          <w:color w:val="222222"/>
        </w:rPr>
        <w:t xml:space="preserve"> (Bayliff, 1950; Bigelow and Schroeder, 1953; Middaugh and Lempesis, 1976)</w:t>
      </w:r>
      <w:r w:rsidRPr="003E784C">
        <w:rPr>
          <w:rFonts w:ascii="Times New Roman" w:hAnsi="Times New Roman" w:cs="Times New Roman"/>
          <w:i/>
          <w:iCs/>
          <w:color w:val="222222"/>
        </w:rPr>
        <w:t xml:space="preserve">. We have also replaced “hatching” with “birth” at </w:t>
      </w:r>
      <w:r w:rsidR="00265BC4">
        <w:rPr>
          <w:rFonts w:ascii="Times New Roman" w:hAnsi="Times New Roman" w:cs="Times New Roman"/>
          <w:i/>
          <w:iCs/>
          <w:color w:val="222222"/>
        </w:rPr>
        <w:t>L</w:t>
      </w:r>
      <w:r w:rsidRPr="003E784C">
        <w:rPr>
          <w:rFonts w:ascii="Times New Roman" w:hAnsi="Times New Roman" w:cs="Times New Roman"/>
          <w:i/>
          <w:iCs/>
          <w:color w:val="222222"/>
        </w:rPr>
        <w:t xml:space="preserve">ine </w:t>
      </w:r>
      <w:r w:rsidR="00265BC4">
        <w:rPr>
          <w:rFonts w:ascii="Times New Roman" w:hAnsi="Times New Roman" w:cs="Times New Roman"/>
          <w:i/>
          <w:iCs/>
          <w:color w:val="222222"/>
        </w:rPr>
        <w:t>217-218</w:t>
      </w:r>
      <w:r w:rsidRPr="003E784C">
        <w:rPr>
          <w:rFonts w:ascii="Times New Roman" w:hAnsi="Times New Roman" w:cs="Times New Roman"/>
          <w:i/>
          <w:iCs/>
          <w:color w:val="222222"/>
        </w:rPr>
        <w:t xml:space="preserve"> and stated our assumption that birth happens upon hatching at </w:t>
      </w:r>
      <w:r w:rsidR="00595BCE">
        <w:rPr>
          <w:rFonts w:ascii="Times New Roman" w:hAnsi="Times New Roman" w:cs="Times New Roman"/>
          <w:i/>
          <w:iCs/>
          <w:color w:val="222222"/>
        </w:rPr>
        <w:t>L</w:t>
      </w:r>
      <w:r w:rsidRPr="003E784C">
        <w:rPr>
          <w:rFonts w:ascii="Times New Roman" w:hAnsi="Times New Roman" w:cs="Times New Roman"/>
          <w:i/>
          <w:iCs/>
          <w:color w:val="222222"/>
        </w:rPr>
        <w:t xml:space="preserve">ine </w:t>
      </w:r>
      <w:r w:rsidR="00595BCE">
        <w:rPr>
          <w:rFonts w:ascii="Times New Roman" w:hAnsi="Times New Roman" w:cs="Times New Roman"/>
          <w:i/>
          <w:iCs/>
          <w:color w:val="222222"/>
        </w:rPr>
        <w:t>30</w:t>
      </w:r>
      <w:r w:rsidR="00A45ADB">
        <w:rPr>
          <w:rFonts w:ascii="Times New Roman" w:hAnsi="Times New Roman" w:cs="Times New Roman"/>
          <w:i/>
          <w:iCs/>
          <w:color w:val="222222"/>
        </w:rPr>
        <w:t>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w:t>
      </w:r>
      <w:r w:rsidR="00595BCE">
        <w:rPr>
          <w:rFonts w:ascii="Times New Roman" w:hAnsi="Times New Roman" w:cs="Times New Roman"/>
          <w:i/>
          <w:iCs/>
          <w:color w:val="222222"/>
        </w:rPr>
        <w:t>L</w:t>
      </w:r>
      <w:r w:rsidRPr="003E784C">
        <w:rPr>
          <w:rFonts w:ascii="Times New Roman" w:hAnsi="Times New Roman" w:cs="Times New Roman"/>
          <w:i/>
          <w:iCs/>
          <w:color w:val="222222"/>
        </w:rPr>
        <w:t xml:space="preserve">ine </w:t>
      </w:r>
      <w:r w:rsidR="009A0E6E">
        <w:rPr>
          <w:rFonts w:ascii="Times New Roman" w:hAnsi="Times New Roman" w:cs="Times New Roman"/>
          <w:i/>
          <w:iCs/>
          <w:color w:val="222222"/>
        </w:rPr>
        <w:t>8</w:t>
      </w:r>
      <w:r w:rsidR="00595BCE">
        <w:rPr>
          <w:rFonts w:ascii="Times New Roman" w:hAnsi="Times New Roman" w:cs="Times New Roman"/>
          <w:i/>
          <w:iCs/>
          <w:color w:val="222222"/>
        </w:rPr>
        <w:t>3</w:t>
      </w:r>
      <w:r w:rsidR="00A45ADB">
        <w:rPr>
          <w:rFonts w:ascii="Times New Roman" w:hAnsi="Times New Roman" w:cs="Times New Roman"/>
          <w:i/>
          <w:iCs/>
          <w:color w:val="222222"/>
        </w:rPr>
        <w:t>4</w:t>
      </w:r>
      <w:r w:rsidR="00595BCE">
        <w:rPr>
          <w:rFonts w:ascii="Times New Roman" w:hAnsi="Times New Roman" w:cs="Times New Roman"/>
          <w:i/>
          <w:iCs/>
          <w:color w:val="222222"/>
        </w:rPr>
        <w:t>-83</w:t>
      </w:r>
      <w:r w:rsidR="00A45ADB">
        <w:rPr>
          <w:rFonts w:ascii="Times New Roman" w:hAnsi="Times New Roman" w:cs="Times New Roman"/>
          <w:i/>
          <w:iCs/>
          <w:color w:val="222222"/>
        </w:rPr>
        <w:t>9</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0B1EA370"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Related to the previous point, also the calculations in Line 226-233</w:t>
      </w:r>
      <w:r w:rsidR="00595BCE">
        <w:rPr>
          <w:rFonts w:ascii="Times New Roman" w:hAnsi="Times New Roman" w:cs="Times New Roman"/>
          <w:color w:val="222222"/>
          <w:shd w:val="clear" w:color="auto" w:fill="FFFFFF"/>
        </w:rPr>
        <w:t xml:space="preserve"> (</w:t>
      </w:r>
      <w:r w:rsidR="00595BCE">
        <w:rPr>
          <w:rFonts w:ascii="Times New Roman" w:hAnsi="Times New Roman" w:cs="Times New Roman"/>
          <w:i/>
          <w:iCs/>
          <w:color w:val="222222"/>
          <w:shd w:val="clear" w:color="auto" w:fill="FFFFFF"/>
        </w:rPr>
        <w:t>now Line 260-277</w:t>
      </w:r>
      <w:r w:rsidR="00595BCE">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xml:space="preserve">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y_VA x kappa (and minus the weight of the chorion etc.). With the values in Table 1, that should lead to a much lower dry weight at birth than the value of 0.18 mg. In particular, the low value of y_AV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133EE464"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w:t>
      </w:r>
      <w:r w:rsidR="00245D9A">
        <w:rPr>
          <w:rFonts w:ascii="Times New Roman" w:hAnsi="Times New Roman" w:cs="Times New Roman"/>
          <w:i/>
          <w:iCs/>
          <w:color w:val="222222"/>
        </w:rPr>
        <w:t xml:space="preserve">it makes sense for </w:t>
      </w:r>
      <w:r w:rsidRPr="003E784C">
        <w:rPr>
          <w:rFonts w:ascii="Times New Roman" w:hAnsi="Times New Roman" w:cs="Times New Roman"/>
          <w:i/>
          <w:iCs/>
          <w:color w:val="222222"/>
        </w:rPr>
        <w:t xml:space="preserve">the dry weight at hatching </w:t>
      </w:r>
      <w:r w:rsidR="00245D9A">
        <w:rPr>
          <w:rFonts w:ascii="Times New Roman" w:hAnsi="Times New Roman" w:cs="Times New Roman"/>
          <w:i/>
          <w:iCs/>
          <w:color w:val="222222"/>
        </w:rPr>
        <w:t>to</w:t>
      </w:r>
      <w:r w:rsidRPr="003E784C">
        <w:rPr>
          <w:rFonts w:ascii="Times New Roman" w:hAnsi="Times New Roman" w:cs="Times New Roman"/>
          <w:i/>
          <w:iCs/>
          <w:color w:val="222222"/>
        </w:rPr>
        <w:t xml:space="preserve">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M. peninsulae</w:t>
      </w:r>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w:t>
      </w:r>
      <w:r w:rsidR="00776B32">
        <w:rPr>
          <w:rFonts w:ascii="Times New Roman" w:hAnsi="Times New Roman" w:cs="Times New Roman"/>
          <w:i/>
          <w:iCs/>
          <w:color w:val="222222"/>
        </w:rPr>
        <w:t>46</w:t>
      </w:r>
      <w:r w:rsidRPr="003E784C">
        <w:rPr>
          <w:rFonts w:ascii="Times New Roman" w:hAnsi="Times New Roman" w:cs="Times New Roman"/>
          <w:i/>
          <w:iCs/>
          <w:color w:val="222222"/>
        </w:rPr>
        <w:t xml:space="preserve"> mg for a hatch length of 5.3 mm, which is also much closer to the anticipated value of 0.04 mg from multiplying W_B0 x y_VA x kappa. </w:t>
      </w:r>
    </w:p>
    <w:p w14:paraId="6E6E8F38" w14:textId="426025E1" w:rsidR="003E784C" w:rsidRPr="009C509C" w:rsidRDefault="00776B32" w:rsidP="003E784C">
      <w:pPr>
        <w:pStyle w:val="NoSpacing"/>
        <w:numPr>
          <w:ilvl w:val="0"/>
          <w:numId w:val="3"/>
        </w:numPr>
        <w:rPr>
          <w:rFonts w:ascii="Times New Roman" w:hAnsi="Times New Roman" w:cs="Times New Roman"/>
          <w:color w:val="222222"/>
        </w:rPr>
      </w:pPr>
      <w:r>
        <w:rPr>
          <w:rFonts w:ascii="Times New Roman" w:hAnsi="Times New Roman" w:cs="Times New Roman"/>
          <w:i/>
          <w:iCs/>
          <w:color w:val="222222"/>
        </w:rPr>
        <w:t>U</w:t>
      </w:r>
      <w:r w:rsidR="003E784C" w:rsidRPr="003E784C">
        <w:rPr>
          <w:rFonts w:ascii="Times New Roman" w:hAnsi="Times New Roman" w:cs="Times New Roman"/>
          <w:i/>
          <w:iCs/>
          <w:color w:val="222222"/>
        </w:rPr>
        <w:t>sing a dry weight of 0.0</w:t>
      </w:r>
      <w:r>
        <w:rPr>
          <w:rFonts w:ascii="Times New Roman" w:hAnsi="Times New Roman" w:cs="Times New Roman"/>
          <w:i/>
          <w:iCs/>
          <w:color w:val="222222"/>
        </w:rPr>
        <w:t>46</w:t>
      </w:r>
      <w:r w:rsidR="003E784C" w:rsidRPr="003E784C">
        <w:rPr>
          <w:rFonts w:ascii="Times New Roman" w:hAnsi="Times New Roman" w:cs="Times New Roman"/>
          <w:i/>
          <w:iCs/>
          <w:color w:val="222222"/>
        </w:rPr>
        <w:t xml:space="preserve"> mg to calculate dry weight density resulted in a</w:t>
      </w:r>
      <w:r>
        <w:rPr>
          <w:rFonts w:ascii="Times New Roman" w:hAnsi="Times New Roman" w:cs="Times New Roman"/>
          <w:i/>
          <w:iCs/>
          <w:color w:val="222222"/>
        </w:rPr>
        <w:t xml:space="preserve"> very</w:t>
      </w:r>
      <w:r w:rsidR="003E784C" w:rsidRPr="003E784C">
        <w:rPr>
          <w:rFonts w:ascii="Times New Roman" w:hAnsi="Times New Roman" w:cs="Times New Roman"/>
          <w:i/>
          <w:iCs/>
          <w:color w:val="222222"/>
        </w:rPr>
        <w:t xml:space="preserve"> low d_V of 0.</w:t>
      </w:r>
      <w:r>
        <w:rPr>
          <w:rFonts w:ascii="Times New Roman" w:hAnsi="Times New Roman" w:cs="Times New Roman"/>
          <w:i/>
          <w:iCs/>
          <w:color w:val="222222"/>
        </w:rPr>
        <w:t>1</w:t>
      </w:r>
      <w:r w:rsidR="003E784C" w:rsidRPr="003E784C">
        <w:rPr>
          <w:rFonts w:ascii="Times New Roman" w:hAnsi="Times New Roman" w:cs="Times New Roman"/>
          <w:i/>
          <w:iCs/>
          <w:color w:val="222222"/>
        </w:rPr>
        <w:t xml:space="preserve">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As you stated, this may be due to the recent depletion of the yolk. When fitting the whole</w:t>
      </w:r>
      <w:r w:rsidR="00245D9A">
        <w:rPr>
          <w:rFonts w:ascii="Times New Roman" w:hAnsi="Times New Roman" w:cs="Times New Roman"/>
          <w:i/>
          <w:iCs/>
          <w:color w:val="222222"/>
        </w:rPr>
        <w:t>-</w:t>
      </w:r>
      <w:r w:rsidR="003E784C" w:rsidRPr="003E784C">
        <w:rPr>
          <w:rFonts w:ascii="Times New Roman" w:hAnsi="Times New Roman" w:cs="Times New Roman"/>
          <w:i/>
          <w:iCs/>
          <w:color w:val="222222"/>
        </w:rPr>
        <w:t>life dataset</w:t>
      </w:r>
      <w:r>
        <w:rPr>
          <w:rFonts w:ascii="Times New Roman" w:hAnsi="Times New Roman" w:cs="Times New Roman"/>
          <w:i/>
          <w:iCs/>
          <w:color w:val="222222"/>
        </w:rPr>
        <w:t xml:space="preserve"> with this value, we obtain poor fits relative to using d_V=0.4 mg mm</w:t>
      </w:r>
      <w:r>
        <w:rPr>
          <w:rFonts w:ascii="Times New Roman" w:hAnsi="Times New Roman" w:cs="Times New Roman"/>
          <w:i/>
          <w:iCs/>
          <w:color w:val="222222"/>
          <w:vertAlign w:val="superscript"/>
        </w:rPr>
        <w:t>-3</w:t>
      </w:r>
      <w:r>
        <w:rPr>
          <w:rFonts w:ascii="Times New Roman" w:hAnsi="Times New Roman" w:cs="Times New Roman"/>
          <w:i/>
          <w:iCs/>
          <w:color w:val="222222"/>
        </w:rPr>
        <w:t>, either underestimating growth or overestimating time to birth.</w:t>
      </w:r>
      <w:r w:rsidR="003E784C" w:rsidRPr="003E784C">
        <w:rPr>
          <w:rFonts w:ascii="Times New Roman" w:hAnsi="Times New Roman" w:cs="Times New Roman"/>
          <w:i/>
          <w:iCs/>
          <w:color w:val="222222"/>
        </w:rPr>
        <w:t xml:space="preserve"> It seems likely </w:t>
      </w:r>
      <w:r w:rsidR="003E784C" w:rsidRPr="003E784C">
        <w:rPr>
          <w:rFonts w:ascii="Times New Roman" w:hAnsi="Times New Roman" w:cs="Times New Roman"/>
          <w:i/>
          <w:iCs/>
          <w:color w:val="222222"/>
        </w:rPr>
        <w:lastRenderedPageBreak/>
        <w:t>that dry weight density increases</w:t>
      </w:r>
      <w:r w:rsidR="00245D9A">
        <w:rPr>
          <w:rFonts w:ascii="Times New Roman" w:hAnsi="Times New Roman" w:cs="Times New Roman"/>
          <w:i/>
          <w:iCs/>
          <w:color w:val="222222"/>
        </w:rPr>
        <w:t xml:space="preserve"> soon</w:t>
      </w:r>
      <w:r w:rsidR="003E784C" w:rsidRPr="003E784C">
        <w:rPr>
          <w:rFonts w:ascii="Times New Roman" w:hAnsi="Times New Roman" w:cs="Times New Roman"/>
          <w:i/>
          <w:iCs/>
          <w:color w:val="222222"/>
        </w:rPr>
        <w:t xml:space="preserve"> after the early larval stage, and a d_V value of 0.4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xml:space="preserve"> provides the best fit to the whole life growth and reproduction. Unfortunately</w:t>
      </w:r>
      <w:r>
        <w:rPr>
          <w:rFonts w:ascii="Times New Roman" w:hAnsi="Times New Roman" w:cs="Times New Roman"/>
          <w:i/>
          <w:iCs/>
          <w:color w:val="222222"/>
        </w:rPr>
        <w:t>,</w:t>
      </w:r>
      <w:r w:rsidR="003E784C" w:rsidRPr="003E784C">
        <w:rPr>
          <w:rFonts w:ascii="Times New Roman" w:hAnsi="Times New Roman" w:cs="Times New Roman"/>
          <w:i/>
          <w:iCs/>
          <w:color w:val="222222"/>
        </w:rPr>
        <w:t xml:space="preserve"> we have not been able to find data on volume of </w:t>
      </w:r>
      <w:r w:rsidR="003E784C" w:rsidRPr="003E784C">
        <w:rPr>
          <w:rFonts w:ascii="Times New Roman" w:hAnsi="Times New Roman" w:cs="Times New Roman"/>
          <w:color w:val="222222"/>
        </w:rPr>
        <w:t>M. menidia</w:t>
      </w:r>
      <w:r w:rsidR="003E784C" w:rsidRPr="003E784C">
        <w:rPr>
          <w:rFonts w:ascii="Times New Roman" w:hAnsi="Times New Roman" w:cs="Times New Roman"/>
          <w:i/>
          <w:iCs/>
          <w:color w:val="222222"/>
        </w:rPr>
        <w:t xml:space="preserve"> at other stages, but 0.4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xml:space="preserve"> is close to d_V values that have been used for fish, such as 0.28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xml:space="preserve"> for lumpfish in Jager et al. 2022 (Table 1, </w:t>
      </w:r>
      <w:r w:rsidR="003E784C" w:rsidRPr="003E784C">
        <w:rPr>
          <w:rFonts w:ascii="Times New Roman" w:hAnsi="Times New Roman" w:cs="Times New Roman"/>
          <w:i/>
          <w:iCs/>
          <w:color w:val="222222"/>
          <w:shd w:val="clear" w:color="auto" w:fill="FFFFFF"/>
        </w:rPr>
        <w:t>DOI 10.1016/j.ecolmodel.2022.110005</w:t>
      </w:r>
      <w:r w:rsidR="003E784C" w:rsidRPr="003E784C">
        <w:rPr>
          <w:rFonts w:ascii="Times New Roman" w:hAnsi="Times New Roman" w:cs="Times New Roman"/>
          <w:i/>
          <w:iCs/>
          <w:color w:val="222222"/>
        </w:rPr>
        <w:t>)</w:t>
      </w:r>
      <w:r w:rsidR="00245D9A">
        <w:rPr>
          <w:rFonts w:ascii="Times New Roman" w:hAnsi="Times New Roman" w:cs="Times New Roman"/>
          <w:i/>
          <w:iCs/>
          <w:color w:val="222222"/>
        </w:rPr>
        <w:t xml:space="preserve">. We therefore decided it is justified to </w:t>
      </w:r>
      <w:r>
        <w:rPr>
          <w:rFonts w:ascii="Times New Roman" w:hAnsi="Times New Roman" w:cs="Times New Roman"/>
          <w:i/>
          <w:iCs/>
          <w:color w:val="222222"/>
        </w:rPr>
        <w:t>use</w:t>
      </w:r>
      <w:r w:rsidR="00245D9A">
        <w:rPr>
          <w:rFonts w:ascii="Times New Roman" w:hAnsi="Times New Roman" w:cs="Times New Roman"/>
          <w:i/>
          <w:iCs/>
          <w:color w:val="222222"/>
        </w:rPr>
        <w:t xml:space="preserve"> the original length to dry weight conversion for </w:t>
      </w:r>
      <w:r w:rsidR="00245D9A">
        <w:rPr>
          <w:rFonts w:ascii="Times New Roman" w:hAnsi="Times New Roman" w:cs="Times New Roman"/>
          <w:color w:val="222222"/>
        </w:rPr>
        <w:t xml:space="preserve">M. menidia </w:t>
      </w:r>
      <w:r w:rsidR="00245D9A">
        <w:rPr>
          <w:rFonts w:ascii="Times New Roman" w:hAnsi="Times New Roman" w:cs="Times New Roman"/>
          <w:i/>
          <w:iCs/>
          <w:color w:val="222222"/>
        </w:rPr>
        <w:t xml:space="preserve">(which is based on the larval to adult stages) instead of borrowing from </w:t>
      </w:r>
      <w:r w:rsidR="009C509C">
        <w:rPr>
          <w:rFonts w:ascii="Times New Roman" w:hAnsi="Times New Roman" w:cs="Times New Roman"/>
          <w:color w:val="222222"/>
        </w:rPr>
        <w:t>M. peninsulae</w:t>
      </w:r>
      <w:r w:rsidR="00245D9A">
        <w:rPr>
          <w:rFonts w:ascii="Times New Roman" w:hAnsi="Times New Roman" w:cs="Times New Roman"/>
          <w:i/>
          <w:iCs/>
          <w:color w:val="222222"/>
        </w:rPr>
        <w:t xml:space="preserve"> (and using values only appropriate just after hatching) and continue to use the d_V value of 0.4 mg mm</w:t>
      </w:r>
      <w:r w:rsidR="00245D9A">
        <w:rPr>
          <w:rFonts w:ascii="Times New Roman" w:hAnsi="Times New Roman" w:cs="Times New Roman"/>
          <w:i/>
          <w:iCs/>
          <w:color w:val="222222"/>
          <w:vertAlign w:val="superscript"/>
        </w:rPr>
        <w:t>-3</w:t>
      </w:r>
      <w:r w:rsidR="00245D9A">
        <w:rPr>
          <w:rFonts w:ascii="Times New Roman" w:hAnsi="Times New Roman" w:cs="Times New Roman"/>
          <w:i/>
          <w:iCs/>
          <w:color w:val="222222"/>
        </w:rPr>
        <w:t>.</w:t>
      </w:r>
      <w:r>
        <w:rPr>
          <w:rFonts w:ascii="Times New Roman" w:hAnsi="Times New Roman" w:cs="Times New Roman"/>
          <w:i/>
          <w:iCs/>
          <w:color w:val="222222"/>
        </w:rPr>
        <w:t xml:space="preserve"> Importantly, when applying the hypoxia-based correction factor to the parameters following the procedure laid out in Section 2.5, we obtain the same results regardless of which of the two values of d_V we use. In both cases, y_VA, mu_emb, and mu_lar were the best parameters to which to apply the correction factor according to AICc. </w:t>
      </w:r>
    </w:p>
    <w:p w14:paraId="51824968" w14:textId="4EB21F35" w:rsidR="009C509C" w:rsidRPr="003E784C" w:rsidRDefault="009C509C" w:rsidP="003E784C">
      <w:pPr>
        <w:pStyle w:val="NoSpacing"/>
        <w:numPr>
          <w:ilvl w:val="0"/>
          <w:numId w:val="3"/>
        </w:numPr>
        <w:rPr>
          <w:rFonts w:ascii="Times New Roman" w:hAnsi="Times New Roman" w:cs="Times New Roman"/>
          <w:color w:val="222222"/>
        </w:rPr>
      </w:pPr>
      <w:r>
        <w:rPr>
          <w:rFonts w:ascii="Times New Roman" w:hAnsi="Times New Roman" w:cs="Times New Roman"/>
          <w:i/>
          <w:iCs/>
          <w:color w:val="222222"/>
        </w:rPr>
        <w:t xml:space="preserve">We have added further clarification </w:t>
      </w:r>
      <w:r w:rsidR="00054E21">
        <w:rPr>
          <w:rFonts w:ascii="Times New Roman" w:hAnsi="Times New Roman" w:cs="Times New Roman"/>
          <w:i/>
          <w:iCs/>
          <w:color w:val="222222"/>
        </w:rPr>
        <w:t>of the two ways in which we calculated d_V in the SI, with our explanation of why we chose the greater value</w:t>
      </w:r>
      <w:r w:rsidR="00595BCE">
        <w:rPr>
          <w:rFonts w:ascii="Times New Roman" w:hAnsi="Times New Roman" w:cs="Times New Roman"/>
          <w:i/>
          <w:iCs/>
          <w:color w:val="222222"/>
        </w:rPr>
        <w:t xml:space="preserve"> (Lines 44-77 of the SI), and briefly state the justification at Lines 275-277: “This is slightly higher than the d</w:t>
      </w:r>
      <w:r w:rsidR="00595BCE">
        <w:rPr>
          <w:rFonts w:ascii="Times New Roman" w:hAnsi="Times New Roman" w:cs="Times New Roman"/>
          <w:i/>
          <w:iCs/>
          <w:color w:val="222222"/>
          <w:vertAlign w:val="subscript"/>
        </w:rPr>
        <w:t>V</w:t>
      </w:r>
      <w:r w:rsidR="00595BCE">
        <w:rPr>
          <w:rFonts w:ascii="Times New Roman" w:hAnsi="Times New Roman" w:cs="Times New Roman"/>
          <w:i/>
          <w:iCs/>
          <w:color w:val="222222"/>
        </w:rPr>
        <w:t xml:space="preserve"> values used for other fish species (e.g. Jager et al., 2022), but</w:t>
      </w:r>
      <w:r w:rsidR="00852B1E">
        <w:rPr>
          <w:rFonts w:ascii="Times New Roman" w:hAnsi="Times New Roman" w:cs="Times New Roman"/>
          <w:i/>
          <w:iCs/>
          <w:color w:val="222222"/>
        </w:rPr>
        <w:t xml:space="preserve"> the overall results were not sensitive to this parameter and it</w:t>
      </w:r>
      <w:r w:rsidR="00595BCE">
        <w:rPr>
          <w:rFonts w:ascii="Times New Roman" w:hAnsi="Times New Roman" w:cs="Times New Roman"/>
          <w:i/>
          <w:iCs/>
          <w:color w:val="222222"/>
        </w:rPr>
        <w:t xml:space="preserve"> allowed for a good fit to growth data across all life stages.”</w:t>
      </w:r>
      <w:r w:rsidR="00054E21">
        <w:rPr>
          <w:rFonts w:ascii="Times New Roman" w:hAnsi="Times New Roman" w:cs="Times New Roman"/>
          <w:i/>
          <w:iCs/>
          <w:color w:val="222222"/>
        </w:rPr>
        <w:t>. We have also changed “egg” to “embryo” at Lines 26</w:t>
      </w:r>
      <w:r w:rsidR="00595BCE">
        <w:rPr>
          <w:rFonts w:ascii="Times New Roman" w:hAnsi="Times New Roman" w:cs="Times New Roman"/>
          <w:i/>
          <w:iCs/>
          <w:color w:val="222222"/>
        </w:rPr>
        <w:t>6,</w:t>
      </w:r>
      <w:r w:rsidR="00054E21">
        <w:rPr>
          <w:rFonts w:ascii="Times New Roman" w:hAnsi="Times New Roman" w:cs="Times New Roman"/>
          <w:i/>
          <w:iCs/>
          <w:color w:val="222222"/>
        </w:rPr>
        <w:t xml:space="preserve"> 2</w:t>
      </w:r>
      <w:r w:rsidR="00595BCE">
        <w:rPr>
          <w:rFonts w:ascii="Times New Roman" w:hAnsi="Times New Roman" w:cs="Times New Roman"/>
          <w:i/>
          <w:iCs/>
          <w:color w:val="222222"/>
        </w:rPr>
        <w:t>72, and 278</w:t>
      </w:r>
      <w:r w:rsidR="00776B32">
        <w:rPr>
          <w:rFonts w:ascii="Times New Roman" w:hAnsi="Times New Roman" w:cs="Times New Roman"/>
          <w:i/>
          <w:iCs/>
          <w:color w:val="222222"/>
        </w:rPr>
        <w:t xml:space="preserve"> of the main text</w:t>
      </w:r>
      <w:r w:rsidR="00054E21">
        <w:rPr>
          <w:rFonts w:ascii="Times New Roman" w:hAnsi="Times New Roman" w:cs="Times New Roman"/>
          <w:i/>
          <w:iCs/>
          <w:color w:val="222222"/>
        </w:rPr>
        <w:t xml:space="preserve"> to more accurately reflect the fact that we used diameters of embryos without the chorion, via microscope images, to estimate embryo volume immediately before hatching. </w:t>
      </w:r>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L_Vp is specified as 'Total length at puberty', but what is it exactly? Is it physical length or volumetric length? In Table 2, it is used as volumetric length in the specification of J_J, but as physical length when specifying W_Vp.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equation for J_J to use (W_Vp/d_V) instead of L_Vp^3 as this makes it more clear that the equation is using the volume at puberty. As L_Vp^3 is not mentioned elsewhere in the paper, we removed its row from Table 2. The remaining uses of L_Vp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y_AV is defined as the 'Yield of assimilates on volume'. Probably better to replace volume by structure. This parameter is relevant for starvation situations only. Is that relevant for this manuscript?</w:t>
      </w:r>
    </w:p>
    <w:p w14:paraId="2E9F4D30" w14:textId="31896F29"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Thank you for pointing out this error. We have corrected it to say “structure”. Reviewer 2 pointed out that starvation could occur under hypoxia and suggested we add a brief description of how the model handles it, so we have done so</w:t>
      </w:r>
      <w:r w:rsidR="00966942">
        <w:rPr>
          <w:rFonts w:ascii="Times New Roman" w:hAnsi="Times New Roman" w:cs="Times New Roman"/>
          <w:i/>
          <w:iCs/>
          <w:color w:val="222222"/>
          <w:shd w:val="clear" w:color="auto" w:fill="FFFFFF"/>
        </w:rPr>
        <w:t xml:space="preserve"> at Lines 25</w:t>
      </w:r>
      <w:r w:rsidR="00A45ADB">
        <w:rPr>
          <w:rFonts w:ascii="Times New Roman" w:hAnsi="Times New Roman" w:cs="Times New Roman"/>
          <w:i/>
          <w:iCs/>
          <w:color w:val="222222"/>
          <w:shd w:val="clear" w:color="auto" w:fill="FFFFFF"/>
        </w:rPr>
        <w:t>4</w:t>
      </w:r>
      <w:r w:rsidR="00966942">
        <w:rPr>
          <w:rFonts w:ascii="Times New Roman" w:hAnsi="Times New Roman" w:cs="Times New Roman"/>
          <w:i/>
          <w:iCs/>
          <w:color w:val="222222"/>
          <w:shd w:val="clear" w:color="auto" w:fill="FFFFFF"/>
        </w:rPr>
        <w:t>-25</w:t>
      </w:r>
      <w:r w:rsidR="00A45ADB">
        <w:rPr>
          <w:rFonts w:ascii="Times New Roman" w:hAnsi="Times New Roman" w:cs="Times New Roman"/>
          <w:i/>
          <w:iCs/>
          <w:color w:val="222222"/>
          <w:shd w:val="clear" w:color="auto" w:fill="FFFFFF"/>
        </w:rPr>
        <w:t>9</w:t>
      </w:r>
      <w:r w:rsidRPr="003E784C">
        <w:rPr>
          <w:rFonts w:ascii="Times New Roman" w:hAnsi="Times New Roman" w:cs="Times New Roman"/>
          <w:i/>
          <w:iCs/>
          <w:color w:val="222222"/>
          <w:shd w:val="clear" w:color="auto" w:fill="FFFFFF"/>
        </w:rPr>
        <w:t xml:space="preserve"> and left y_AV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lastRenderedPageBreak/>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6792BF0E"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w:t>
      </w:r>
      <w:r w:rsidR="00A45ADB">
        <w:rPr>
          <w:rFonts w:ascii="Times New Roman" w:hAnsi="Times New Roman" w:cs="Times New Roman"/>
          <w:color w:val="222222"/>
          <w:shd w:val="clear" w:color="auto" w:fill="FFFFFF"/>
        </w:rPr>
        <w:t xml:space="preserve"> (</w:t>
      </w:r>
      <w:r w:rsidR="00A45ADB" w:rsidRPr="00A45ADB">
        <w:rPr>
          <w:rFonts w:ascii="Times New Roman" w:hAnsi="Times New Roman" w:cs="Times New Roman"/>
          <w:i/>
          <w:iCs/>
          <w:color w:val="222222"/>
          <w:shd w:val="clear" w:color="auto" w:fill="FFFFFF"/>
        </w:rPr>
        <w:t>now Line 242</w:t>
      </w:r>
      <w:r w:rsidR="00A45ADB">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you could add for clarification that the non-somatic fraction is dissipated and therefore does not contribute to biomass.</w:t>
      </w:r>
    </w:p>
    <w:p w14:paraId="11E8972E" w14:textId="164899A2"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added this clarification</w:t>
      </w:r>
      <w:r w:rsidR="00A45ADB">
        <w:rPr>
          <w:rFonts w:ascii="Times New Roman" w:hAnsi="Times New Roman" w:cs="Times New Roman"/>
          <w:i/>
          <w:iCs/>
          <w:color w:val="222222"/>
          <w:shd w:val="clear" w:color="auto" w:fill="FFFFFF"/>
        </w:rPr>
        <w:t xml:space="preserve"> at Line 242</w:t>
      </w:r>
      <w:r w:rsidRPr="003E784C">
        <w:rPr>
          <w:rFonts w:ascii="Times New Roman" w:hAnsi="Times New Roman" w:cs="Times New Roman"/>
          <w:i/>
          <w:iCs/>
          <w:color w:val="222222"/>
          <w:shd w:val="clear" w:color="auto" w:fill="FFFFFF"/>
        </w:rPr>
        <w:t xml:space="preserve">, thank you for the useful suggestion. </w:t>
      </w:r>
    </w:p>
    <w:p w14:paraId="22FC8D44" w14:textId="2CA0695B"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850DA3">
        <w:rPr>
          <w:rFonts w:ascii="Times New Roman" w:hAnsi="Times New Roman" w:cs="Times New Roman"/>
          <w:color w:val="222222"/>
          <w:shd w:val="clear" w:color="auto" w:fill="FFFFFF"/>
        </w:rPr>
        <w:t>- Line 236-241</w:t>
      </w:r>
      <w:r w:rsidR="00A45ADB">
        <w:rPr>
          <w:rFonts w:ascii="Times New Roman" w:hAnsi="Times New Roman" w:cs="Times New Roman"/>
          <w:color w:val="222222"/>
          <w:shd w:val="clear" w:color="auto" w:fill="FFFFFF"/>
        </w:rPr>
        <w:t xml:space="preserve"> (</w:t>
      </w:r>
      <w:r w:rsidR="00A45ADB">
        <w:rPr>
          <w:rFonts w:ascii="Times New Roman" w:hAnsi="Times New Roman" w:cs="Times New Roman"/>
          <w:i/>
          <w:iCs/>
          <w:color w:val="222222"/>
          <w:shd w:val="clear" w:color="auto" w:fill="FFFFFF"/>
        </w:rPr>
        <w:t>now Line 282-288</w:t>
      </w:r>
      <w:r w:rsidR="00A45ADB">
        <w:rPr>
          <w:rFonts w:ascii="Times New Roman" w:hAnsi="Times New Roman" w:cs="Times New Roman"/>
          <w:color w:val="222222"/>
          <w:shd w:val="clear" w:color="auto" w:fill="FFFFFF"/>
        </w:rPr>
        <w:t>)</w:t>
      </w:r>
      <w:r w:rsidRPr="00850DA3">
        <w:rPr>
          <w:rFonts w:ascii="Times New Roman" w:hAnsi="Times New Roman" w:cs="Times New Roman"/>
          <w:color w:val="222222"/>
          <w:shd w:val="clear" w:color="auto" w:fill="FFFFFF"/>
        </w:rPr>
        <w:t>: it would not be strange to see delta_M change from (yolk-sac) larvae to juveniles as they can look quite different. Would a change in shape over ontogeny be an explanation for this apparent misfit?</w:t>
      </w:r>
    </w:p>
    <w:p w14:paraId="4DC4341B" w14:textId="7D1E7811"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delta_M we calculated with embryo volume does not allow as close of a fit as the slightly lower value. We have added a sentence acknowledging this at </w:t>
      </w:r>
      <w:r w:rsidR="00A45ADB">
        <w:rPr>
          <w:rFonts w:ascii="Times New Roman" w:hAnsi="Times New Roman" w:cs="Times New Roman"/>
          <w:i/>
          <w:iCs/>
          <w:color w:val="222222"/>
        </w:rPr>
        <w:t>L</w:t>
      </w:r>
      <w:r w:rsidRPr="003E784C">
        <w:rPr>
          <w:rFonts w:ascii="Times New Roman" w:hAnsi="Times New Roman" w:cs="Times New Roman"/>
          <w:i/>
          <w:iCs/>
          <w:color w:val="222222"/>
        </w:rPr>
        <w:t>ine 2</w:t>
      </w:r>
      <w:r w:rsidR="00A45ADB">
        <w:rPr>
          <w:rFonts w:ascii="Times New Roman" w:hAnsi="Times New Roman" w:cs="Times New Roman"/>
          <w:i/>
          <w:iCs/>
          <w:color w:val="222222"/>
        </w:rPr>
        <w:t>63-265 and 283-286</w:t>
      </w:r>
      <w:r w:rsidR="00A45ADB">
        <w:rPr>
          <w:rFonts w:ascii="Times New Roman" w:hAnsi="Times New Roman" w:cs="Times New Roman"/>
          <w:color w:val="222222"/>
        </w:rPr>
        <w:t>)</w:t>
      </w:r>
      <w:r w:rsidRPr="003E784C">
        <w:rPr>
          <w:rFonts w:ascii="Times New Roman" w:hAnsi="Times New Roman" w:cs="Times New Roman"/>
          <w:i/>
          <w:iCs/>
          <w:color w:val="222222"/>
        </w:rPr>
        <w:t xml:space="preserve">. Unfortunately, we were unable to find data for the structural volume of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later in life and could only calculate volumetric length for embryos the day before hatching (we have images of embryos from which we can estimate volume as a sphere not including the chorion), but future work on this species should try to include this measurement. Because delta_M is used to calculate length, which is then used in JA and JV, too great of a delta_M value did not allow us to obtain a reasonable fit to both growth and egg buffer depletion at the same time. </w:t>
      </w:r>
    </w:p>
    <w:p w14:paraId="7B0FD7CE" w14:textId="5BF63528"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254</w:t>
      </w:r>
      <w:r w:rsidR="000F2864">
        <w:rPr>
          <w:rFonts w:ascii="Times New Roman" w:hAnsi="Times New Roman" w:cs="Times New Roman"/>
          <w:color w:val="222222"/>
          <w:shd w:val="clear" w:color="auto" w:fill="FFFFFF"/>
        </w:rPr>
        <w:t xml:space="preserve"> (</w:t>
      </w:r>
      <w:r w:rsidR="000F2864">
        <w:rPr>
          <w:rFonts w:ascii="Times New Roman" w:hAnsi="Times New Roman" w:cs="Times New Roman"/>
          <w:i/>
          <w:iCs/>
          <w:color w:val="222222"/>
          <w:shd w:val="clear" w:color="auto" w:fill="FFFFFF"/>
        </w:rPr>
        <w:t>now Line 301</w:t>
      </w:r>
      <w:r w:rsidR="000F2864">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it is not really 'extrapolated'; the data comprise initial egg mass and the assumption that the egg buffer is depleted at hatching (which is questionable, as already noted above).</w:t>
      </w:r>
    </w:p>
    <w:p w14:paraId="29D6FE89" w14:textId="14EB3660"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wording here to be more accurate and mention our assumption that egg buffer mass is zero at hatching. The information we added supporting this assumption comes later in this section</w:t>
      </w:r>
      <w:r w:rsidR="000F2864">
        <w:rPr>
          <w:rFonts w:ascii="Times New Roman" w:hAnsi="Times New Roman" w:cs="Times New Roman"/>
          <w:i/>
          <w:iCs/>
          <w:color w:val="222222"/>
          <w:shd w:val="clear" w:color="auto" w:fill="FFFFFF"/>
        </w:rPr>
        <w:t xml:space="preserve"> (Line 318-322)</w:t>
      </w:r>
      <w:r w:rsidRPr="003E784C">
        <w:rPr>
          <w:rFonts w:ascii="Times New Roman" w:hAnsi="Times New Roman" w:cs="Times New Roman"/>
          <w:i/>
          <w:iCs/>
          <w:color w:val="222222"/>
          <w:shd w:val="clear" w:color="auto" w:fill="FFFFFF"/>
        </w:rPr>
        <w:t xml:space="preserve">.  </w:t>
      </w:r>
    </w:p>
    <w:p w14:paraId="37EF9B9F" w14:textId="7760DC8F"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w:t>
      </w:r>
      <w:r w:rsidR="000F2864">
        <w:rPr>
          <w:rFonts w:ascii="Times New Roman" w:hAnsi="Times New Roman" w:cs="Times New Roman"/>
          <w:color w:val="222222"/>
          <w:shd w:val="clear" w:color="auto" w:fill="FFFFFF"/>
        </w:rPr>
        <w:t xml:space="preserve"> (</w:t>
      </w:r>
      <w:r w:rsidR="000F2864">
        <w:rPr>
          <w:rFonts w:ascii="Times New Roman" w:hAnsi="Times New Roman" w:cs="Times New Roman"/>
          <w:i/>
          <w:iCs/>
          <w:color w:val="222222"/>
          <w:shd w:val="clear" w:color="auto" w:fill="FFFFFF"/>
        </w:rPr>
        <w:t xml:space="preserve">now Line </w:t>
      </w:r>
      <w:r w:rsidR="00BA1939">
        <w:rPr>
          <w:rFonts w:ascii="Times New Roman" w:hAnsi="Times New Roman" w:cs="Times New Roman"/>
          <w:i/>
          <w:iCs/>
          <w:color w:val="222222"/>
          <w:shd w:val="clear" w:color="auto" w:fill="FFFFFF"/>
        </w:rPr>
        <w:t>365-367</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this could use a bit more explanation, perhaps in the SI (with a figure), as it is not a trivial calculation.</w:t>
      </w:r>
    </w:p>
    <w:p w14:paraId="7E31F208" w14:textId="6710E5AB"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added the methods for this calculation in the Supplementary Methods</w:t>
      </w:r>
      <w:r w:rsidR="00BA1939">
        <w:rPr>
          <w:rFonts w:ascii="Times New Roman" w:hAnsi="Times New Roman" w:cs="Times New Roman"/>
          <w:i/>
          <w:iCs/>
          <w:color w:val="222222"/>
          <w:shd w:val="clear" w:color="auto" w:fill="FFFFFF"/>
        </w:rPr>
        <w:t xml:space="preserve"> (Line 22-4</w:t>
      </w:r>
      <w:r w:rsidR="0029064C">
        <w:rPr>
          <w:rFonts w:ascii="Times New Roman" w:hAnsi="Times New Roman" w:cs="Times New Roman"/>
          <w:i/>
          <w:iCs/>
          <w:color w:val="222222"/>
          <w:shd w:val="clear" w:color="auto" w:fill="FFFFFF"/>
        </w:rPr>
        <w:t>7</w:t>
      </w:r>
      <w:r w:rsidR="00BA1939">
        <w:rPr>
          <w:rFonts w:ascii="Times New Roman" w:hAnsi="Times New Roman" w:cs="Times New Roman"/>
          <w:i/>
          <w:iCs/>
          <w:color w:val="222222"/>
          <w:shd w:val="clear" w:color="auto" w:fill="FFFFFF"/>
        </w:rPr>
        <w:t xml:space="preserve"> of SI)</w:t>
      </w:r>
      <w:r w:rsidRPr="003E784C">
        <w:rPr>
          <w:rFonts w:ascii="Times New Roman" w:hAnsi="Times New Roman" w:cs="Times New Roman"/>
          <w:i/>
          <w:iCs/>
          <w:color w:val="222222"/>
          <w:shd w:val="clear" w:color="auto" w:fill="FFFFFF"/>
        </w:rPr>
        <w:t xml:space="preserve">, including the equation used to calculate mass-specific dry weight lost over time and how we used d_V to convert it to J_M^v. Rather than a figure, we included a table of the relevant values because we did not fit a curve to the weight loss, but rather calculated it using one mean initial and mean final dry weight as reported in the study. </w:t>
      </w:r>
    </w:p>
    <w:p w14:paraId="5D1F23DA" w14:textId="01869D9F"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389</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118 of SI)</w:t>
      </w:r>
      <w:r w:rsidRPr="003E784C">
        <w:rPr>
          <w:rFonts w:ascii="Times New Roman" w:hAnsi="Times New Roman" w:cs="Times New Roman"/>
          <w:color w:val="222222"/>
          <w:shd w:val="clear" w:color="auto" w:fill="FFFFFF"/>
        </w:rPr>
        <w:t>: fluxes in DEBkiss are not in carbon units but in biomass units (mg of structure or assimilates).</w:t>
      </w:r>
    </w:p>
    <w:p w14:paraId="0EAF4148" w14:textId="6AC68DF8"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sidR="005262B7">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w:t>
      </w:r>
      <w:r w:rsidR="00BA1939">
        <w:rPr>
          <w:rFonts w:ascii="Times New Roman" w:hAnsi="Times New Roman" w:cs="Times New Roman"/>
          <w:i/>
          <w:iCs/>
          <w:color w:val="222222"/>
          <w:shd w:val="clear" w:color="auto" w:fill="FFFFFF"/>
        </w:rPr>
        <w:t>L</w:t>
      </w:r>
      <w:r w:rsidRPr="003E784C">
        <w:rPr>
          <w:rFonts w:ascii="Times New Roman" w:hAnsi="Times New Roman" w:cs="Times New Roman"/>
          <w:i/>
          <w:iCs/>
          <w:color w:val="222222"/>
          <w:shd w:val="clear" w:color="auto" w:fill="FFFFFF"/>
        </w:rPr>
        <w:t xml:space="preserve">ine </w:t>
      </w:r>
      <w:r w:rsidR="00BA1939">
        <w:rPr>
          <w:rFonts w:ascii="Times New Roman" w:hAnsi="Times New Roman" w:cs="Times New Roman"/>
          <w:i/>
          <w:iCs/>
          <w:color w:val="222222"/>
          <w:shd w:val="clear" w:color="auto" w:fill="FFFFFF"/>
        </w:rPr>
        <w:t>1</w:t>
      </w:r>
      <w:r w:rsidR="0029064C">
        <w:rPr>
          <w:rFonts w:ascii="Times New Roman" w:hAnsi="Times New Roman" w:cs="Times New Roman"/>
          <w:i/>
          <w:iCs/>
          <w:color w:val="222222"/>
          <w:shd w:val="clear" w:color="auto" w:fill="FFFFFF"/>
        </w:rPr>
        <w:t>23</w:t>
      </w:r>
      <w:r w:rsidRPr="003E784C">
        <w:rPr>
          <w:rFonts w:ascii="Times New Roman" w:hAnsi="Times New Roman" w:cs="Times New Roman"/>
          <w:i/>
          <w:iCs/>
          <w:color w:val="222222"/>
          <w:shd w:val="clear" w:color="auto" w:fill="FFFFFF"/>
        </w:rPr>
        <w:t xml:space="preserve">. </w:t>
      </w:r>
    </w:p>
    <w:p w14:paraId="74682DE3" w14:textId="41CF8B40"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lastRenderedPageBreak/>
        <w:br/>
      </w:r>
      <w:r w:rsidRPr="003E784C">
        <w:rPr>
          <w:rFonts w:ascii="Times New Roman" w:hAnsi="Times New Roman" w:cs="Times New Roman"/>
          <w:color w:val="222222"/>
          <w:shd w:val="clear" w:color="auto" w:fill="FFFFFF"/>
        </w:rPr>
        <w:t>- Line 466</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528</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578ED6CE"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492-495 and Line 632</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555-558</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and Line 697</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Ja_Am and y_AV are not multiplied directly. Please add that they are only multiplied (and cannot be independently identified) when the maintenance flux J_M is negligible (which is very likely the case for the early life stages).</w:t>
      </w:r>
    </w:p>
    <w:p w14:paraId="4C29B4BF" w14:textId="6DB8FE43"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This is a good point. We have changed the phrasing at </w:t>
      </w:r>
      <w:r w:rsidR="00BA1939">
        <w:rPr>
          <w:rFonts w:ascii="Times New Roman" w:hAnsi="Times New Roman" w:cs="Times New Roman"/>
          <w:i/>
          <w:iCs/>
          <w:color w:val="222222"/>
          <w:shd w:val="clear" w:color="auto" w:fill="FFFFFF"/>
        </w:rPr>
        <w:t>Line 555-558</w:t>
      </w:r>
      <w:r w:rsidRPr="003E784C">
        <w:rPr>
          <w:rFonts w:ascii="Times New Roman" w:hAnsi="Times New Roman" w:cs="Times New Roman"/>
          <w:i/>
          <w:iCs/>
          <w:color w:val="222222"/>
          <w:shd w:val="clear" w:color="auto" w:fill="FFFFFF"/>
        </w:rPr>
        <w:t xml:space="preserve"> in the methods and </w:t>
      </w:r>
      <w:r w:rsidR="00BA1939">
        <w:rPr>
          <w:rFonts w:ascii="Times New Roman" w:hAnsi="Times New Roman" w:cs="Times New Roman"/>
          <w:i/>
          <w:iCs/>
          <w:color w:val="222222"/>
          <w:shd w:val="clear" w:color="auto" w:fill="FFFFFF"/>
        </w:rPr>
        <w:t>L</w:t>
      </w:r>
      <w:r w:rsidRPr="003E784C">
        <w:rPr>
          <w:rFonts w:ascii="Times New Roman" w:hAnsi="Times New Roman" w:cs="Times New Roman"/>
          <w:i/>
          <w:iCs/>
          <w:color w:val="222222"/>
          <w:shd w:val="clear" w:color="auto" w:fill="FFFFFF"/>
        </w:rPr>
        <w:t>ine 6</w:t>
      </w:r>
      <w:r w:rsidR="00BA1939">
        <w:rPr>
          <w:rFonts w:ascii="Times New Roman" w:hAnsi="Times New Roman" w:cs="Times New Roman"/>
          <w:i/>
          <w:iCs/>
          <w:color w:val="222222"/>
          <w:shd w:val="clear" w:color="auto" w:fill="FFFFFF"/>
        </w:rPr>
        <w:t>97</w:t>
      </w:r>
      <w:r w:rsidRPr="003E784C">
        <w:rPr>
          <w:rFonts w:ascii="Times New Roman" w:hAnsi="Times New Roman" w:cs="Times New Roman"/>
          <w:i/>
          <w:iCs/>
          <w:color w:val="222222"/>
          <w:shd w:val="clear" w:color="auto" w:fill="FFFFFF"/>
        </w:rPr>
        <w:t xml:space="preserve"> in the discussion to say they are both contribute to J_V and that they are directly multiplied when J_M is negligible as it likely is in early life stages. </w:t>
      </w:r>
    </w:p>
    <w:p w14:paraId="7707DAAD" w14:textId="23E6CCAE"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600</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45EC1F49"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747</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the insensitivity of JV_M should not come as a surprise. For very small individuals (far away from their asymptotic size), maintenance is only a small part of the total energy budget (in DEB, at least).</w:t>
      </w:r>
    </w:p>
    <w:p w14:paraId="6CD536D6" w14:textId="65EE1AB5"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w:t>
      </w:r>
      <w:r w:rsidR="00BA1939">
        <w:rPr>
          <w:rFonts w:ascii="Times New Roman" w:hAnsi="Times New Roman" w:cs="Times New Roman"/>
          <w:i/>
          <w:iCs/>
          <w:color w:val="222222"/>
          <w:shd w:val="clear" w:color="auto" w:fill="FFFFFF"/>
        </w:rPr>
        <w:t xml:space="preserve"> at Line 750-753</w:t>
      </w:r>
      <w:r w:rsidRPr="003E784C">
        <w:rPr>
          <w:rFonts w:ascii="Times New Roman" w:hAnsi="Times New Roman" w:cs="Times New Roman"/>
          <w:i/>
          <w:iCs/>
          <w:color w:val="222222"/>
          <w:shd w:val="clear" w:color="auto" w:fill="FFFFFF"/>
        </w:rPr>
        <w:t xml:space="preserve"> about the relative role of maintenance as the surface area to volume ratio decreases with growth, to add some insight as to why maintenance had little effect</w:t>
      </w:r>
      <w:r w:rsidR="00BA1939">
        <w:rPr>
          <w:rFonts w:ascii="Times New Roman" w:hAnsi="Times New Roman" w:cs="Times New Roman"/>
          <w:i/>
          <w:iCs/>
          <w:color w:val="222222"/>
          <w:shd w:val="clear" w:color="auto" w:fill="FFFFFF"/>
        </w:rPr>
        <w:t>: “Because maintenance is dependent on volume, it is a relatively small portion of the energy budget in the very small early life stages but increases substantially relative to the surface area-specific assimilation when larger sizes are reached, increasing its relative role in determining growth rate and, indirectly, all size-specific fluxes.”</w:t>
      </w:r>
    </w:p>
    <w:p w14:paraId="4AA5A681" w14:textId="3BD16A9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746-749</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826-828</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why is this "suggesting"? If hypoxia reduces gonad development, this might simply imply less and/or delayed reproductive output. A reduction in reproduction does not "require" energy to be redirected from the soma.</w:t>
      </w:r>
    </w:p>
    <w:p w14:paraId="4FF178F5" w14:textId="34D24AFA"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w:t>
      </w:r>
      <w:r w:rsidR="00BA1939">
        <w:rPr>
          <w:rFonts w:ascii="Times New Roman" w:hAnsi="Times New Roman" w:cs="Times New Roman"/>
          <w:i/>
          <w:iCs/>
          <w:color w:val="222222"/>
          <w:shd w:val="clear" w:color="auto" w:fill="FFFFFF"/>
        </w:rPr>
        <w:t>at Line 822-</w:t>
      </w:r>
      <w:r w:rsidR="00A963B1">
        <w:rPr>
          <w:rFonts w:ascii="Times New Roman" w:hAnsi="Times New Roman" w:cs="Times New Roman"/>
          <w:i/>
          <w:iCs/>
          <w:color w:val="222222"/>
          <w:shd w:val="clear" w:color="auto" w:fill="FFFFFF"/>
        </w:rPr>
        <w:t xml:space="preserve">824 </w:t>
      </w:r>
      <w:r w:rsidRPr="003E784C">
        <w:rPr>
          <w:rFonts w:ascii="Times New Roman" w:hAnsi="Times New Roman" w:cs="Times New Roman"/>
          <w:i/>
          <w:iCs/>
          <w:color w:val="222222"/>
          <w:shd w:val="clear" w:color="auto" w:fill="FFFFFF"/>
        </w:rPr>
        <w:t>to avoid speculating and use the fact that hypoxia can impact gonad development to highlight that measuring how hypoxia affects reproductive investment could improve the model</w:t>
      </w:r>
      <w:r w:rsidR="00BA1939">
        <w:rPr>
          <w:rFonts w:ascii="Times New Roman" w:hAnsi="Times New Roman" w:cs="Times New Roman"/>
          <w:i/>
          <w:iCs/>
          <w:color w:val="222222"/>
          <w:shd w:val="clear" w:color="auto" w:fill="FFFFFF"/>
        </w:rPr>
        <w:t>: “</w:t>
      </w:r>
      <w:r w:rsidR="00A963B1">
        <w:rPr>
          <w:rFonts w:ascii="Times New Roman" w:hAnsi="Times New Roman" w:cs="Times New Roman"/>
          <w:i/>
          <w:iCs/>
          <w:color w:val="222222"/>
          <w:shd w:val="clear" w:color="auto" w:fill="FFFFFF"/>
        </w:rPr>
        <w:t xml:space="preserve">For example, hypoxia can reduce gonadosomatic index and gonad development in fish (Wu et al., 2002; Thomas et al., 2006; Landry et al., 2007), but we do not have data on gonad development or reproductive output after rearing </w:t>
      </w:r>
      <w:r w:rsidR="00A963B1">
        <w:rPr>
          <w:rFonts w:ascii="Times New Roman" w:hAnsi="Times New Roman" w:cs="Times New Roman"/>
          <w:color w:val="222222"/>
          <w:shd w:val="clear" w:color="auto" w:fill="FFFFFF"/>
        </w:rPr>
        <w:t>M. menidia</w:t>
      </w:r>
      <w:r w:rsidR="00A963B1">
        <w:rPr>
          <w:rFonts w:ascii="Times New Roman" w:hAnsi="Times New Roman" w:cs="Times New Roman"/>
          <w:i/>
          <w:iCs/>
          <w:color w:val="222222"/>
          <w:shd w:val="clear" w:color="auto" w:fill="FFFFFF"/>
        </w:rPr>
        <w:t xml:space="preserve"> in hypoxia, which would allow us to investigate if </w:t>
      </w:r>
      <w:r w:rsidR="00A963B1">
        <w:rPr>
          <w:rFonts w:ascii="Times New Roman" w:hAnsi="Times New Roman" w:cs="Times New Roman"/>
          <w:color w:val="222222"/>
          <w:shd w:val="clear" w:color="auto" w:fill="FFFFFF"/>
        </w:rPr>
        <w:t>κ</w:t>
      </w:r>
      <w:r w:rsidR="00A963B1">
        <w:rPr>
          <w:rFonts w:ascii="Times New Roman" w:hAnsi="Times New Roman" w:cs="Times New Roman"/>
          <w:i/>
          <w:iCs/>
          <w:color w:val="222222"/>
          <w:shd w:val="clear" w:color="auto" w:fill="FFFFFF"/>
        </w:rPr>
        <w:t xml:space="preserve"> is an affected parameter.”</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3C301291" w14:textId="77777777" w:rsidR="003E784C" w:rsidRDefault="003E784C" w:rsidP="0099378F">
      <w:pPr>
        <w:pStyle w:val="NoSpacing"/>
        <w:rPr>
          <w:rFonts w:ascii="Times New Roman" w:hAnsi="Times New Roman" w:cs="Times New Roman"/>
        </w:rPr>
      </w:pPr>
    </w:p>
    <w:p w14:paraId="4D816E0F" w14:textId="1C66ACE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Editor/Reviewer </w:t>
      </w:r>
      <w:r w:rsidR="00265BC4">
        <w:rPr>
          <w:rFonts w:ascii="Times New Roman" w:hAnsi="Times New Roman" w:cs="Times New Roman"/>
        </w:rPr>
        <w:t>#</w:t>
      </w:r>
      <w:r w:rsidRPr="003E784C">
        <w:rPr>
          <w:rFonts w:ascii="Times New Roman" w:hAnsi="Times New Roman" w:cs="Times New Roman"/>
        </w:rPr>
        <w:t>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Due to the extensive delay of the second reviewer, I have personally reviewed the paper and provided some additional suggestions to the authors. The manuscript presents an interesting study on the effects of stressors, specifically hypoxia, on the energetics of Menidia menidia, with </w:t>
      </w:r>
      <w:r w:rsidRPr="003E784C">
        <w:rPr>
          <w:rFonts w:ascii="Times New Roman" w:hAnsi="Times New Roman" w:cs="Times New Roman"/>
        </w:rPr>
        <w:lastRenderedPageBreak/>
        <w:t>a focus on early life stages, using a simplified DEB model. The paper is well-written but requires revisions before it can be accepted for publication. The reviewer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38F5DCD2"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Figure 1. lines 161-162</w:t>
      </w:r>
      <w:r w:rsidR="009F0954">
        <w:rPr>
          <w:rFonts w:ascii="Times New Roman" w:hAnsi="Times New Roman" w:cs="Times New Roman"/>
        </w:rPr>
        <w:t xml:space="preserve"> (</w:t>
      </w:r>
      <w:r w:rsidR="009F0954">
        <w:rPr>
          <w:rFonts w:ascii="Times New Roman" w:hAnsi="Times New Roman" w:cs="Times New Roman"/>
          <w:i/>
          <w:iCs/>
        </w:rPr>
        <w:t>now Line 172</w:t>
      </w:r>
      <w:r w:rsidR="009F0954">
        <w:rPr>
          <w:rFonts w:ascii="Times New Roman" w:hAnsi="Times New Roman" w:cs="Times New Roman"/>
        </w:rPr>
        <w:t>)</w:t>
      </w:r>
      <w:r w:rsidRPr="003E784C">
        <w:rPr>
          <w:rFonts w:ascii="Times New Roman" w:hAnsi="Times New Roman" w:cs="Times New Roman"/>
        </w:rPr>
        <w:t xml:space="preserve"> suggest that the organism undergoes 3 life stages embryo, larval, and adult. Is larva modeled different from juvenile? In the text (line 197</w:t>
      </w:r>
      <w:r w:rsidR="009F0954">
        <w:rPr>
          <w:rFonts w:ascii="Times New Roman" w:hAnsi="Times New Roman" w:cs="Times New Roman"/>
        </w:rPr>
        <w:t xml:space="preserve">; </w:t>
      </w:r>
      <w:r w:rsidR="009F0954">
        <w:rPr>
          <w:rFonts w:ascii="Times New Roman" w:hAnsi="Times New Roman" w:cs="Times New Roman"/>
          <w:i/>
          <w:iCs/>
        </w:rPr>
        <w:t>now Line 219</w:t>
      </w:r>
      <w:r w:rsidRPr="003E784C">
        <w:rPr>
          <w:rFonts w:ascii="Times New Roman" w:hAnsi="Times New Roman" w:cs="Times New Roman"/>
        </w:rPr>
        <w:t>) you state after hatching juveniles feed. Do larvae also feed or use the yolk-sac? Please clarify the stages you are using and the way they are model. Also, in figure 1 (left) you should highlight J_M instead of “maintenance”.</w:t>
      </w:r>
    </w:p>
    <w:p w14:paraId="20F88817" w14:textId="2926C3E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To make it more clear that the post-hatch mortality rate also applies to juveniles, we have added them to the figure and caption of Figure 1</w:t>
      </w:r>
      <w:r w:rsidR="009F0954">
        <w:rPr>
          <w:rFonts w:ascii="Times New Roman" w:hAnsi="Times New Roman" w:cs="Times New Roman"/>
          <w:i/>
          <w:iCs/>
        </w:rPr>
        <w:t xml:space="preserve"> (Line 181)</w:t>
      </w:r>
      <w:r w:rsidRPr="003E784C">
        <w:rPr>
          <w:rFonts w:ascii="Times New Roman" w:hAnsi="Times New Roman" w:cs="Times New Roman"/>
          <w:i/>
          <w:iCs/>
        </w:rPr>
        <w:t xml:space="preserve">. </w:t>
      </w:r>
    </w:p>
    <w:p w14:paraId="79899EFD" w14:textId="73921C0F"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In the text at </w:t>
      </w:r>
      <w:r w:rsidR="009F0954">
        <w:rPr>
          <w:rFonts w:ascii="Times New Roman" w:hAnsi="Times New Roman" w:cs="Times New Roman"/>
          <w:i/>
          <w:iCs/>
        </w:rPr>
        <w:t>L</w:t>
      </w:r>
      <w:r w:rsidRPr="003E784C">
        <w:rPr>
          <w:rFonts w:ascii="Times New Roman" w:hAnsi="Times New Roman" w:cs="Times New Roman"/>
          <w:i/>
          <w:iCs/>
        </w:rPr>
        <w:t xml:space="preserve">ine </w:t>
      </w:r>
      <w:r w:rsidR="009F0954">
        <w:rPr>
          <w:rFonts w:ascii="Times New Roman" w:hAnsi="Times New Roman" w:cs="Times New Roman"/>
          <w:i/>
          <w:iCs/>
        </w:rPr>
        <w:t>218</w:t>
      </w:r>
      <w:r w:rsidRPr="003E784C">
        <w:rPr>
          <w:rFonts w:ascii="Times New Roman" w:hAnsi="Times New Roman" w:cs="Times New Roman"/>
          <w:i/>
          <w:iCs/>
        </w:rPr>
        <w:t>,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M. menidia</w:t>
      </w:r>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 xml:space="preserve">A similar statement was made at </w:t>
      </w:r>
      <w:r w:rsidR="009F0954">
        <w:rPr>
          <w:rFonts w:ascii="Times New Roman" w:hAnsi="Times New Roman" w:cs="Times New Roman"/>
          <w:i/>
          <w:iCs/>
        </w:rPr>
        <w:t>L</w:t>
      </w:r>
      <w:r w:rsidR="00EA1606" w:rsidRPr="003E784C">
        <w:rPr>
          <w:rFonts w:ascii="Times New Roman" w:hAnsi="Times New Roman" w:cs="Times New Roman"/>
          <w:i/>
          <w:iCs/>
        </w:rPr>
        <w:t>ine 2</w:t>
      </w:r>
      <w:r w:rsidR="009F0954">
        <w:rPr>
          <w:rFonts w:ascii="Times New Roman" w:hAnsi="Times New Roman" w:cs="Times New Roman"/>
          <w:i/>
          <w:iCs/>
        </w:rPr>
        <w:t>5</w:t>
      </w:r>
      <w:r w:rsidR="005262B7">
        <w:rPr>
          <w:rFonts w:ascii="Times New Roman" w:hAnsi="Times New Roman" w:cs="Times New Roman"/>
          <w:i/>
          <w:iCs/>
        </w:rPr>
        <w:t>1</w:t>
      </w:r>
      <w:r w:rsidR="00EA1606" w:rsidRPr="003E784C">
        <w:rPr>
          <w:rFonts w:ascii="Times New Roman" w:hAnsi="Times New Roman" w:cs="Times New Roman"/>
          <w:i/>
          <w:iCs/>
        </w:rPr>
        <w:t xml:space="preserve">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w:t>
      </w:r>
      <w:r w:rsidR="009F0954">
        <w:rPr>
          <w:rFonts w:ascii="Times New Roman" w:hAnsi="Times New Roman" w:cs="Times New Roman"/>
          <w:i/>
          <w:iCs/>
        </w:rPr>
        <w:t>L</w:t>
      </w:r>
      <w:r w:rsidR="00EA1606">
        <w:rPr>
          <w:rFonts w:ascii="Times New Roman" w:hAnsi="Times New Roman" w:cs="Times New Roman"/>
          <w:i/>
          <w:iCs/>
        </w:rPr>
        <w:t xml:space="preserve">ine </w:t>
      </w:r>
      <w:r w:rsidR="009F0954">
        <w:rPr>
          <w:rFonts w:ascii="Times New Roman" w:hAnsi="Times New Roman" w:cs="Times New Roman"/>
          <w:i/>
          <w:iCs/>
        </w:rPr>
        <w:t>318-322</w:t>
      </w:r>
      <w:r w:rsidR="00EA1606">
        <w:rPr>
          <w:rFonts w:ascii="Times New Roman" w:hAnsi="Times New Roman" w:cs="Times New Roman"/>
          <w:i/>
          <w:iCs/>
        </w:rPr>
        <w:t xml:space="preserve"> to justify the assumption that the larval stage begins at hatching</w:t>
      </w:r>
      <w:r w:rsidR="009A0E6E">
        <w:rPr>
          <w:rFonts w:ascii="Times New Roman" w:hAnsi="Times New Roman" w:cs="Times New Roman"/>
          <w:i/>
          <w:iCs/>
        </w:rPr>
        <w:t xml:space="preserve"> and address the implications of the assumption at </w:t>
      </w:r>
      <w:r w:rsidR="009F0954">
        <w:rPr>
          <w:rFonts w:ascii="Times New Roman" w:hAnsi="Times New Roman" w:cs="Times New Roman"/>
          <w:i/>
          <w:iCs/>
        </w:rPr>
        <w:t>Line 834-839</w:t>
      </w:r>
      <w:r w:rsidR="009A0E6E">
        <w:rPr>
          <w:rFonts w:ascii="Times New Roman" w:hAnsi="Times New Roman" w:cs="Times New Roman"/>
          <w:i/>
          <w:iCs/>
        </w:rPr>
        <w:t>.</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615ED291"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w:t>
      </w:r>
      <w:r w:rsidR="009F0954">
        <w:rPr>
          <w:rFonts w:ascii="Times New Roman" w:hAnsi="Times New Roman" w:cs="Times New Roman"/>
        </w:rPr>
        <w:t xml:space="preserve"> (</w:t>
      </w:r>
      <w:r w:rsidR="009F0954">
        <w:rPr>
          <w:rFonts w:ascii="Times New Roman" w:hAnsi="Times New Roman" w:cs="Times New Roman"/>
          <w:i/>
          <w:iCs/>
        </w:rPr>
        <w:t>now Lines 219-220</w:t>
      </w:r>
      <w:r w:rsidR="009F0954">
        <w:rPr>
          <w:rFonts w:ascii="Times New Roman" w:hAnsi="Times New Roman" w:cs="Times New Roman"/>
        </w:rPr>
        <w:t>)</w:t>
      </w:r>
      <w:r w:rsidRPr="003E784C">
        <w:rPr>
          <w:rFonts w:ascii="Times New Roman" w:hAnsi="Times New Roman" w:cs="Times New Roman"/>
        </w:rPr>
        <w:t>.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45A28CD9" w14:textId="3814D4AC" w:rsidR="00966942" w:rsidRDefault="003E784C" w:rsidP="00966942">
      <w:pPr>
        <w:pStyle w:val="NoSpacing"/>
        <w:numPr>
          <w:ilvl w:val="0"/>
          <w:numId w:val="6"/>
        </w:numPr>
        <w:rPr>
          <w:rFonts w:ascii="Times New Roman" w:hAnsi="Times New Roman" w:cs="Times New Roman"/>
          <w:i/>
          <w:iCs/>
        </w:rPr>
      </w:pPr>
      <w:r w:rsidRPr="003E784C">
        <w:rPr>
          <w:rFonts w:ascii="Times New Roman" w:hAnsi="Times New Roman" w:cs="Times New Roman"/>
          <w:i/>
          <w:iCs/>
        </w:rPr>
        <w:t>Thank you for these suggestions to describe the energy allocation more clearly and accurately. We have added this information</w:t>
      </w:r>
      <w:r w:rsidR="00966942">
        <w:rPr>
          <w:rFonts w:ascii="Times New Roman" w:hAnsi="Times New Roman" w:cs="Times New Roman"/>
          <w:i/>
          <w:iCs/>
        </w:rPr>
        <w:t xml:space="preserve"> </w:t>
      </w:r>
      <w:r w:rsidRPr="003E784C">
        <w:rPr>
          <w:rFonts w:ascii="Times New Roman" w:hAnsi="Times New Roman" w:cs="Times New Roman"/>
          <w:i/>
          <w:iCs/>
        </w:rPr>
        <w:t>and rephrased some of the existing text to improve the explanation</w:t>
      </w:r>
      <w:r w:rsidR="00966942">
        <w:rPr>
          <w:rFonts w:ascii="Times New Roman" w:hAnsi="Times New Roman" w:cs="Times New Roman"/>
          <w:i/>
          <w:iCs/>
        </w:rPr>
        <w:t xml:space="preserve"> (Lines 2</w:t>
      </w:r>
      <w:r w:rsidR="009F0954">
        <w:rPr>
          <w:rFonts w:ascii="Times New Roman" w:hAnsi="Times New Roman" w:cs="Times New Roman"/>
          <w:i/>
          <w:iCs/>
        </w:rPr>
        <w:t>13</w:t>
      </w:r>
      <w:r w:rsidR="00966942">
        <w:rPr>
          <w:rFonts w:ascii="Times New Roman" w:hAnsi="Times New Roman" w:cs="Times New Roman"/>
          <w:i/>
          <w:iCs/>
        </w:rPr>
        <w:t>-22</w:t>
      </w:r>
      <w:r w:rsidR="009F0954">
        <w:rPr>
          <w:rFonts w:ascii="Times New Roman" w:hAnsi="Times New Roman" w:cs="Times New Roman"/>
          <w:i/>
          <w:iCs/>
        </w:rPr>
        <w:t>2</w:t>
      </w:r>
      <w:r w:rsidR="00966942">
        <w:rPr>
          <w:rFonts w:ascii="Times New Roman" w:hAnsi="Times New Roman" w:cs="Times New Roman"/>
          <w:i/>
          <w:iCs/>
        </w:rPr>
        <w:t>, 24</w:t>
      </w:r>
      <w:r w:rsidR="009F0954">
        <w:rPr>
          <w:rFonts w:ascii="Times New Roman" w:hAnsi="Times New Roman" w:cs="Times New Roman"/>
          <w:i/>
          <w:iCs/>
        </w:rPr>
        <w:t>7</w:t>
      </w:r>
      <w:r w:rsidR="00966942">
        <w:rPr>
          <w:rFonts w:ascii="Times New Roman" w:hAnsi="Times New Roman" w:cs="Times New Roman"/>
          <w:i/>
          <w:iCs/>
        </w:rPr>
        <w:t>-25</w:t>
      </w:r>
      <w:r w:rsidR="009F0954">
        <w:rPr>
          <w:rFonts w:ascii="Times New Roman" w:hAnsi="Times New Roman" w:cs="Times New Roman"/>
          <w:i/>
          <w:iCs/>
        </w:rPr>
        <w:t>1</w:t>
      </w:r>
      <w:r w:rsidR="00966942">
        <w:rPr>
          <w:rFonts w:ascii="Times New Roman" w:hAnsi="Times New Roman" w:cs="Times New Roman"/>
          <w:i/>
          <w:iCs/>
        </w:rPr>
        <w:t>)</w:t>
      </w:r>
      <w:r w:rsidRPr="003E784C">
        <w:rPr>
          <w:rFonts w:ascii="Times New Roman" w:hAnsi="Times New Roman" w:cs="Times New Roman"/>
          <w:i/>
          <w:iCs/>
        </w:rPr>
        <w:t xml:space="preserve">. </w:t>
      </w:r>
    </w:p>
    <w:p w14:paraId="2AF8DE22" w14:textId="7B7C1A18" w:rsidR="003E784C" w:rsidRPr="00966942" w:rsidRDefault="003E784C" w:rsidP="00966942">
      <w:pPr>
        <w:pStyle w:val="NoSpacing"/>
        <w:numPr>
          <w:ilvl w:val="0"/>
          <w:numId w:val="6"/>
        </w:numPr>
        <w:rPr>
          <w:rFonts w:ascii="Times New Roman" w:hAnsi="Times New Roman" w:cs="Times New Roman"/>
          <w:i/>
          <w:iCs/>
        </w:rPr>
      </w:pPr>
      <w:r w:rsidRPr="003E784C">
        <w:rPr>
          <w:rFonts w:ascii="Times New Roman" w:hAnsi="Times New Roman" w:cs="Times New Roman"/>
          <w:i/>
          <w:iCs/>
        </w:rPr>
        <w:t xml:space="preserve">We have added a short paragraph describing starvation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54-259</w:t>
      </w:r>
      <w:r w:rsidRPr="003E784C">
        <w:rPr>
          <w:rFonts w:ascii="Times New Roman" w:hAnsi="Times New Roman" w:cs="Times New Roman"/>
          <w:i/>
          <w:iCs/>
        </w:rPr>
        <w:t>, following the detailed description of other fluxes</w:t>
      </w:r>
      <w:r w:rsidR="00966942">
        <w:rPr>
          <w:rFonts w:ascii="Times New Roman" w:hAnsi="Times New Roman" w:cs="Times New Roman"/>
          <w:i/>
          <w:iCs/>
        </w:rPr>
        <w:t>: “</w:t>
      </w:r>
      <w:r w:rsidR="00966942" w:rsidRPr="00966942">
        <w:rPr>
          <w:rFonts w:ascii="Times New Roman" w:hAnsi="Times New Roman" w:cs="Times New Roman"/>
          <w:i/>
          <w:iCs/>
        </w:rPr>
        <w:t>Starvation is defined in two stages, with the first stage being insufficient flux of assimilates to the somatic fraction to meet maintenance requirements so that energy is diverted from the flux to maturation or the reproduction buffer. In the second stage, when the flux to both the somatic and reproductive branches is insufficient and the reproduction buffer is empty or puberty has not been reached, structure is converted to assimilates with conversion efficiency y</w:t>
      </w:r>
      <w:r w:rsidR="00966942" w:rsidRPr="00966942">
        <w:rPr>
          <w:rFonts w:ascii="Times New Roman" w:hAnsi="Times New Roman" w:cs="Times New Roman"/>
          <w:i/>
          <w:iCs/>
          <w:vertAlign w:val="subscript"/>
        </w:rPr>
        <w:t>AV</w:t>
      </w:r>
      <w:r w:rsidR="00966942" w:rsidRPr="00966942">
        <w:rPr>
          <w:rFonts w:ascii="Times New Roman" w:hAnsi="Times New Roman" w:cs="Times New Roman"/>
          <w:i/>
          <w:iCs/>
        </w:rPr>
        <w:t xml:space="preserve"> to go towards maintenance costs (Jager, 2018).</w:t>
      </w:r>
      <w:r w:rsidR="00966942">
        <w:rPr>
          <w:rFonts w:ascii="Times New Roman" w:hAnsi="Times New Roman" w:cs="Times New Roman"/>
          <w:i/>
          <w:iCs/>
        </w:rPr>
        <w:t>”</w:t>
      </w:r>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6041DC7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to “yield of assimilates on structure”, as we wrote “volume” in error. This parameter is now defined in the paragraph about starvation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58</w:t>
      </w:r>
      <w:r w:rsidRPr="003E784C">
        <w:rPr>
          <w:rFonts w:ascii="Times New Roman" w:hAnsi="Times New Roman" w:cs="Times New Roman"/>
          <w:i/>
          <w:iCs/>
        </w:rPr>
        <w:t xml:space="preserve">. </w:t>
      </w:r>
    </w:p>
    <w:p w14:paraId="1926AA6A" w14:textId="38662D89"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added a sentence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6</w:t>
      </w:r>
      <w:r w:rsidR="005262B7">
        <w:rPr>
          <w:rFonts w:ascii="Times New Roman" w:hAnsi="Times New Roman" w:cs="Times New Roman"/>
          <w:i/>
          <w:iCs/>
        </w:rPr>
        <w:t>1</w:t>
      </w:r>
      <w:r w:rsidR="009F0954">
        <w:rPr>
          <w:rFonts w:ascii="Times New Roman" w:hAnsi="Times New Roman" w:cs="Times New Roman"/>
          <w:i/>
          <w:iCs/>
        </w:rPr>
        <w:t>-263</w:t>
      </w:r>
      <w:r w:rsidRPr="003E784C">
        <w:rPr>
          <w:rFonts w:ascii="Times New Roman" w:hAnsi="Times New Roman" w:cs="Times New Roman"/>
          <w:i/>
          <w:iCs/>
        </w:rPr>
        <w:t xml:space="preserve"> explaining how length, volume, and mass are connected through the parameters </w:t>
      </w:r>
      <w:r w:rsidRPr="003E784C">
        <w:rPr>
          <w:rFonts w:ascii="Times New Roman" w:hAnsi="Times New Roman" w:cs="Times New Roman"/>
        </w:rPr>
        <w:t>d</w:t>
      </w:r>
      <w:r w:rsidRPr="003E784C">
        <w:rPr>
          <w:rFonts w:ascii="Times New Roman" w:hAnsi="Times New Roman" w:cs="Times New Roman"/>
          <w:vertAlign w:val="subscript"/>
        </w:rPr>
        <w:t>V</w:t>
      </w:r>
      <w:r w:rsidRPr="003E784C">
        <w:rPr>
          <w:rFonts w:ascii="Times New Roman" w:hAnsi="Times New Roman" w:cs="Times New Roman"/>
        </w:rPr>
        <w:t xml:space="preserve"> </w:t>
      </w:r>
      <w:r w:rsidRPr="003E784C">
        <w:rPr>
          <w:rFonts w:ascii="Times New Roman" w:hAnsi="Times New Roman" w:cs="Times New Roman"/>
          <w:i/>
          <w:iCs/>
        </w:rPr>
        <w:t xml:space="preserve">and </w:t>
      </w:r>
      <w:r w:rsidRPr="003E784C">
        <w:rPr>
          <w:rFonts w:ascii="Times New Roman" w:hAnsi="Times New Roman" w:cs="Times New Roman"/>
        </w:rPr>
        <w:t>δ</w:t>
      </w:r>
      <w:r w:rsidRPr="003E784C">
        <w:rPr>
          <w:rFonts w:ascii="Times New Roman" w:hAnsi="Times New Roman" w:cs="Times New Roman"/>
          <w:vertAlign w:val="subscript"/>
        </w:rPr>
        <w:t>M</w:t>
      </w:r>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lastRenderedPageBreak/>
        <w:t>Table 2 (Fluxes). “Flux to maturity” should be “Flux to maturity maintenance”. This formula has the parameter J_J^v (volume-specific maturity maintenance costs). What is its value? If a value is not given because you only consider early stages, you should mention it.</w:t>
      </w:r>
    </w:p>
    <w:p w14:paraId="47F03264" w14:textId="75DD107A"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value rather than being estimated: J_J^v = (1-κ)/κ * J_M^v. According to Jager (2018) this allows the investment in maturity to be independent of food availability. Given a</w:t>
      </w:r>
      <w:r w:rsidR="00CB5169">
        <w:rPr>
          <w:rFonts w:ascii="Times New Roman" w:hAnsi="Times New Roman" w:cs="Times New Roman"/>
          <w:i/>
          <w:iCs/>
        </w:rPr>
        <w:t xml:space="preserve"> calculated</w:t>
      </w:r>
      <w:r w:rsidRPr="003E784C">
        <w:rPr>
          <w:rFonts w:ascii="Times New Roman" w:hAnsi="Times New Roman" w:cs="Times New Roman"/>
          <w:i/>
          <w:iCs/>
        </w:rPr>
        <w:t xml:space="preserve"> J_M^v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J_J^v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We have added </w:t>
      </w:r>
      <w:r w:rsidR="00A602CF">
        <w:rPr>
          <w:rFonts w:ascii="Times New Roman" w:hAnsi="Times New Roman" w:cs="Times New Roman"/>
          <w:i/>
          <w:iCs/>
        </w:rPr>
        <w:t xml:space="preserve">the equation to Table 2 and included </w:t>
      </w:r>
      <w:r w:rsidRPr="003E784C">
        <w:rPr>
          <w:rFonts w:ascii="Times New Roman" w:hAnsi="Times New Roman" w:cs="Times New Roman"/>
          <w:i/>
          <w:iCs/>
        </w:rPr>
        <w:t xml:space="preserve">a brief description in the text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4</w:t>
      </w:r>
      <w:r w:rsidR="00157309">
        <w:rPr>
          <w:rFonts w:ascii="Times New Roman" w:hAnsi="Times New Roman" w:cs="Times New Roman"/>
          <w:i/>
          <w:iCs/>
        </w:rPr>
        <w:t>7</w:t>
      </w:r>
      <w:r w:rsidR="00CB5169">
        <w:rPr>
          <w:rFonts w:ascii="Times New Roman" w:hAnsi="Times New Roman" w:cs="Times New Roman"/>
          <w:i/>
          <w:iCs/>
        </w:rPr>
        <w:t xml:space="preserve">-251 and details on the calculation at Lines </w:t>
      </w:r>
      <w:r w:rsidR="0029064C">
        <w:rPr>
          <w:rFonts w:ascii="Times New Roman" w:hAnsi="Times New Roman" w:cs="Times New Roman"/>
          <w:i/>
          <w:iCs/>
        </w:rPr>
        <w:t>41-44 of the SI</w:t>
      </w:r>
      <w:r w:rsidRPr="003E784C">
        <w:rPr>
          <w:rFonts w:ascii="Times New Roman" w:hAnsi="Times New Roman" w:cs="Times New Roman"/>
          <w:i/>
          <w:iCs/>
        </w:rPr>
        <w:t xml:space="preserve">.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51E88B1E"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w:t>
      </w:r>
      <w:r w:rsidR="00A8790C">
        <w:rPr>
          <w:rFonts w:ascii="Times New Roman" w:hAnsi="Times New Roman" w:cs="Times New Roman"/>
        </w:rPr>
        <w:t xml:space="preserve"> (</w:t>
      </w:r>
      <w:r w:rsidR="00A8790C">
        <w:rPr>
          <w:rFonts w:ascii="Times New Roman" w:hAnsi="Times New Roman" w:cs="Times New Roman"/>
          <w:i/>
          <w:iCs/>
        </w:rPr>
        <w:t>now Line 269</w:t>
      </w:r>
      <w:r w:rsidR="00A8790C">
        <w:rPr>
          <w:rFonts w:ascii="Times New Roman" w:hAnsi="Times New Roman" w:cs="Times New Roman"/>
        </w:rPr>
        <w:t>)</w:t>
      </w:r>
      <w:r w:rsidRPr="003E784C">
        <w:rPr>
          <w:rFonts w:ascii="Times New Roman" w:hAnsi="Times New Roman" w:cs="Times New Roman"/>
        </w:rPr>
        <w:t>.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(i.e, structural volume to the power 1/3).</w:t>
      </w:r>
    </w:p>
    <w:p w14:paraId="3AD1571F" w14:textId="76D60B48"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w:t>
      </w:r>
      <w:r w:rsidR="00C61D93">
        <w:rPr>
          <w:rFonts w:ascii="Times New Roman" w:hAnsi="Times New Roman" w:cs="Times New Roman"/>
          <w:i/>
          <w:iCs/>
        </w:rPr>
        <w:t xml:space="preserve"> (Lines 265-268)</w:t>
      </w:r>
      <w:r w:rsidRPr="003E784C">
        <w:rPr>
          <w:rFonts w:ascii="Times New Roman" w:hAnsi="Times New Roman" w:cs="Times New Roman"/>
          <w:i/>
          <w:iCs/>
        </w:rPr>
        <w:t xml:space="preserve">. </w:t>
      </w:r>
    </w:p>
    <w:p w14:paraId="0C081FE0" w14:textId="77777777" w:rsidR="003E784C" w:rsidRPr="003E784C" w:rsidRDefault="003E784C" w:rsidP="003E784C">
      <w:pPr>
        <w:pStyle w:val="NoSpacing"/>
        <w:rPr>
          <w:rFonts w:ascii="Times New Roman" w:hAnsi="Times New Roman" w:cs="Times New Roman"/>
        </w:rPr>
      </w:pPr>
    </w:p>
    <w:p w14:paraId="2EBB7F29" w14:textId="78894C8D"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238</w:t>
      </w:r>
      <w:r w:rsidR="00A8790C">
        <w:rPr>
          <w:rFonts w:ascii="Times New Roman" w:hAnsi="Times New Roman" w:cs="Times New Roman"/>
        </w:rPr>
        <w:t xml:space="preserve"> (</w:t>
      </w:r>
      <w:r w:rsidR="00A8790C">
        <w:rPr>
          <w:rFonts w:ascii="Times New Roman" w:hAnsi="Times New Roman" w:cs="Times New Roman"/>
          <w:i/>
          <w:iCs/>
        </w:rPr>
        <w:t>now Line 286</w:t>
      </w:r>
      <w:r w:rsidR="00A8790C">
        <w:rPr>
          <w:rFonts w:ascii="Times New Roman" w:hAnsi="Times New Roman" w:cs="Times New Roman"/>
        </w:rPr>
        <w:t>)</w:t>
      </w:r>
      <w:r w:rsidRPr="003E784C">
        <w:rPr>
          <w:rFonts w:ascii="Times New Roman" w:hAnsi="Times New Roman" w:cs="Times New Roman"/>
        </w:rPr>
        <w:t>: Why delta_M is manually adjusted to fit the length-at-time data (Figure 3A)? Why not include with the estimation of the remaining parameters? The best practice is to estimate all parameters simultaneously.</w:t>
      </w:r>
    </w:p>
    <w:p w14:paraId="6A0A16DE" w14:textId="77777777" w:rsidR="003E784C" w:rsidRPr="00850DA3" w:rsidRDefault="003E784C" w:rsidP="003E784C">
      <w:pPr>
        <w:pStyle w:val="NoSpacing"/>
        <w:numPr>
          <w:ilvl w:val="0"/>
          <w:numId w:val="4"/>
        </w:numPr>
        <w:rPr>
          <w:rFonts w:ascii="Times New Roman" w:hAnsi="Times New Roman" w:cs="Times New Roman"/>
          <w:i/>
          <w:iCs/>
        </w:rPr>
      </w:pPr>
      <w:r w:rsidRPr="00850DA3">
        <w:rPr>
          <w:rFonts w:ascii="Times New Roman" w:hAnsi="Times New Roman" w:cs="Times New Roman"/>
          <w:i/>
          <w:iCs/>
        </w:rPr>
        <w:t xml:space="preserve">We did not fit delta_M simultaneously with the other parameters to avoid risking overparameterization. In DEBkiss delta_M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J_Am^a and y_VA to try and correct this. Length, which is controlled by delta_M, is multiplied by J_Am^a to get JA so estimating both simultaneously using the growth data would be problematic. </w:t>
      </w:r>
    </w:p>
    <w:p w14:paraId="201C2DB9" w14:textId="0185D2FC" w:rsidR="003E784C" w:rsidRPr="00850DA3" w:rsidRDefault="003E784C" w:rsidP="003E784C">
      <w:pPr>
        <w:pStyle w:val="NoSpacing"/>
        <w:numPr>
          <w:ilvl w:val="0"/>
          <w:numId w:val="4"/>
        </w:numPr>
        <w:rPr>
          <w:rFonts w:ascii="Times New Roman" w:hAnsi="Times New Roman" w:cs="Times New Roman"/>
          <w:i/>
          <w:iCs/>
        </w:rPr>
      </w:pPr>
      <w:r w:rsidRPr="00850DA3">
        <w:rPr>
          <w:rFonts w:ascii="Times New Roman" w:hAnsi="Times New Roman" w:cs="Times New Roman"/>
          <w:i/>
          <w:iCs/>
        </w:rPr>
        <w:t>We have added additional explanation as to why we believe the higher delta_M did not work</w:t>
      </w:r>
      <w:r w:rsidR="00D60411">
        <w:rPr>
          <w:rFonts w:ascii="Times New Roman" w:hAnsi="Times New Roman" w:cs="Times New Roman"/>
          <w:i/>
          <w:iCs/>
        </w:rPr>
        <w:t xml:space="preserve"> (Lines 28</w:t>
      </w:r>
      <w:r w:rsidR="00A8790C">
        <w:rPr>
          <w:rFonts w:ascii="Times New Roman" w:hAnsi="Times New Roman" w:cs="Times New Roman"/>
          <w:i/>
          <w:iCs/>
        </w:rPr>
        <w:t>3</w:t>
      </w:r>
      <w:r w:rsidR="00D60411">
        <w:rPr>
          <w:rFonts w:ascii="Times New Roman" w:hAnsi="Times New Roman" w:cs="Times New Roman"/>
          <w:i/>
          <w:iCs/>
        </w:rPr>
        <w:t>-28</w:t>
      </w:r>
      <w:r w:rsidR="00A8790C">
        <w:rPr>
          <w:rFonts w:ascii="Times New Roman" w:hAnsi="Times New Roman" w:cs="Times New Roman"/>
          <w:i/>
          <w:iCs/>
        </w:rPr>
        <w:t>6</w:t>
      </w:r>
      <w:r w:rsidR="00D60411">
        <w:rPr>
          <w:rFonts w:ascii="Times New Roman" w:hAnsi="Times New Roman" w:cs="Times New Roman"/>
          <w:i/>
          <w:iCs/>
        </w:rPr>
        <w:t>)</w:t>
      </w:r>
      <w:r w:rsidRPr="00850DA3">
        <w:rPr>
          <w:rFonts w:ascii="Times New Roman" w:hAnsi="Times New Roman" w:cs="Times New Roman"/>
          <w:i/>
          <w:iCs/>
        </w:rPr>
        <w:t>.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r w:rsidR="000522D7">
        <w:rPr>
          <w:rFonts w:ascii="Times New Roman" w:hAnsi="Times New Roman" w:cs="Times New Roman"/>
          <w:i/>
          <w:iCs/>
        </w:rPr>
        <w:t>, a point which we reference at Lines 263-265 and 28</w:t>
      </w:r>
      <w:r w:rsidR="00A8790C">
        <w:rPr>
          <w:rFonts w:ascii="Times New Roman" w:hAnsi="Times New Roman" w:cs="Times New Roman"/>
          <w:i/>
          <w:iCs/>
        </w:rPr>
        <w:t>3</w:t>
      </w:r>
      <w:r w:rsidR="000522D7">
        <w:rPr>
          <w:rFonts w:ascii="Times New Roman" w:hAnsi="Times New Roman" w:cs="Times New Roman"/>
          <w:i/>
          <w:iCs/>
        </w:rPr>
        <w:t>-28</w:t>
      </w:r>
      <w:r w:rsidR="00A8790C">
        <w:rPr>
          <w:rFonts w:ascii="Times New Roman" w:hAnsi="Times New Roman" w:cs="Times New Roman"/>
          <w:i/>
          <w:iCs/>
        </w:rPr>
        <w:t>6</w:t>
      </w:r>
      <w:r w:rsidRPr="00850DA3">
        <w:rPr>
          <w:rFonts w:ascii="Times New Roman" w:hAnsi="Times New Roman" w:cs="Times New Roman"/>
          <w:i/>
          <w:iCs/>
        </w:rPr>
        <w:t>.</w:t>
      </w:r>
      <w:r w:rsidR="00850DA3" w:rsidRPr="00850DA3">
        <w:rPr>
          <w:rFonts w:ascii="Times New Roman" w:hAnsi="Times New Roman" w:cs="Times New Roman"/>
          <w:i/>
          <w:iCs/>
        </w:rPr>
        <w:t xml:space="preserve"> Furthermore, we tried applying the hypoxia-based correction factor according to Section 2.5 using the two different values of delta_M and did not find a difference in the results. In both cases, the best parameters to which to apply the </w:t>
      </w:r>
      <w:r w:rsidR="00850DA3" w:rsidRPr="00850DA3">
        <w:rPr>
          <w:rFonts w:ascii="Times New Roman" w:hAnsi="Times New Roman" w:cs="Times New Roman"/>
          <w:i/>
          <w:iCs/>
        </w:rPr>
        <w:lastRenderedPageBreak/>
        <w:t xml:space="preserve">correction factor to obtain the best fit to the different oxygen treatment data were y_VA, mu_emb, and mu_lar. We therefore chose to use the delta_M of 0.107 that allowed a closer fit to the full-life data. </w:t>
      </w:r>
    </w:p>
    <w:p w14:paraId="7412DB56" w14:textId="77777777" w:rsidR="003E784C" w:rsidRPr="003E784C" w:rsidRDefault="003E784C" w:rsidP="003E784C">
      <w:pPr>
        <w:pStyle w:val="NoSpacing"/>
        <w:rPr>
          <w:rFonts w:ascii="Times New Roman" w:hAnsi="Times New Roman" w:cs="Times New Roman"/>
        </w:rPr>
      </w:pPr>
    </w:p>
    <w:p w14:paraId="127556E0" w14:textId="3113A8F0"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258-259</w:t>
      </w:r>
      <w:r w:rsidR="00C71344">
        <w:rPr>
          <w:rFonts w:ascii="Times New Roman" w:hAnsi="Times New Roman" w:cs="Times New Roman"/>
        </w:rPr>
        <w:t xml:space="preserve"> (</w:t>
      </w:r>
      <w:r w:rsidR="00C71344">
        <w:rPr>
          <w:rFonts w:ascii="Times New Roman" w:hAnsi="Times New Roman" w:cs="Times New Roman"/>
          <w:i/>
          <w:iCs/>
        </w:rPr>
        <w:t xml:space="preserve">now Lines </w:t>
      </w:r>
      <w:r w:rsidR="00A20AD4">
        <w:rPr>
          <w:rFonts w:ascii="Times New Roman" w:hAnsi="Times New Roman" w:cs="Times New Roman"/>
          <w:i/>
          <w:iCs/>
        </w:rPr>
        <w:t>303-307</w:t>
      </w:r>
      <w:r w:rsidR="00A20AD4">
        <w:rPr>
          <w:rFonts w:ascii="Times New Roman" w:hAnsi="Times New Roman" w:cs="Times New Roman"/>
        </w:rPr>
        <w:t>)</w:t>
      </w:r>
      <w:r w:rsidRPr="003E784C">
        <w:rPr>
          <w:rFonts w:ascii="Times New Roman" w:hAnsi="Times New Roman" w:cs="Times New Roman"/>
        </w:rPr>
        <w:t>. The 3 reasons for using DEBkiss instead of a “standard” DEB model stated in this sentence do not fully support this choice. Data from different studies could be used to estimate DEB parameters as one can see in the AmP database. In any model, one could hypothesize plausible values for parameters, but these values must be supported by some degree of evidence, or the model’s sensitivity to those parameters should be checked.</w:t>
      </w:r>
    </w:p>
    <w:p w14:paraId="3A9280C1" w14:textId="204114E7" w:rsidR="003E784C" w:rsidRPr="003E784C" w:rsidRDefault="00CB5A09" w:rsidP="003E784C">
      <w:pPr>
        <w:pStyle w:val="NoSpacing"/>
        <w:numPr>
          <w:ilvl w:val="0"/>
          <w:numId w:val="4"/>
        </w:numPr>
        <w:rPr>
          <w:rFonts w:ascii="Times New Roman" w:hAnsi="Times New Roman" w:cs="Times New Roman"/>
        </w:rPr>
      </w:pPr>
      <w:r>
        <w:rPr>
          <w:rFonts w:ascii="Times New Roman" w:hAnsi="Times New Roman" w:cs="Times New Roman"/>
          <w:i/>
          <w:iCs/>
        </w:rPr>
        <w:t xml:space="preserve">Early in our work we (TGS and RMN) spent a large amount of time and effort attempting this and other ways of using AmP. We never achieved any set of interpretable parameters. Whether the treatment of embryos in standard DEB versus DEBkiss is preferable is debatable but elaborating on this is beyond the scope of the paper. However, to highlight the key difference between the models without distracting from the paper’s main theme, we have added an explanatory sentence (Line </w:t>
      </w:r>
      <w:r w:rsidR="00A20AD4">
        <w:rPr>
          <w:rFonts w:ascii="Times New Roman" w:hAnsi="Times New Roman" w:cs="Times New Roman"/>
          <w:i/>
          <w:iCs/>
        </w:rPr>
        <w:t>214-216</w:t>
      </w:r>
      <w:r>
        <w:rPr>
          <w:rFonts w:ascii="Times New Roman" w:hAnsi="Times New Roman" w:cs="Times New Roman"/>
          <w:i/>
          <w:iCs/>
        </w:rPr>
        <w:t>). Whether or not DEBkiss or standard DEB (possibly modified) should be the default starting option for any specific application involves many subtleties lucidly discussed in a paper by Romoli et al. (2024, cited in our manuscript</w:t>
      </w:r>
      <w:r w:rsidR="00826F18">
        <w:rPr>
          <w:rFonts w:ascii="Times New Roman" w:hAnsi="Times New Roman" w:cs="Times New Roman"/>
          <w:i/>
          <w:iCs/>
        </w:rPr>
        <w:t xml:space="preserve"> at Lines 1</w:t>
      </w:r>
      <w:r w:rsidR="00A20AD4">
        <w:rPr>
          <w:rFonts w:ascii="Times New Roman" w:hAnsi="Times New Roman" w:cs="Times New Roman"/>
          <w:i/>
          <w:iCs/>
        </w:rPr>
        <w:t>6</w:t>
      </w:r>
      <w:r w:rsidR="00826F18">
        <w:rPr>
          <w:rFonts w:ascii="Times New Roman" w:hAnsi="Times New Roman" w:cs="Times New Roman"/>
          <w:i/>
          <w:iCs/>
        </w:rPr>
        <w:t>3-17</w:t>
      </w:r>
      <w:r w:rsidR="00A20AD4">
        <w:rPr>
          <w:rFonts w:ascii="Times New Roman" w:hAnsi="Times New Roman" w:cs="Times New Roman"/>
          <w:i/>
          <w:iCs/>
        </w:rPr>
        <w:t>0 and Lines 303-307</w:t>
      </w:r>
      <w:r>
        <w:rPr>
          <w:rFonts w:ascii="Times New Roman" w:hAnsi="Times New Roman" w:cs="Times New Roman"/>
          <w:i/>
          <w:iCs/>
        </w:rPr>
        <w:t xml:space="preserve">). </w:t>
      </w:r>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14379E76"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Thank you for this suggestion. We have moved the details on parameter estimation</w:t>
      </w:r>
      <w:r w:rsidR="00A20AD4">
        <w:rPr>
          <w:rFonts w:ascii="Times New Roman" w:hAnsi="Times New Roman" w:cs="Times New Roman"/>
          <w:i/>
          <w:iCs/>
        </w:rPr>
        <w:t xml:space="preserve"> from Lines 339-353</w:t>
      </w:r>
      <w:r w:rsidRPr="003E784C">
        <w:rPr>
          <w:rFonts w:ascii="Times New Roman" w:hAnsi="Times New Roman" w:cs="Times New Roman"/>
          <w:i/>
          <w:iCs/>
        </w:rPr>
        <w:t xml:space="preserve"> to the SI </w:t>
      </w:r>
      <w:r w:rsidR="0029064C">
        <w:rPr>
          <w:rFonts w:ascii="Times New Roman" w:hAnsi="Times New Roman" w:cs="Times New Roman"/>
          <w:i/>
          <w:iCs/>
        </w:rPr>
        <w:t xml:space="preserve">(Line 5-19) </w:t>
      </w:r>
      <w:r w:rsidRPr="003E784C">
        <w:rPr>
          <w:rFonts w:ascii="Times New Roman" w:hAnsi="Times New Roman" w:cs="Times New Roman"/>
          <w:i/>
          <w:iCs/>
        </w:rPr>
        <w:t xml:space="preserve">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1FB1A815"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w:t>
      </w:r>
      <w:r w:rsidR="00A20AD4">
        <w:rPr>
          <w:rFonts w:ascii="Times New Roman" w:hAnsi="Times New Roman" w:cs="Times New Roman"/>
        </w:rPr>
        <w:t xml:space="preserve"> (</w:t>
      </w:r>
      <w:r w:rsidR="00A20AD4">
        <w:rPr>
          <w:rFonts w:ascii="Times New Roman" w:hAnsi="Times New Roman" w:cs="Times New Roman"/>
          <w:i/>
          <w:iCs/>
        </w:rPr>
        <w:t>now Line 355</w:t>
      </w:r>
      <w:r w:rsidR="00A20AD4">
        <w:rPr>
          <w:rFonts w:ascii="Times New Roman" w:hAnsi="Times New Roman" w:cs="Times New Roman"/>
        </w:rPr>
        <w:t>)</w:t>
      </w:r>
      <w:r w:rsidRPr="003E784C">
        <w:rPr>
          <w:rFonts w:ascii="Times New Roman" w:hAnsi="Times New Roman" w:cs="Times New Roman"/>
        </w:rPr>
        <w:t>.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unnecessary, and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67C55D98"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w:t>
      </w:r>
      <w:r w:rsidR="00A20AD4">
        <w:rPr>
          <w:rFonts w:ascii="Times New Roman" w:hAnsi="Times New Roman" w:cs="Times New Roman"/>
        </w:rPr>
        <w:t xml:space="preserve"> (</w:t>
      </w:r>
      <w:r w:rsidR="00A20AD4">
        <w:rPr>
          <w:rFonts w:ascii="Times New Roman" w:hAnsi="Times New Roman" w:cs="Times New Roman"/>
          <w:i/>
          <w:iCs/>
        </w:rPr>
        <w:t>now Lines 395-397</w:t>
      </w:r>
      <w:r w:rsidR="00A20AD4">
        <w:rPr>
          <w:rFonts w:ascii="Times New Roman" w:hAnsi="Times New Roman" w:cs="Times New Roman"/>
        </w:rPr>
        <w:t>)</w:t>
      </w:r>
      <w:r w:rsidRPr="003E784C">
        <w:rPr>
          <w:rFonts w:ascii="Times New Roman" w:hAnsi="Times New Roman" w:cs="Times New Roman"/>
        </w:rPr>
        <w:t>.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Give units to the parameters involved in equations 2-5 and use another symbol to combine parameters k_i and Z. The new compound parameter will have different units than Z.</w:t>
      </w:r>
    </w:p>
    <w:p w14:paraId="76407455" w14:textId="6B5CAF32"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Thank you for bringing our attention to these equations. We have added the units, and renumbered the equations as number 2 and 3 were repeated. These are now equations 4-7</w:t>
      </w:r>
      <w:r w:rsidR="00A20AD4">
        <w:rPr>
          <w:rFonts w:ascii="Times New Roman" w:hAnsi="Times New Roman" w:cs="Times New Roman"/>
          <w:i/>
          <w:iCs/>
        </w:rPr>
        <w:t xml:space="preserve"> (Lines 502-517)</w:t>
      </w:r>
      <w:r w:rsidRPr="003E784C">
        <w:rPr>
          <w:rFonts w:ascii="Times New Roman" w:hAnsi="Times New Roman" w:cs="Times New Roman"/>
          <w:i/>
          <w:iCs/>
        </w:rPr>
        <w:t xml:space="preserve">.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k_i and B. </w:t>
      </w:r>
    </w:p>
    <w:p w14:paraId="3E88E208" w14:textId="77777777" w:rsidR="003E784C" w:rsidRPr="003E784C" w:rsidRDefault="003E784C" w:rsidP="003E784C">
      <w:pPr>
        <w:pStyle w:val="NoSpacing"/>
        <w:rPr>
          <w:rFonts w:ascii="Times New Roman" w:hAnsi="Times New Roman" w:cs="Times New Roman"/>
        </w:rPr>
      </w:pPr>
    </w:p>
    <w:p w14:paraId="24541896" w14:textId="14E1E9EF"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567</w:t>
      </w:r>
      <w:r w:rsidR="00A20AD4">
        <w:rPr>
          <w:rFonts w:ascii="Times New Roman" w:hAnsi="Times New Roman" w:cs="Times New Roman"/>
        </w:rPr>
        <w:t xml:space="preserve"> (</w:t>
      </w:r>
      <w:r w:rsidR="00A20AD4">
        <w:rPr>
          <w:rFonts w:ascii="Times New Roman" w:hAnsi="Times New Roman" w:cs="Times New Roman"/>
          <w:i/>
          <w:iCs/>
        </w:rPr>
        <w:t>now Line 555-558</w:t>
      </w:r>
      <w:r w:rsidR="00A20AD4">
        <w:rPr>
          <w:rFonts w:ascii="Times New Roman" w:hAnsi="Times New Roman" w:cs="Times New Roman"/>
        </w:rPr>
        <w:t>)</w:t>
      </w:r>
      <w:r w:rsidRPr="003E784C">
        <w:rPr>
          <w:rFonts w:ascii="Times New Roman" w:hAnsi="Times New Roman" w:cs="Times New Roman"/>
        </w:rPr>
        <w:t xml:space="preserve">. Assimilation rate J_Am^a and the yield coefficient y_VA both affect the growth flux, while J_Am^a affects explicitly also the reproduction flux as well as the </w:t>
      </w:r>
      <w:r w:rsidRPr="003E784C">
        <w:rPr>
          <w:rFonts w:ascii="Times New Roman" w:hAnsi="Times New Roman" w:cs="Times New Roman"/>
        </w:rPr>
        <w:lastRenderedPageBreak/>
        <w:t>maximum length. As it is discussed in lines 628-641</w:t>
      </w:r>
      <w:r w:rsidR="00A20AD4">
        <w:rPr>
          <w:rFonts w:ascii="Times New Roman" w:hAnsi="Times New Roman" w:cs="Times New Roman"/>
        </w:rPr>
        <w:t xml:space="preserve"> (</w:t>
      </w:r>
      <w:r w:rsidR="00A20AD4">
        <w:rPr>
          <w:rFonts w:ascii="Times New Roman" w:hAnsi="Times New Roman" w:cs="Times New Roman"/>
          <w:i/>
          <w:iCs/>
        </w:rPr>
        <w:t>now Lines 694-701</w:t>
      </w:r>
      <w:r w:rsidR="00A20AD4">
        <w:rPr>
          <w:rFonts w:ascii="Times New Roman" w:hAnsi="Times New Roman" w:cs="Times New Roman"/>
        </w:rPr>
        <w:t>)</w:t>
      </w:r>
      <w:r w:rsidRPr="003E784C">
        <w:rPr>
          <w:rFonts w:ascii="Times New Roman" w:hAnsi="Times New Roman" w:cs="Times New Roman"/>
        </w:rPr>
        <w:t>, because of the correlation of the two parameters, it is difficult to identify the contribution of those parameters on the hypoxia effects. Can you suggest what type of data are needed to disentangle their contribution.</w:t>
      </w:r>
    </w:p>
    <w:p w14:paraId="493FF780" w14:textId="16B6F6D6"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t>We have added a section to this paragraph</w:t>
      </w:r>
      <w:r w:rsidR="00A20AD4">
        <w:rPr>
          <w:rFonts w:ascii="Times New Roman" w:hAnsi="Times New Roman" w:cs="Times New Roman"/>
          <w:i/>
          <w:iCs/>
        </w:rPr>
        <w:t xml:space="preserve"> (Line 707-711)</w:t>
      </w:r>
      <w:r w:rsidRPr="003E784C">
        <w:rPr>
          <w:rFonts w:ascii="Times New Roman" w:hAnsi="Times New Roman" w:cs="Times New Roman"/>
          <w:i/>
          <w:iCs/>
        </w:rPr>
        <w:t xml:space="preserve"> stating the data that would be needed to more directly estimate the effect of hypoxia on y_VA and J_Am^a. Thank you for this suggestion which enhances the discussion of these parameters. </w:t>
      </w:r>
      <w:r w:rsidR="00A20AD4">
        <w:rPr>
          <w:rFonts w:ascii="Times New Roman" w:hAnsi="Times New Roman" w:cs="Times New Roman"/>
          <w:i/>
          <w:iCs/>
        </w:rPr>
        <w:t>“Future work examining the effects of hypoxia on ingestion, defecation, respiration, and growth could help tease apart the relative contributions of y</w:t>
      </w:r>
      <w:r w:rsidR="00A20AD4">
        <w:rPr>
          <w:rFonts w:ascii="Times New Roman" w:hAnsi="Times New Roman" w:cs="Times New Roman"/>
          <w:i/>
          <w:iCs/>
          <w:vertAlign w:val="subscript"/>
        </w:rPr>
        <w:t>VA</w:t>
      </w:r>
      <w:r w:rsidR="00A20AD4">
        <w:rPr>
          <w:rFonts w:ascii="Times New Roman" w:hAnsi="Times New Roman" w:cs="Times New Roman"/>
          <w:i/>
          <w:iCs/>
        </w:rPr>
        <w:t xml:space="preserve"> and J</w:t>
      </w:r>
      <w:r w:rsidR="00A20AD4">
        <w:rPr>
          <w:rFonts w:ascii="Times New Roman" w:hAnsi="Times New Roman" w:cs="Times New Roman"/>
          <w:i/>
          <w:iCs/>
          <w:vertAlign w:val="superscript"/>
        </w:rPr>
        <w:t>a</w:t>
      </w:r>
      <w:r w:rsidR="00A20AD4">
        <w:rPr>
          <w:rFonts w:ascii="Times New Roman" w:hAnsi="Times New Roman" w:cs="Times New Roman"/>
          <w:i/>
          <w:iCs/>
          <w:vertAlign w:val="subscript"/>
        </w:rPr>
        <w:t>Am</w:t>
      </w:r>
      <w:r w:rsidR="00A20AD4">
        <w:rPr>
          <w:rFonts w:ascii="Times New Roman" w:hAnsi="Times New Roman" w:cs="Times New Roman"/>
          <w:i/>
          <w:iCs/>
        </w:rPr>
        <w:t xml:space="preserve"> by allowing direct calculation of y</w:t>
      </w:r>
      <w:r w:rsidR="00A20AD4">
        <w:rPr>
          <w:rFonts w:ascii="Times New Roman" w:hAnsi="Times New Roman" w:cs="Times New Roman"/>
          <w:i/>
          <w:iCs/>
          <w:vertAlign w:val="subscript"/>
        </w:rPr>
        <w:t>VA</w:t>
      </w:r>
      <w:r w:rsidR="00A20AD4">
        <w:rPr>
          <w:rFonts w:ascii="Times New Roman" w:hAnsi="Times New Roman" w:cs="Times New Roman"/>
          <w:i/>
          <w:iCs/>
        </w:rPr>
        <w:t>. Data on fecundity at different DO levels would provide information on the contribution of J</w:t>
      </w:r>
      <w:r w:rsidR="00A20AD4">
        <w:rPr>
          <w:rFonts w:ascii="Times New Roman" w:hAnsi="Times New Roman" w:cs="Times New Roman"/>
          <w:i/>
          <w:iCs/>
          <w:vertAlign w:val="superscript"/>
        </w:rPr>
        <w:t>a</w:t>
      </w:r>
      <w:r w:rsidR="00A20AD4">
        <w:rPr>
          <w:rFonts w:ascii="Times New Roman" w:hAnsi="Times New Roman" w:cs="Times New Roman"/>
          <w:i/>
          <w:iCs/>
          <w:vertAlign w:val="subscript"/>
        </w:rPr>
        <w:t>Am</w:t>
      </w:r>
      <w:r w:rsidR="00A20AD4">
        <w:rPr>
          <w:rFonts w:ascii="Times New Roman" w:hAnsi="Times New Roman" w:cs="Times New Roman"/>
          <w:i/>
          <w:iCs/>
        </w:rPr>
        <w:t>, although constant hypoxia through adulthood is unrealistic and this would assume the energy budget is impacted similarly across life stages.”</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522D7"/>
    <w:rsid w:val="00054E21"/>
    <w:rsid w:val="000875DE"/>
    <w:rsid w:val="000C1BAB"/>
    <w:rsid w:val="000F2864"/>
    <w:rsid w:val="001563B5"/>
    <w:rsid w:val="00157309"/>
    <w:rsid w:val="001C0774"/>
    <w:rsid w:val="00245D9A"/>
    <w:rsid w:val="00265BC4"/>
    <w:rsid w:val="0029064C"/>
    <w:rsid w:val="002C043A"/>
    <w:rsid w:val="003E784C"/>
    <w:rsid w:val="0047444F"/>
    <w:rsid w:val="004C2A05"/>
    <w:rsid w:val="004C7B1D"/>
    <w:rsid w:val="005262B7"/>
    <w:rsid w:val="00595BCE"/>
    <w:rsid w:val="006864A8"/>
    <w:rsid w:val="00761FCC"/>
    <w:rsid w:val="00776B32"/>
    <w:rsid w:val="007934CB"/>
    <w:rsid w:val="007E3901"/>
    <w:rsid w:val="00826F18"/>
    <w:rsid w:val="00850DA3"/>
    <w:rsid w:val="00852B1E"/>
    <w:rsid w:val="008C6733"/>
    <w:rsid w:val="00966942"/>
    <w:rsid w:val="0099378F"/>
    <w:rsid w:val="009A0E6E"/>
    <w:rsid w:val="009C509C"/>
    <w:rsid w:val="009D2AC7"/>
    <w:rsid w:val="009D325B"/>
    <w:rsid w:val="009F0954"/>
    <w:rsid w:val="00A20AD4"/>
    <w:rsid w:val="00A45ADB"/>
    <w:rsid w:val="00A602CF"/>
    <w:rsid w:val="00A762C8"/>
    <w:rsid w:val="00A8790C"/>
    <w:rsid w:val="00A963B1"/>
    <w:rsid w:val="00B103B3"/>
    <w:rsid w:val="00BA1939"/>
    <w:rsid w:val="00C61D93"/>
    <w:rsid w:val="00C71344"/>
    <w:rsid w:val="00CB5169"/>
    <w:rsid w:val="00CB5A09"/>
    <w:rsid w:val="00CD6B93"/>
    <w:rsid w:val="00D60411"/>
    <w:rsid w:val="00EA1606"/>
    <w:rsid w:val="00F469FB"/>
    <w:rsid w:val="00FF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465</TotalTime>
  <Pages>10</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27</cp:revision>
  <dcterms:created xsi:type="dcterms:W3CDTF">2024-07-01T17:49:00Z</dcterms:created>
  <dcterms:modified xsi:type="dcterms:W3CDTF">2024-07-19T04:27:00Z</dcterms:modified>
</cp:coreProperties>
</file>