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608D39DB"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bookmarkStart w:id="0" w:name="_Hlk131277505"/>
      <w:r w:rsidR="00876EB4">
        <w:t xml:space="preserve">Reduced conversion efficiency suggests that less of the energy invested by parents is converted into biomass in offspring, while lower assimilation rates </w:t>
      </w:r>
      <w:r w:rsidR="00C76076">
        <w:t xml:space="preserve">under hypoxia </w:t>
      </w:r>
      <w:r w:rsidR="00876EB4">
        <w:lastRenderedPageBreak/>
        <w:t xml:space="preserve">would have </w:t>
      </w:r>
      <w:r w:rsidR="00DD7C9E">
        <w:t xml:space="preserve">negative </w:t>
      </w:r>
      <w:r w:rsidR="00876EB4">
        <w:t xml:space="preserve">implications for the total energy available for growth, reproduction, and maintenance.   </w:t>
      </w:r>
      <w:bookmarkEnd w:id="0"/>
    </w:p>
    <w:p w14:paraId="003DEDD7" w14:textId="59EAD15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1C479FA7" w14:textId="473FB62D"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w:t>
      </w:r>
      <w:r w:rsidR="00E31245">
        <w:t xml:space="preserve">ocean </w:t>
      </w:r>
      <w:r w:rsidR="00D80B1B">
        <w:t>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w:t>
      </w:r>
      <w:commentRangeStart w:id="1"/>
      <w:r w:rsidR="00B968EE">
        <w:t>reproduction</w:t>
      </w:r>
      <w:commentRangeEnd w:id="1"/>
      <w:r w:rsidR="00D76658">
        <w:rPr>
          <w:rStyle w:val="CommentReference"/>
          <w:rFonts w:asciiTheme="minorHAnsi" w:hAnsiTheme="minorHAnsi"/>
        </w:rPr>
        <w:commentReference w:id="1"/>
      </w:r>
      <w:r w:rsidR="00A519AB">
        <w:t xml:space="preserve"> (</w:t>
      </w:r>
      <w:proofErr w:type="spellStart"/>
      <w:r w:rsidR="00A519AB">
        <w:t>Stierhoff</w:t>
      </w:r>
      <w:proofErr w:type="spellEnd"/>
      <w:r w:rsidR="00A519AB">
        <w:t xml:space="preserve"> et al. 2006)</w:t>
      </w:r>
      <w:r w:rsidR="00B968EE">
        <w:t xml:space="preserve">. </w:t>
      </w:r>
      <w:commentRangeStart w:id="2"/>
      <w:r w:rsidR="0028671C">
        <w:t>Modeling</w:t>
      </w:r>
      <w:commentRangeEnd w:id="2"/>
      <w:r w:rsidR="00D76658">
        <w:rPr>
          <w:rStyle w:val="CommentReference"/>
          <w:rFonts w:asciiTheme="minorHAnsi" w:hAnsiTheme="minorHAnsi"/>
        </w:rPr>
        <w:commentReference w:id="2"/>
      </w:r>
      <w:r w:rsidR="0028671C">
        <w:t xml:space="preserve"> the energetic mechanisms of responses to hypoxia can help connect physiology and life history to population-level changes and serve as a valuable </w:t>
      </w:r>
      <w:r w:rsidR="0028671C">
        <w:lastRenderedPageBreak/>
        <w:t xml:space="preserve">alternative to time- and labor-intensive laboratory procedures, particularly with very small animals such as fish embryos and larvae. </w:t>
      </w:r>
    </w:p>
    <w:p w14:paraId="23C1A363" w14:textId="22E72CBC" w:rsidR="008301C5" w:rsidRDefault="003750EE" w:rsidP="003750EE">
      <w:pPr>
        <w:pStyle w:val="TS"/>
        <w:spacing w:line="480" w:lineRule="auto"/>
        <w:ind w:firstLine="720"/>
      </w:pPr>
      <w:r>
        <w:t>Hypoxia is known to inhibit growth and survival in early life fishes, and often has interactive effects with other stressors such as temperature and high</w:t>
      </w:r>
      <w:r w:rsidR="00E31245">
        <w:t xml:space="preserve"> carbon dioxide (</w:t>
      </w:r>
      <w:r>
        <w:t>CO</w:t>
      </w:r>
      <w:r>
        <w:rPr>
          <w:vertAlign w:val="subscript"/>
        </w:rPr>
        <w:t>2</w:t>
      </w:r>
      <w:r w:rsidR="00E31245">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commentRangeStart w:id="3"/>
      <w:r>
        <w:t>When</w:t>
      </w:r>
      <w:commentRangeEnd w:id="3"/>
      <w:r w:rsidR="00D76658">
        <w:rPr>
          <w:rStyle w:val="CommentReference"/>
          <w:rFonts w:asciiTheme="minorHAnsi" w:hAnsiTheme="minorHAnsi"/>
        </w:rPr>
        <w:commentReference w:id="3"/>
      </w:r>
      <w:r>
        <w:t xml:space="preserve">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w:t>
      </w:r>
      <w:r w:rsidR="002233B5">
        <w:lastRenderedPageBreak/>
        <w:t>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2C1F6256" w14:textId="10CF634D"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 xml:space="preserve">simplified variation on the standard DEB model for animals that </w:t>
      </w:r>
      <w:r w:rsidR="00D85E40">
        <w:lastRenderedPageBreak/>
        <w:t>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This framework reduces the data requirements, the role of compound parameters, and, depending on the data, the total number of parameters to be estimated (Jager et al., 2013</w:t>
      </w:r>
      <w:bookmarkStart w:id="4" w:name="_Hlk130719242"/>
      <w:r w:rsidR="0029731B">
        <w:t xml:space="preserve">). </w:t>
      </w:r>
      <w:bookmarkStart w:id="5" w:name="_Hlk131277296"/>
      <w:r w:rsidR="009B2A24">
        <w:t xml:space="preserve">The simplicity of </w:t>
      </w:r>
      <w:proofErr w:type="spellStart"/>
      <w:r w:rsidR="009B2A24">
        <w:t>DEBkiss</w:t>
      </w:r>
      <w:proofErr w:type="spellEnd"/>
      <w:r w:rsidR="009B2A24">
        <w:t xml:space="preserve"> and its easily understandable equations make it ideal for adaptation to many species of ecological or commercial value</w:t>
      </w:r>
      <w:r w:rsidR="00E31245">
        <w:t>,</w:t>
      </w:r>
      <w:r w:rsidR="009B2A24">
        <w:t xml:space="preserve"> </w:t>
      </w:r>
      <w:r w:rsidR="00E31245">
        <w:t>even when the existing studies were not originally intended for this use, because it uses</w:t>
      </w:r>
      <w:r w:rsidR="009B2A24">
        <w:t xml:space="preserve"> commonly measured </w:t>
      </w:r>
      <w:r w:rsidR="00E31245">
        <w:t>data</w:t>
      </w:r>
      <w:r w:rsidR="009B2A24">
        <w:t xml:space="preserve">, such as growth and survival rates. </w:t>
      </w:r>
    </w:p>
    <w:bookmarkEnd w:id="4"/>
    <w:bookmarkEnd w:id="5"/>
    <w:p w14:paraId="3731BE56" w14:textId="588907F5" w:rsidR="00E74BF6" w:rsidRDefault="0050164F" w:rsidP="00FB78FC">
      <w:pPr>
        <w:pStyle w:val="TS"/>
        <w:spacing w:line="480" w:lineRule="auto"/>
        <w:ind w:firstLine="720"/>
      </w:pPr>
      <w:r>
        <w:t xml:space="preserve">We used a </w:t>
      </w:r>
      <w:proofErr w:type="spellStart"/>
      <w:r>
        <w:t>DEBkiss</w:t>
      </w:r>
      <w:proofErr w:type="spellEnd"/>
      <w:r>
        <w:t xml:space="preserve"> 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w:t>
      </w:r>
      <w:r w:rsidR="00AB21BC">
        <w:t>(</w:t>
      </w:r>
      <w:commentRangeStart w:id="6"/>
      <w:r w:rsidR="00B7263F">
        <w:t>2019</w:t>
      </w:r>
      <w:commentRangeEnd w:id="6"/>
      <w:r w:rsidR="00AB21BC">
        <w:rPr>
          <w:rStyle w:val="CommentReference"/>
          <w:rFonts w:asciiTheme="minorHAnsi" w:hAnsiTheme="minorHAnsi"/>
        </w:rPr>
        <w:commentReference w:id="6"/>
      </w:r>
      <w:r w:rsidR="00AB21BC">
        <w:t>)</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w:t>
      </w:r>
      <w:commentRangeStart w:id="7"/>
      <w:r w:rsidR="00FB78FC">
        <w:t>maintenance</w:t>
      </w:r>
      <w:commentRangeEnd w:id="7"/>
      <w:r w:rsidR="00602680">
        <w:rPr>
          <w:rStyle w:val="CommentReference"/>
          <w:rFonts w:asciiTheme="minorHAnsi" w:hAnsiTheme="minorHAnsi"/>
        </w:rPr>
        <w:commentReference w:id="7"/>
      </w:r>
      <w:r w:rsidR="00FB78FC">
        <w:t xml:space="preserv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w:t>
      </w:r>
      <w:r w:rsidR="00FB78FC">
        <w:lastRenderedPageBreak/>
        <w:t xml:space="preserve">Fishes also expend energy on faster ventilation and heartbeat to increase oxygen uptake when ambient DO is low </w:t>
      </w:r>
      <w:r w:rsidR="00D42DCB">
        <w:t>(Kramer, 1987; Maxime et al., 2000</w:t>
      </w:r>
      <w:r w:rsidR="00FB78FC">
        <w:t xml:space="preserve">), but these capabilities may be limited 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w:t>
      </w:r>
      <w:r w:rsidR="004349A8">
        <w:lastRenderedPageBreak/>
        <w:t xml:space="preserve">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8"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3DD428A8"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 xml:space="preserve">The full set of assumptions and equations can be found in Jager (2018). </w:t>
      </w:r>
      <w:r w:rsidR="00E31245">
        <w:t>Th</w:t>
      </w:r>
      <w:r w:rsidR="00781F3F">
        <w:t xml:space="preserve">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15DF4EA" w:rsidR="003A348D" w:rsidRPr="00DC3FBC" w:rsidRDefault="00862A9A" w:rsidP="00AB2324">
      <w:pPr>
        <w:pStyle w:val="TS"/>
        <w:spacing w:line="480" w:lineRule="auto"/>
      </w:pPr>
      <w:r>
        <w:t>f</w:t>
      </w:r>
      <w:r w:rsidR="003A348D">
        <w:t>or embryos (</w:t>
      </w:r>
      <w:r w:rsidR="003A348D">
        <w:rPr>
          <w:i/>
          <w:iCs/>
        </w:rPr>
        <w:t>W</w:t>
      </w:r>
      <w:r w:rsidR="003A348D">
        <w:rPr>
          <w:i/>
          <w:iCs/>
          <w:vertAlign w:val="subscript"/>
        </w:rPr>
        <w:t>B</w:t>
      </w:r>
      <w:r w:rsidR="003A348D">
        <w:rPr>
          <w:i/>
          <w:iCs/>
        </w:rPr>
        <w:t xml:space="preserve"> </w:t>
      </w:r>
      <w:r w:rsidR="003A348D">
        <w:t>&gt; 0) and</w:t>
      </w:r>
      <w:r w:rsidR="00EA0DDB">
        <w:t xml:space="preserve"> for </w:t>
      </w:r>
      <w:r w:rsidR="00E31245">
        <w:t>post-hatching fish</w:t>
      </w:r>
      <w:r w:rsidR="003A348D">
        <w:t xml:space="preserve"> under </w:t>
      </w:r>
      <w:r w:rsidR="003A348D">
        <w:rPr>
          <w:i/>
          <w:iCs/>
        </w:rPr>
        <w:t>ad libitum</w:t>
      </w:r>
      <w:r w:rsidR="003A348D">
        <w:t xml:space="preserve"> feeding</w:t>
      </w:r>
      <w:r w:rsidR="00E31245">
        <w:t>,</w:t>
      </w:r>
      <w:r w:rsidR="003A348D">
        <w:t xml:space="preserve"> </w:t>
      </w:r>
      <w:r w:rsidR="003A348D">
        <w:rPr>
          <w:i/>
          <w:iCs/>
        </w:rPr>
        <w:t>f</w:t>
      </w:r>
      <w:r w:rsidR="00FF770C">
        <w:t xml:space="preserve"> </w:t>
      </w:r>
      <w:r w:rsidR="003A348D">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xml:space="preserve">) is prioritized while the remainder goes to the </w:t>
      </w:r>
      <w:r w:rsidR="00CA3DC2">
        <w:lastRenderedPageBreak/>
        <w:t>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58683BAD"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w:t>
      </w:r>
      <w:r w:rsidR="00EA0DDB">
        <w:rPr>
          <w:rFonts w:eastAsiaTheme="minorEastAsia"/>
        </w:rPr>
        <w:t xml:space="preserve">in </w:t>
      </w:r>
      <w:r w:rsidR="009352B2">
        <w:rPr>
          <w:rFonts w:eastAsiaTheme="minorEastAsia"/>
        </w:rPr>
        <w:t>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w:t>
      </w:r>
      <w:commentRangeStart w:id="9"/>
      <w:r w:rsidR="009352B2">
        <w:rPr>
          <w:rFonts w:eastAsiaTheme="minorEastAsia" w:cs="Times New Roman"/>
        </w:rPr>
        <w:t>two</w:t>
      </w:r>
      <w:commentRangeEnd w:id="9"/>
      <w:r w:rsidR="00EA0DDB">
        <w:rPr>
          <w:rStyle w:val="CommentReference"/>
          <w:rFonts w:asciiTheme="minorHAnsi" w:hAnsiTheme="minorHAnsi"/>
        </w:rPr>
        <w:commentReference w:id="9"/>
      </w:r>
      <w:r w:rsidR="009352B2">
        <w:rPr>
          <w:rFonts w:eastAsiaTheme="minorEastAsia" w:cs="Times New Roman"/>
        </w:rPr>
        <w:t xml:space="preserve">.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w:t>
      </w:r>
      <w:r w:rsidR="00B639A6">
        <w:lastRenderedPageBreak/>
        <w:t xml:space="preserve">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under DEB theory (Nisbet et al., 2000), but </w:t>
      </w:r>
      <w:proofErr w:type="spellStart"/>
      <w:r w:rsidR="00886AA2">
        <w:t>DEBkiss</w:t>
      </w:r>
      <w:proofErr w:type="spellEnd"/>
      <w:r w:rsidR="00886AA2">
        <w:t xml:space="preserve"> has been successfully applied to larger animals as well (e.g.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398CC2C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-Mead simplex search to optimize the parameters for a set of ordinary differential equations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w:t>
      </w:r>
      <w:r w:rsidR="00C800CA">
        <w:lastRenderedPageBreak/>
        <w:t xml:space="preserve">equations </w:t>
      </w:r>
      <w:r w:rsidR="00A72D60">
        <w:t xml:space="preserve">derived from them. The </w:t>
      </w:r>
      <w:r w:rsidR="00C800CA">
        <w:t xml:space="preserve">differential equations </w:t>
      </w:r>
      <w:r w:rsidR="00A72D60">
        <w:t xml:space="preserve">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D76658">
        <w:tc>
          <w:tcPr>
            <w:tcW w:w="4608" w:type="dxa"/>
          </w:tcPr>
          <w:p w14:paraId="7F7D90BF" w14:textId="77777777" w:rsidR="00A72D60" w:rsidRPr="0077048B" w:rsidRDefault="00A72D60" w:rsidP="00D76658">
            <w:pPr>
              <w:pStyle w:val="TS"/>
              <w:rPr>
                <w:b/>
                <w:bCs/>
              </w:rPr>
            </w:pPr>
            <w:commentRangeStart w:id="10"/>
            <w:r w:rsidRPr="0077048B">
              <w:rPr>
                <w:b/>
                <w:bCs/>
              </w:rPr>
              <w:lastRenderedPageBreak/>
              <w:t>Parameter</w:t>
            </w:r>
            <w:commentRangeEnd w:id="10"/>
            <w:r w:rsidR="00C800CA">
              <w:rPr>
                <w:rStyle w:val="CommentReference"/>
                <w:rFonts w:asciiTheme="minorHAnsi" w:hAnsiTheme="minorHAnsi"/>
              </w:rPr>
              <w:commentReference w:id="10"/>
            </w:r>
          </w:p>
        </w:tc>
        <w:tc>
          <w:tcPr>
            <w:tcW w:w="1170" w:type="dxa"/>
          </w:tcPr>
          <w:p w14:paraId="0F26E8B3" w14:textId="77777777" w:rsidR="00A72D60" w:rsidRPr="0077048B" w:rsidRDefault="00A72D60" w:rsidP="00D76658">
            <w:pPr>
              <w:pStyle w:val="TS"/>
              <w:rPr>
                <w:b/>
                <w:bCs/>
              </w:rPr>
            </w:pPr>
            <w:r>
              <w:rPr>
                <w:b/>
                <w:bCs/>
              </w:rPr>
              <w:t>Symbol</w:t>
            </w:r>
          </w:p>
        </w:tc>
        <w:tc>
          <w:tcPr>
            <w:tcW w:w="1440" w:type="dxa"/>
          </w:tcPr>
          <w:p w14:paraId="62B9D180" w14:textId="77777777" w:rsidR="00A72D60" w:rsidRPr="0077048B" w:rsidRDefault="00A72D60" w:rsidP="00D76658">
            <w:pPr>
              <w:pStyle w:val="TS"/>
              <w:rPr>
                <w:b/>
                <w:bCs/>
              </w:rPr>
            </w:pPr>
            <w:r w:rsidRPr="0077048B">
              <w:rPr>
                <w:b/>
                <w:bCs/>
              </w:rPr>
              <w:t>Fixed or estimated</w:t>
            </w:r>
          </w:p>
        </w:tc>
        <w:tc>
          <w:tcPr>
            <w:tcW w:w="2430" w:type="dxa"/>
          </w:tcPr>
          <w:p w14:paraId="0DA6F75E" w14:textId="77777777" w:rsidR="00A72D60" w:rsidRPr="0077048B" w:rsidRDefault="00A72D60" w:rsidP="00D76658">
            <w:pPr>
              <w:pStyle w:val="TS"/>
              <w:rPr>
                <w:b/>
                <w:bCs/>
              </w:rPr>
            </w:pPr>
            <w:r w:rsidRPr="0077048B">
              <w:rPr>
                <w:b/>
                <w:bCs/>
              </w:rPr>
              <w:t>Value</w:t>
            </w:r>
          </w:p>
        </w:tc>
      </w:tr>
      <w:tr w:rsidR="00A72D60" w14:paraId="6DDAF1E9" w14:textId="77777777" w:rsidTr="00D76658">
        <w:tc>
          <w:tcPr>
            <w:tcW w:w="4608" w:type="dxa"/>
          </w:tcPr>
          <w:p w14:paraId="3162943B" w14:textId="77777777" w:rsidR="00A72D60" w:rsidRDefault="00A72D60" w:rsidP="00D76658">
            <w:pPr>
              <w:pStyle w:val="TS"/>
            </w:pPr>
            <w:r>
              <w:t>Max. area-specific assimilation rate</w:t>
            </w:r>
          </w:p>
        </w:tc>
        <w:tc>
          <w:tcPr>
            <w:tcW w:w="1170" w:type="dxa"/>
          </w:tcPr>
          <w:p w14:paraId="2DDD73C7" w14:textId="77777777" w:rsidR="00A72D60" w:rsidRPr="0077048B" w:rsidRDefault="00A72D60" w:rsidP="00D76658">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D76658">
            <w:pPr>
              <w:pStyle w:val="TS"/>
            </w:pPr>
            <w:r>
              <w:t>Estimated</w:t>
            </w:r>
          </w:p>
        </w:tc>
        <w:tc>
          <w:tcPr>
            <w:tcW w:w="2430" w:type="dxa"/>
          </w:tcPr>
          <w:p w14:paraId="18040906" w14:textId="77777777" w:rsidR="00A72D60" w:rsidRDefault="00A72D60" w:rsidP="00D76658">
            <w:pPr>
              <w:pStyle w:val="TS"/>
            </w:pPr>
            <w:r>
              <w:t>0.333 mg mm</w:t>
            </w:r>
            <w:r>
              <w:rPr>
                <w:vertAlign w:val="superscript"/>
              </w:rPr>
              <w:t>-2</w:t>
            </w:r>
            <w:r>
              <w:t xml:space="preserve"> d</w:t>
            </w:r>
            <w:r>
              <w:rPr>
                <w:vertAlign w:val="superscript"/>
              </w:rPr>
              <w:t>-1</w:t>
            </w:r>
          </w:p>
        </w:tc>
      </w:tr>
      <w:tr w:rsidR="00A72D60" w14:paraId="7CA4F1B1" w14:textId="77777777" w:rsidTr="00D76658">
        <w:tc>
          <w:tcPr>
            <w:tcW w:w="4608" w:type="dxa"/>
          </w:tcPr>
          <w:p w14:paraId="037F6378" w14:textId="77777777" w:rsidR="00A72D60" w:rsidRDefault="00A72D60" w:rsidP="00D76658">
            <w:pPr>
              <w:pStyle w:val="TS"/>
            </w:pPr>
            <w:r>
              <w:t>Max. volume-specific maintenance rate</w:t>
            </w:r>
          </w:p>
        </w:tc>
        <w:tc>
          <w:tcPr>
            <w:tcW w:w="1170" w:type="dxa"/>
          </w:tcPr>
          <w:p w14:paraId="4917B4C1" w14:textId="77777777" w:rsidR="00A72D60" w:rsidRPr="0077048B" w:rsidRDefault="00A72D60" w:rsidP="00D76658">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D76658">
            <w:pPr>
              <w:pStyle w:val="TS"/>
            </w:pPr>
            <w:r>
              <w:t>Fixed</w:t>
            </w:r>
          </w:p>
        </w:tc>
        <w:tc>
          <w:tcPr>
            <w:tcW w:w="2430" w:type="dxa"/>
          </w:tcPr>
          <w:p w14:paraId="5E584D93" w14:textId="77777777" w:rsidR="00A72D60" w:rsidRPr="0077048B" w:rsidRDefault="00A72D60" w:rsidP="00D76658">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D76658">
        <w:tc>
          <w:tcPr>
            <w:tcW w:w="4608" w:type="dxa"/>
          </w:tcPr>
          <w:p w14:paraId="5ED905B7" w14:textId="77777777" w:rsidR="00A72D60" w:rsidRDefault="00A72D60" w:rsidP="00D76658">
            <w:pPr>
              <w:pStyle w:val="TS"/>
            </w:pPr>
            <w:r>
              <w:t>Initial egg weight</w:t>
            </w:r>
          </w:p>
        </w:tc>
        <w:tc>
          <w:tcPr>
            <w:tcW w:w="1170" w:type="dxa"/>
          </w:tcPr>
          <w:p w14:paraId="46BD2568" w14:textId="77777777" w:rsidR="00A72D60" w:rsidRPr="0077048B" w:rsidRDefault="00A72D60" w:rsidP="00D76658">
            <w:pPr>
              <w:pStyle w:val="TS"/>
              <w:rPr>
                <w:i/>
                <w:iCs/>
              </w:rPr>
            </w:pPr>
            <w:r>
              <w:rPr>
                <w:i/>
                <w:iCs/>
              </w:rPr>
              <w:t>W</w:t>
            </w:r>
            <w:r>
              <w:rPr>
                <w:i/>
                <w:iCs/>
                <w:vertAlign w:val="subscript"/>
              </w:rPr>
              <w:t>B0</w:t>
            </w:r>
          </w:p>
        </w:tc>
        <w:tc>
          <w:tcPr>
            <w:tcW w:w="1440" w:type="dxa"/>
          </w:tcPr>
          <w:p w14:paraId="6150DE25" w14:textId="77777777" w:rsidR="00A72D60" w:rsidRDefault="00A72D60" w:rsidP="00D76658">
            <w:pPr>
              <w:pStyle w:val="TS"/>
            </w:pPr>
            <w:r>
              <w:t>Fixed</w:t>
            </w:r>
          </w:p>
        </w:tc>
        <w:tc>
          <w:tcPr>
            <w:tcW w:w="2430" w:type="dxa"/>
          </w:tcPr>
          <w:p w14:paraId="766729B3" w14:textId="77777777" w:rsidR="00A72D60" w:rsidRPr="0077048B" w:rsidRDefault="00A72D60" w:rsidP="00D76658">
            <w:pPr>
              <w:pStyle w:val="TS"/>
            </w:pPr>
            <w:r>
              <w:t>0.15 mg</w:t>
            </w:r>
          </w:p>
        </w:tc>
      </w:tr>
      <w:tr w:rsidR="00A72D60" w14:paraId="67AAB130" w14:textId="77777777" w:rsidTr="00D76658">
        <w:tc>
          <w:tcPr>
            <w:tcW w:w="4608" w:type="dxa"/>
          </w:tcPr>
          <w:p w14:paraId="16748004" w14:textId="77777777" w:rsidR="00A72D60" w:rsidRDefault="00A72D60" w:rsidP="00D76658">
            <w:pPr>
              <w:pStyle w:val="TS"/>
            </w:pPr>
            <w:r>
              <w:t>Total length at puberty</w:t>
            </w:r>
          </w:p>
        </w:tc>
        <w:tc>
          <w:tcPr>
            <w:tcW w:w="1170" w:type="dxa"/>
          </w:tcPr>
          <w:p w14:paraId="0E5FE668" w14:textId="77777777" w:rsidR="00A72D60" w:rsidRPr="00227BA8" w:rsidRDefault="00A72D60" w:rsidP="00D76658">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D76658">
            <w:pPr>
              <w:pStyle w:val="TS"/>
            </w:pPr>
            <w:r>
              <w:t>Fixed</w:t>
            </w:r>
          </w:p>
        </w:tc>
        <w:tc>
          <w:tcPr>
            <w:tcW w:w="2430" w:type="dxa"/>
          </w:tcPr>
          <w:p w14:paraId="5A6ECC91" w14:textId="77777777" w:rsidR="00A72D60" w:rsidRPr="0077048B" w:rsidRDefault="00A72D60" w:rsidP="00D76658">
            <w:pPr>
              <w:pStyle w:val="TS"/>
            </w:pPr>
            <w:r>
              <w:t>102 mm</w:t>
            </w:r>
          </w:p>
        </w:tc>
      </w:tr>
      <w:tr w:rsidR="00A72D60" w14:paraId="3952A95E" w14:textId="77777777" w:rsidTr="00D76658">
        <w:tc>
          <w:tcPr>
            <w:tcW w:w="4608" w:type="dxa"/>
          </w:tcPr>
          <w:p w14:paraId="1A5C6877" w14:textId="77777777" w:rsidR="00A72D60" w:rsidRDefault="00A72D60" w:rsidP="00D76658">
            <w:pPr>
              <w:pStyle w:val="TS"/>
            </w:pPr>
            <w:r>
              <w:t>Yield of assimilates on volume</w:t>
            </w:r>
          </w:p>
        </w:tc>
        <w:tc>
          <w:tcPr>
            <w:tcW w:w="1170" w:type="dxa"/>
          </w:tcPr>
          <w:p w14:paraId="66205187" w14:textId="77777777" w:rsidR="00A72D60" w:rsidRPr="0077048B" w:rsidRDefault="00A72D60" w:rsidP="00D76658">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D76658">
            <w:pPr>
              <w:pStyle w:val="TS"/>
            </w:pPr>
            <w:r>
              <w:t>Fixed</w:t>
            </w:r>
          </w:p>
        </w:tc>
        <w:tc>
          <w:tcPr>
            <w:tcW w:w="2430" w:type="dxa"/>
          </w:tcPr>
          <w:p w14:paraId="5DDB18C8" w14:textId="77777777" w:rsidR="00A72D60" w:rsidRDefault="00A72D60" w:rsidP="00D76658">
            <w:pPr>
              <w:pStyle w:val="TS"/>
            </w:pPr>
            <w:r>
              <w:t>0.8</w:t>
            </w:r>
          </w:p>
        </w:tc>
      </w:tr>
      <w:tr w:rsidR="00A72D60" w14:paraId="6881D57D" w14:textId="77777777" w:rsidTr="00D76658">
        <w:tc>
          <w:tcPr>
            <w:tcW w:w="4608" w:type="dxa"/>
          </w:tcPr>
          <w:p w14:paraId="333851FE" w14:textId="77777777" w:rsidR="00A72D60" w:rsidRDefault="00A72D60" w:rsidP="00D76658">
            <w:pPr>
              <w:pStyle w:val="TS"/>
            </w:pPr>
            <w:r>
              <w:t xml:space="preserve">Yield of egg buffer on assimilates </w:t>
            </w:r>
          </w:p>
        </w:tc>
        <w:tc>
          <w:tcPr>
            <w:tcW w:w="1170" w:type="dxa"/>
          </w:tcPr>
          <w:p w14:paraId="12AE44C2" w14:textId="77777777" w:rsidR="00A72D60" w:rsidRPr="0077048B" w:rsidRDefault="00A72D60" w:rsidP="00D76658">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D76658">
            <w:pPr>
              <w:pStyle w:val="TS"/>
            </w:pPr>
            <w:r>
              <w:t>Fixed</w:t>
            </w:r>
          </w:p>
        </w:tc>
        <w:tc>
          <w:tcPr>
            <w:tcW w:w="2430" w:type="dxa"/>
          </w:tcPr>
          <w:p w14:paraId="3D47046E" w14:textId="77777777" w:rsidR="00A72D60" w:rsidRDefault="00A72D60" w:rsidP="00D76658">
            <w:pPr>
              <w:pStyle w:val="TS"/>
            </w:pPr>
            <w:r>
              <w:t>0.95</w:t>
            </w:r>
          </w:p>
        </w:tc>
      </w:tr>
      <w:tr w:rsidR="00A72D60" w14:paraId="425D1932" w14:textId="77777777" w:rsidTr="00D76658">
        <w:tc>
          <w:tcPr>
            <w:tcW w:w="4608" w:type="dxa"/>
          </w:tcPr>
          <w:p w14:paraId="57E7FAF8" w14:textId="77777777" w:rsidR="00A72D60" w:rsidRDefault="00A72D60" w:rsidP="00D76658">
            <w:pPr>
              <w:pStyle w:val="TS"/>
            </w:pPr>
            <w:r>
              <w:t>Yield of structure on assimilates</w:t>
            </w:r>
          </w:p>
        </w:tc>
        <w:tc>
          <w:tcPr>
            <w:tcW w:w="1170" w:type="dxa"/>
          </w:tcPr>
          <w:p w14:paraId="7993DEC5" w14:textId="77777777" w:rsidR="00A72D60" w:rsidRPr="0077048B" w:rsidRDefault="00A72D60" w:rsidP="00D76658">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D76658">
            <w:pPr>
              <w:pStyle w:val="TS"/>
            </w:pPr>
            <w:r>
              <w:t>Estimated</w:t>
            </w:r>
          </w:p>
        </w:tc>
        <w:tc>
          <w:tcPr>
            <w:tcW w:w="2430" w:type="dxa"/>
          </w:tcPr>
          <w:p w14:paraId="0C9EC7A1" w14:textId="77777777" w:rsidR="00A72D60" w:rsidRDefault="00A72D60" w:rsidP="00D76658">
            <w:pPr>
              <w:pStyle w:val="TS"/>
            </w:pPr>
            <w:r>
              <w:t>0.3646</w:t>
            </w:r>
          </w:p>
        </w:tc>
      </w:tr>
      <w:tr w:rsidR="00A72D60" w14:paraId="2C71C3D3" w14:textId="77777777" w:rsidTr="00D76658">
        <w:tc>
          <w:tcPr>
            <w:tcW w:w="4608" w:type="dxa"/>
          </w:tcPr>
          <w:p w14:paraId="089C655D" w14:textId="77777777" w:rsidR="00A72D60" w:rsidRDefault="00A72D60" w:rsidP="00D76658">
            <w:pPr>
              <w:pStyle w:val="TS"/>
            </w:pPr>
            <w:r>
              <w:t>Fraction of assimilates allocated to soma</w:t>
            </w:r>
          </w:p>
        </w:tc>
        <w:tc>
          <w:tcPr>
            <w:tcW w:w="1170" w:type="dxa"/>
          </w:tcPr>
          <w:p w14:paraId="72E95E39" w14:textId="77777777" w:rsidR="00A72D60" w:rsidRPr="0077048B" w:rsidRDefault="00A72D60" w:rsidP="00D76658">
            <w:pPr>
              <w:pStyle w:val="TS"/>
              <w:rPr>
                <w:i/>
                <w:iCs/>
              </w:rPr>
            </w:pPr>
            <w:r>
              <w:rPr>
                <w:rFonts w:cs="Times New Roman"/>
                <w:i/>
                <w:iCs/>
              </w:rPr>
              <w:t>κ</w:t>
            </w:r>
          </w:p>
        </w:tc>
        <w:tc>
          <w:tcPr>
            <w:tcW w:w="1440" w:type="dxa"/>
          </w:tcPr>
          <w:p w14:paraId="7DD0AECF" w14:textId="77777777" w:rsidR="00A72D60" w:rsidRDefault="00A72D60" w:rsidP="00D76658">
            <w:pPr>
              <w:pStyle w:val="TS"/>
            </w:pPr>
            <w:r>
              <w:t>Fixed</w:t>
            </w:r>
          </w:p>
        </w:tc>
        <w:tc>
          <w:tcPr>
            <w:tcW w:w="2430" w:type="dxa"/>
          </w:tcPr>
          <w:p w14:paraId="49CF3003" w14:textId="77777777" w:rsidR="00A72D60" w:rsidRDefault="00A72D60" w:rsidP="00D76658">
            <w:pPr>
              <w:pStyle w:val="TS"/>
            </w:pPr>
            <w:r>
              <w:t>0.8</w:t>
            </w:r>
          </w:p>
        </w:tc>
      </w:tr>
      <w:tr w:rsidR="00A72D60" w14:paraId="65EAB0BB" w14:textId="77777777" w:rsidTr="00D76658">
        <w:tc>
          <w:tcPr>
            <w:tcW w:w="4608" w:type="dxa"/>
          </w:tcPr>
          <w:p w14:paraId="23723C3D" w14:textId="77777777" w:rsidR="00A72D60" w:rsidRDefault="00A72D60" w:rsidP="00D76658">
            <w:pPr>
              <w:pStyle w:val="TS"/>
            </w:pPr>
            <w:r>
              <w:t>Scaled food level</w:t>
            </w:r>
          </w:p>
        </w:tc>
        <w:tc>
          <w:tcPr>
            <w:tcW w:w="1170" w:type="dxa"/>
          </w:tcPr>
          <w:p w14:paraId="707DA7AE" w14:textId="77777777" w:rsidR="00A72D60" w:rsidRPr="0077048B" w:rsidRDefault="00A72D60" w:rsidP="00D76658">
            <w:pPr>
              <w:pStyle w:val="TS"/>
              <w:rPr>
                <w:i/>
                <w:iCs/>
              </w:rPr>
            </w:pPr>
            <w:r>
              <w:rPr>
                <w:rFonts w:cs="Times New Roman"/>
                <w:i/>
                <w:iCs/>
              </w:rPr>
              <w:t>f</w:t>
            </w:r>
          </w:p>
        </w:tc>
        <w:tc>
          <w:tcPr>
            <w:tcW w:w="1440" w:type="dxa"/>
          </w:tcPr>
          <w:p w14:paraId="1F96AEE8" w14:textId="77777777" w:rsidR="00A72D60" w:rsidRDefault="00A72D60" w:rsidP="00D76658">
            <w:pPr>
              <w:pStyle w:val="TS"/>
            </w:pPr>
            <w:r>
              <w:t>Fixed</w:t>
            </w:r>
          </w:p>
        </w:tc>
        <w:tc>
          <w:tcPr>
            <w:tcW w:w="2430" w:type="dxa"/>
          </w:tcPr>
          <w:p w14:paraId="72C0B4F3" w14:textId="77777777" w:rsidR="00A72D60" w:rsidRDefault="00A72D60" w:rsidP="00D76658">
            <w:pPr>
              <w:pStyle w:val="TS"/>
            </w:pPr>
            <w:r>
              <w:t xml:space="preserve">1 </w:t>
            </w:r>
          </w:p>
        </w:tc>
      </w:tr>
      <w:tr w:rsidR="00A72D60" w14:paraId="5D3231B0" w14:textId="77777777" w:rsidTr="00D76658">
        <w:tc>
          <w:tcPr>
            <w:tcW w:w="4608" w:type="dxa"/>
          </w:tcPr>
          <w:p w14:paraId="778AE9D8" w14:textId="77777777" w:rsidR="00A72D60" w:rsidRDefault="00A72D60" w:rsidP="00D76658">
            <w:pPr>
              <w:pStyle w:val="TS"/>
            </w:pPr>
            <w:r>
              <w:t>Scaled food level for embryo</w:t>
            </w:r>
          </w:p>
        </w:tc>
        <w:tc>
          <w:tcPr>
            <w:tcW w:w="1170" w:type="dxa"/>
          </w:tcPr>
          <w:p w14:paraId="273A0399" w14:textId="77777777" w:rsidR="00A72D60" w:rsidRDefault="00A72D60" w:rsidP="00D76658">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D76658">
            <w:pPr>
              <w:pStyle w:val="TS"/>
            </w:pPr>
            <w:r>
              <w:t>Fixed</w:t>
            </w:r>
          </w:p>
        </w:tc>
        <w:tc>
          <w:tcPr>
            <w:tcW w:w="2430" w:type="dxa"/>
          </w:tcPr>
          <w:p w14:paraId="222AC0C6" w14:textId="77777777" w:rsidR="00A72D60" w:rsidRDefault="00A72D60" w:rsidP="00D76658">
            <w:pPr>
              <w:pStyle w:val="TS"/>
            </w:pPr>
            <w:r>
              <w:t>1</w:t>
            </w:r>
          </w:p>
        </w:tc>
      </w:tr>
      <w:tr w:rsidR="00A72D60" w14:paraId="35FB2D75" w14:textId="77777777" w:rsidTr="00D76658">
        <w:tc>
          <w:tcPr>
            <w:tcW w:w="4608" w:type="dxa"/>
          </w:tcPr>
          <w:p w14:paraId="69A90AE5" w14:textId="77777777" w:rsidR="00A72D60" w:rsidRDefault="00A72D60" w:rsidP="00D76658">
            <w:pPr>
              <w:pStyle w:val="TS"/>
            </w:pPr>
            <w:r>
              <w:t>Half-saturation total length</w:t>
            </w:r>
          </w:p>
        </w:tc>
        <w:tc>
          <w:tcPr>
            <w:tcW w:w="1170" w:type="dxa"/>
          </w:tcPr>
          <w:p w14:paraId="1513EADB" w14:textId="77777777" w:rsidR="00A72D60" w:rsidRDefault="00A72D60" w:rsidP="00D76658">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D76658">
            <w:pPr>
              <w:pStyle w:val="TS"/>
            </w:pPr>
            <w:r>
              <w:t>Fixed</w:t>
            </w:r>
          </w:p>
        </w:tc>
        <w:tc>
          <w:tcPr>
            <w:tcW w:w="2430" w:type="dxa"/>
          </w:tcPr>
          <w:p w14:paraId="133010A4" w14:textId="77777777" w:rsidR="00A72D60" w:rsidRDefault="00A72D60" w:rsidP="00D76658">
            <w:pPr>
              <w:pStyle w:val="TS"/>
            </w:pPr>
            <w:r>
              <w:t>0</w:t>
            </w:r>
          </w:p>
        </w:tc>
      </w:tr>
      <w:tr w:rsidR="00A72D60" w14:paraId="06BDE275" w14:textId="77777777" w:rsidTr="00D76658">
        <w:tc>
          <w:tcPr>
            <w:tcW w:w="4608" w:type="dxa"/>
          </w:tcPr>
          <w:p w14:paraId="000BBF18" w14:textId="77777777" w:rsidR="00A72D60" w:rsidRDefault="00A72D60" w:rsidP="00D76658">
            <w:pPr>
              <w:pStyle w:val="TS"/>
            </w:pPr>
            <w:r>
              <w:t>Mortality rate for embryos</w:t>
            </w:r>
          </w:p>
        </w:tc>
        <w:tc>
          <w:tcPr>
            <w:tcW w:w="1170" w:type="dxa"/>
          </w:tcPr>
          <w:p w14:paraId="5DAEAA2C"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D76658">
            <w:pPr>
              <w:pStyle w:val="TS"/>
            </w:pPr>
            <w:r>
              <w:t>Estimated</w:t>
            </w:r>
          </w:p>
        </w:tc>
        <w:tc>
          <w:tcPr>
            <w:tcW w:w="2430" w:type="dxa"/>
          </w:tcPr>
          <w:p w14:paraId="2F345C18" w14:textId="77777777" w:rsidR="00A72D60" w:rsidRDefault="00A72D60" w:rsidP="00D76658">
            <w:pPr>
              <w:pStyle w:val="TS"/>
            </w:pPr>
            <w:r>
              <w:t>0.06393</w:t>
            </w:r>
          </w:p>
        </w:tc>
      </w:tr>
      <w:tr w:rsidR="00A72D60" w14:paraId="538B9A87" w14:textId="77777777" w:rsidTr="00D76658">
        <w:tc>
          <w:tcPr>
            <w:tcW w:w="4608" w:type="dxa"/>
          </w:tcPr>
          <w:p w14:paraId="3DA55EE6" w14:textId="77777777" w:rsidR="00A72D60" w:rsidRDefault="00A72D60" w:rsidP="00D76658">
            <w:pPr>
              <w:pStyle w:val="TS"/>
            </w:pPr>
            <w:r>
              <w:t>Mortality rate for larvae</w:t>
            </w:r>
          </w:p>
        </w:tc>
        <w:tc>
          <w:tcPr>
            <w:tcW w:w="1170" w:type="dxa"/>
          </w:tcPr>
          <w:p w14:paraId="0C366078"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D76658">
            <w:pPr>
              <w:pStyle w:val="TS"/>
            </w:pPr>
            <w:r>
              <w:t>Estimated</w:t>
            </w:r>
          </w:p>
        </w:tc>
        <w:tc>
          <w:tcPr>
            <w:tcW w:w="2430" w:type="dxa"/>
          </w:tcPr>
          <w:p w14:paraId="5FEE49A1" w14:textId="77777777" w:rsidR="00A72D60" w:rsidRDefault="00A72D60" w:rsidP="00D76658">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lastRenderedPageBreak/>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033262F6"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commentRangeStart w:id="11"/>
      <w:r>
        <w:rPr>
          <w:i/>
          <w:iCs/>
        </w:rPr>
        <w:t>M</w:t>
      </w:r>
      <w:commentRangeEnd w:id="11"/>
      <w:r w:rsidR="00C800CA">
        <w:rPr>
          <w:rStyle w:val="CommentReference"/>
          <w:rFonts w:asciiTheme="minorHAnsi" w:hAnsiTheme="minorHAnsi"/>
        </w:rPr>
        <w:commentReference w:id="11"/>
      </w:r>
      <w:r>
        <w:rPr>
          <w:i/>
          <w:iCs/>
        </w:rPr>
        <w:t xml:space="preserve">.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4353BC">
        <w:t xml:space="preserve">experiments used in this stud fed fish </w:t>
      </w:r>
      <w:r w:rsidR="004353BC">
        <w:rPr>
          <w:i/>
          <w:iCs/>
        </w:rPr>
        <w:t>ad libitum</w:t>
      </w:r>
      <w:r w:rsidR="004353BC">
        <w:t xml:space="preserve"> in all treatment levels, so </w:t>
      </w:r>
      <w:r w:rsidR="004353BC">
        <w:rPr>
          <w:i/>
          <w:iCs/>
        </w:rPr>
        <w:t>f</w:t>
      </w:r>
      <w:r w:rsidR="004353BC">
        <w:t xml:space="preserve"> was set to 1. </w:t>
      </w:r>
      <w:r w:rsidR="008D205A">
        <w:t>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w:t>
      </w:r>
      <w:r w:rsidR="00C02245">
        <w:lastRenderedPageBreak/>
        <w:t xml:space="preserve">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D76658">
        <w:tc>
          <w:tcPr>
            <w:tcW w:w="3595" w:type="dxa"/>
          </w:tcPr>
          <w:p w14:paraId="3CDED711" w14:textId="77777777" w:rsidR="00F66F96" w:rsidRDefault="00F66F96" w:rsidP="00D76658">
            <w:pPr>
              <w:pStyle w:val="TS"/>
              <w:rPr>
                <w:rFonts w:eastAsiaTheme="minorEastAsia"/>
              </w:rPr>
            </w:pPr>
          </w:p>
        </w:tc>
        <w:tc>
          <w:tcPr>
            <w:tcW w:w="1438" w:type="dxa"/>
          </w:tcPr>
          <w:p w14:paraId="4BED70FB" w14:textId="77777777" w:rsidR="00F66F96" w:rsidRPr="00501184" w:rsidRDefault="00F66F96" w:rsidP="00D76658">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D76658">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D76658">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D76658">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D76658">
        <w:tc>
          <w:tcPr>
            <w:tcW w:w="3595" w:type="dxa"/>
          </w:tcPr>
          <w:p w14:paraId="3080B17E" w14:textId="77777777" w:rsidR="00F66F96" w:rsidRDefault="00F66F96" w:rsidP="00D76658">
            <w:pPr>
              <w:pStyle w:val="TS"/>
              <w:rPr>
                <w:rFonts w:eastAsiaTheme="minorEastAsia"/>
              </w:rPr>
            </w:pPr>
            <w:r>
              <w:rPr>
                <w:rFonts w:eastAsiaTheme="minorEastAsia"/>
              </w:rPr>
              <w:t>Survival to hatching</w:t>
            </w:r>
          </w:p>
        </w:tc>
        <w:tc>
          <w:tcPr>
            <w:tcW w:w="1438" w:type="dxa"/>
          </w:tcPr>
          <w:p w14:paraId="5425FAAD" w14:textId="77777777" w:rsidR="00F66F96" w:rsidRDefault="00F66F96" w:rsidP="00D76658">
            <w:pPr>
              <w:pStyle w:val="TS"/>
              <w:rPr>
                <w:rFonts w:eastAsiaTheme="minorEastAsia"/>
              </w:rPr>
            </w:pPr>
            <w:r>
              <w:rPr>
                <w:rFonts w:eastAsiaTheme="minorEastAsia"/>
              </w:rPr>
              <w:t>74.3%</w:t>
            </w:r>
          </w:p>
        </w:tc>
        <w:tc>
          <w:tcPr>
            <w:tcW w:w="1439" w:type="dxa"/>
          </w:tcPr>
          <w:p w14:paraId="500E98C3" w14:textId="77777777" w:rsidR="00F66F96" w:rsidRDefault="00F66F96" w:rsidP="00D76658">
            <w:pPr>
              <w:pStyle w:val="TS"/>
              <w:rPr>
                <w:rFonts w:eastAsiaTheme="minorEastAsia"/>
              </w:rPr>
            </w:pPr>
            <w:r>
              <w:rPr>
                <w:rFonts w:eastAsiaTheme="minorEastAsia"/>
              </w:rPr>
              <w:t>70.6%</w:t>
            </w:r>
          </w:p>
        </w:tc>
        <w:tc>
          <w:tcPr>
            <w:tcW w:w="1439" w:type="dxa"/>
          </w:tcPr>
          <w:p w14:paraId="5B07497B" w14:textId="77777777" w:rsidR="00F66F96" w:rsidRDefault="00F66F96" w:rsidP="00D76658">
            <w:pPr>
              <w:pStyle w:val="TS"/>
              <w:rPr>
                <w:rFonts w:eastAsiaTheme="minorEastAsia"/>
              </w:rPr>
            </w:pPr>
            <w:r>
              <w:rPr>
                <w:rFonts w:eastAsiaTheme="minorEastAsia"/>
              </w:rPr>
              <w:t>85.8%</w:t>
            </w:r>
          </w:p>
        </w:tc>
        <w:tc>
          <w:tcPr>
            <w:tcW w:w="1439" w:type="dxa"/>
          </w:tcPr>
          <w:p w14:paraId="419AC8F4" w14:textId="77777777" w:rsidR="00F66F96" w:rsidRDefault="00F66F96" w:rsidP="00D76658">
            <w:pPr>
              <w:pStyle w:val="TS"/>
              <w:rPr>
                <w:rFonts w:eastAsiaTheme="minorEastAsia"/>
              </w:rPr>
            </w:pPr>
            <w:r>
              <w:rPr>
                <w:rFonts w:eastAsiaTheme="minorEastAsia"/>
              </w:rPr>
              <w:t>30.2%</w:t>
            </w:r>
          </w:p>
        </w:tc>
      </w:tr>
      <w:tr w:rsidR="00F66F96" w14:paraId="33E002DF" w14:textId="77777777" w:rsidTr="00D76658">
        <w:tc>
          <w:tcPr>
            <w:tcW w:w="3595" w:type="dxa"/>
          </w:tcPr>
          <w:p w14:paraId="504E9DC1" w14:textId="77777777" w:rsidR="00F66F96" w:rsidRDefault="00F66F96" w:rsidP="00D76658">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D76658">
            <w:pPr>
              <w:pStyle w:val="TS"/>
              <w:rPr>
                <w:rFonts w:eastAsiaTheme="minorEastAsia"/>
              </w:rPr>
            </w:pPr>
            <w:r>
              <w:rPr>
                <w:rFonts w:eastAsiaTheme="minorEastAsia"/>
              </w:rPr>
              <w:t>6 days</w:t>
            </w:r>
          </w:p>
        </w:tc>
        <w:tc>
          <w:tcPr>
            <w:tcW w:w="1439" w:type="dxa"/>
          </w:tcPr>
          <w:p w14:paraId="67D3B196" w14:textId="77777777" w:rsidR="00F66F96" w:rsidRDefault="00F66F96" w:rsidP="00D76658">
            <w:pPr>
              <w:pStyle w:val="TS"/>
              <w:rPr>
                <w:rFonts w:eastAsiaTheme="minorEastAsia"/>
              </w:rPr>
            </w:pPr>
            <w:r>
              <w:rPr>
                <w:rFonts w:eastAsiaTheme="minorEastAsia"/>
              </w:rPr>
              <w:t>7 days</w:t>
            </w:r>
          </w:p>
        </w:tc>
        <w:tc>
          <w:tcPr>
            <w:tcW w:w="1439" w:type="dxa"/>
          </w:tcPr>
          <w:p w14:paraId="3F50B0EB" w14:textId="77777777" w:rsidR="00F66F96" w:rsidRDefault="00F66F96" w:rsidP="00D76658">
            <w:pPr>
              <w:pStyle w:val="TS"/>
              <w:rPr>
                <w:rFonts w:eastAsiaTheme="minorEastAsia"/>
              </w:rPr>
            </w:pPr>
            <w:r>
              <w:rPr>
                <w:rFonts w:eastAsiaTheme="minorEastAsia"/>
              </w:rPr>
              <w:t>8 days</w:t>
            </w:r>
          </w:p>
        </w:tc>
        <w:tc>
          <w:tcPr>
            <w:tcW w:w="1439" w:type="dxa"/>
          </w:tcPr>
          <w:p w14:paraId="159FF0A7" w14:textId="77777777" w:rsidR="00F66F96" w:rsidRDefault="00F66F96" w:rsidP="00D76658">
            <w:pPr>
              <w:pStyle w:val="TS"/>
              <w:rPr>
                <w:rFonts w:eastAsiaTheme="minorEastAsia"/>
              </w:rPr>
            </w:pPr>
            <w:r>
              <w:rPr>
                <w:rFonts w:eastAsiaTheme="minorEastAsia"/>
              </w:rPr>
              <w:t>9 days</w:t>
            </w:r>
          </w:p>
        </w:tc>
      </w:tr>
      <w:tr w:rsidR="00F66F96" w14:paraId="51747CC3" w14:textId="77777777" w:rsidTr="00D76658">
        <w:tc>
          <w:tcPr>
            <w:tcW w:w="3595" w:type="dxa"/>
          </w:tcPr>
          <w:p w14:paraId="33DAF470" w14:textId="77777777" w:rsidR="00F66F96" w:rsidRDefault="00F66F96" w:rsidP="00D76658">
            <w:pPr>
              <w:pStyle w:val="TS"/>
              <w:rPr>
                <w:rFonts w:eastAsiaTheme="minorEastAsia"/>
              </w:rPr>
            </w:pPr>
            <w:r>
              <w:rPr>
                <w:rFonts w:eastAsiaTheme="minorEastAsia"/>
              </w:rPr>
              <w:t>Length at hatching</w:t>
            </w:r>
          </w:p>
        </w:tc>
        <w:tc>
          <w:tcPr>
            <w:tcW w:w="1438" w:type="dxa"/>
          </w:tcPr>
          <w:p w14:paraId="71E034D7" w14:textId="77777777" w:rsidR="00F66F96" w:rsidRDefault="00F66F96" w:rsidP="00D76658">
            <w:pPr>
              <w:pStyle w:val="TS"/>
              <w:rPr>
                <w:rFonts w:eastAsiaTheme="minorEastAsia"/>
              </w:rPr>
            </w:pPr>
            <w:r>
              <w:rPr>
                <w:rFonts w:eastAsiaTheme="minorEastAsia"/>
              </w:rPr>
              <w:t>5.3 mm</w:t>
            </w:r>
          </w:p>
        </w:tc>
        <w:tc>
          <w:tcPr>
            <w:tcW w:w="1439" w:type="dxa"/>
          </w:tcPr>
          <w:p w14:paraId="4158193C" w14:textId="77777777" w:rsidR="00F66F96" w:rsidRDefault="00F66F96" w:rsidP="00D76658">
            <w:pPr>
              <w:pStyle w:val="TS"/>
              <w:rPr>
                <w:rFonts w:eastAsiaTheme="minorEastAsia"/>
              </w:rPr>
            </w:pPr>
            <w:r>
              <w:rPr>
                <w:rFonts w:eastAsiaTheme="minorEastAsia"/>
              </w:rPr>
              <w:t>4.6 mm</w:t>
            </w:r>
          </w:p>
        </w:tc>
        <w:tc>
          <w:tcPr>
            <w:tcW w:w="1439" w:type="dxa"/>
          </w:tcPr>
          <w:p w14:paraId="6BCCF9D2" w14:textId="77777777" w:rsidR="00F66F96" w:rsidRDefault="00F66F96" w:rsidP="00D76658">
            <w:pPr>
              <w:pStyle w:val="TS"/>
              <w:rPr>
                <w:rFonts w:eastAsiaTheme="minorEastAsia"/>
              </w:rPr>
            </w:pPr>
            <w:r>
              <w:rPr>
                <w:rFonts w:eastAsiaTheme="minorEastAsia"/>
              </w:rPr>
              <w:t>4.4 mm</w:t>
            </w:r>
          </w:p>
        </w:tc>
        <w:tc>
          <w:tcPr>
            <w:tcW w:w="1439" w:type="dxa"/>
          </w:tcPr>
          <w:p w14:paraId="3198E420" w14:textId="77777777" w:rsidR="00F66F96" w:rsidRDefault="00F66F96" w:rsidP="00D76658">
            <w:pPr>
              <w:pStyle w:val="TS"/>
              <w:rPr>
                <w:rFonts w:eastAsiaTheme="minorEastAsia"/>
              </w:rPr>
            </w:pPr>
            <w:r>
              <w:rPr>
                <w:rFonts w:eastAsiaTheme="minorEastAsia"/>
              </w:rPr>
              <w:t>4.1 mm</w:t>
            </w:r>
          </w:p>
        </w:tc>
      </w:tr>
      <w:tr w:rsidR="00F66F96" w14:paraId="5C93EBDD" w14:textId="77777777" w:rsidTr="00D76658">
        <w:tc>
          <w:tcPr>
            <w:tcW w:w="3595" w:type="dxa"/>
          </w:tcPr>
          <w:p w14:paraId="7CE31635" w14:textId="77777777" w:rsidR="00F66F96" w:rsidRDefault="00F66F96" w:rsidP="00D76658">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D76658">
            <w:pPr>
              <w:pStyle w:val="TS"/>
              <w:rPr>
                <w:rFonts w:eastAsiaTheme="minorEastAsia"/>
              </w:rPr>
            </w:pPr>
            <w:r>
              <w:rPr>
                <w:rFonts w:eastAsiaTheme="minorEastAsia"/>
              </w:rPr>
              <w:t>15.8 mm</w:t>
            </w:r>
          </w:p>
        </w:tc>
        <w:tc>
          <w:tcPr>
            <w:tcW w:w="1439" w:type="dxa"/>
          </w:tcPr>
          <w:p w14:paraId="2E8B5BEC" w14:textId="77777777" w:rsidR="00F66F96" w:rsidRDefault="00F66F96" w:rsidP="00D76658">
            <w:pPr>
              <w:pStyle w:val="TS"/>
              <w:rPr>
                <w:rFonts w:eastAsiaTheme="minorEastAsia"/>
              </w:rPr>
            </w:pPr>
            <w:r>
              <w:rPr>
                <w:rFonts w:eastAsiaTheme="minorEastAsia"/>
              </w:rPr>
              <w:t>12.2 mm</w:t>
            </w:r>
          </w:p>
        </w:tc>
        <w:tc>
          <w:tcPr>
            <w:tcW w:w="1439" w:type="dxa"/>
          </w:tcPr>
          <w:p w14:paraId="33523DF5" w14:textId="77777777" w:rsidR="00F66F96" w:rsidRDefault="00F66F96" w:rsidP="00D76658">
            <w:pPr>
              <w:pStyle w:val="TS"/>
              <w:rPr>
                <w:rFonts w:eastAsiaTheme="minorEastAsia"/>
              </w:rPr>
            </w:pPr>
            <w:r>
              <w:rPr>
                <w:rFonts w:eastAsiaTheme="minorEastAsia"/>
              </w:rPr>
              <w:t>9.2 mm</w:t>
            </w:r>
          </w:p>
        </w:tc>
        <w:tc>
          <w:tcPr>
            <w:tcW w:w="1439" w:type="dxa"/>
          </w:tcPr>
          <w:p w14:paraId="751FB5F2" w14:textId="77777777" w:rsidR="00F66F96" w:rsidRDefault="00F66F96" w:rsidP="00D76658">
            <w:pPr>
              <w:pStyle w:val="TS"/>
              <w:rPr>
                <w:rFonts w:eastAsiaTheme="minorEastAsia"/>
              </w:rPr>
            </w:pPr>
            <w:r>
              <w:rPr>
                <w:rFonts w:eastAsiaTheme="minorEastAsia"/>
              </w:rPr>
              <w:t>-</w:t>
            </w:r>
          </w:p>
        </w:tc>
      </w:tr>
      <w:tr w:rsidR="00F66F96" w14:paraId="158179F0" w14:textId="77777777" w:rsidTr="00D76658">
        <w:tc>
          <w:tcPr>
            <w:tcW w:w="3595" w:type="dxa"/>
          </w:tcPr>
          <w:p w14:paraId="31CC6D4E" w14:textId="77777777" w:rsidR="00F66F96" w:rsidRDefault="00F66F96" w:rsidP="00D76658">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D76658">
            <w:pPr>
              <w:pStyle w:val="TS"/>
              <w:rPr>
                <w:rFonts w:eastAsiaTheme="minorEastAsia"/>
              </w:rPr>
            </w:pPr>
            <w:r>
              <w:rPr>
                <w:rFonts w:eastAsiaTheme="minorEastAsia"/>
              </w:rPr>
              <w:t>44.0%</w:t>
            </w:r>
          </w:p>
        </w:tc>
        <w:tc>
          <w:tcPr>
            <w:tcW w:w="1439" w:type="dxa"/>
          </w:tcPr>
          <w:p w14:paraId="6DE204A2" w14:textId="77777777" w:rsidR="00F66F96" w:rsidRDefault="00F66F96" w:rsidP="00D76658">
            <w:pPr>
              <w:pStyle w:val="TS"/>
              <w:rPr>
                <w:rFonts w:eastAsiaTheme="minorEastAsia"/>
              </w:rPr>
            </w:pPr>
            <w:r>
              <w:rPr>
                <w:rFonts w:eastAsiaTheme="minorEastAsia"/>
              </w:rPr>
              <w:t>22.2%</w:t>
            </w:r>
          </w:p>
        </w:tc>
        <w:tc>
          <w:tcPr>
            <w:tcW w:w="1439" w:type="dxa"/>
          </w:tcPr>
          <w:p w14:paraId="12D8AB3F" w14:textId="77777777" w:rsidR="00F66F96" w:rsidRDefault="00F66F96" w:rsidP="00D76658">
            <w:pPr>
              <w:pStyle w:val="TS"/>
              <w:rPr>
                <w:rFonts w:eastAsiaTheme="minorEastAsia"/>
              </w:rPr>
            </w:pPr>
            <w:r>
              <w:rPr>
                <w:rFonts w:eastAsiaTheme="minorEastAsia"/>
              </w:rPr>
              <w:t>20.9%</w:t>
            </w:r>
          </w:p>
        </w:tc>
        <w:tc>
          <w:tcPr>
            <w:tcW w:w="1439" w:type="dxa"/>
          </w:tcPr>
          <w:p w14:paraId="1D2E550C" w14:textId="77777777" w:rsidR="00F66F96" w:rsidRDefault="00F66F96" w:rsidP="00D76658">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4741C947"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w:t>
      </w:r>
      <w:r w:rsidR="004A11FE">
        <w:rPr>
          <w:rFonts w:eastAsiaTheme="minorEastAsia"/>
        </w:rPr>
        <w:lastRenderedPageBreak/>
        <w:t xml:space="preserve">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xml:space="preserve">, which is the critical oxygen level below which embryonic routine metabolism </w:t>
      </w:r>
      <w:proofErr w:type="gramStart"/>
      <w:r w:rsidR="004A11FE">
        <w:rPr>
          <w:rFonts w:eastAsiaTheme="minorEastAsia"/>
        </w:rPr>
        <w:t>becomes highly</w:t>
      </w:r>
      <w:proofErr w:type="gramEnd"/>
      <w:r w:rsidR="004A11FE">
        <w:rPr>
          <w:rFonts w:eastAsiaTheme="minorEastAsia"/>
        </w:rPr>
        <w:t xml:space="preserve"> oxygen-dependent (</w:t>
      </w:r>
      <w:r w:rsidR="004353BC">
        <w:rPr>
          <w:rFonts w:eastAsiaTheme="minorEastAsia"/>
        </w:rPr>
        <w:t>Chapter 2</w:t>
      </w:r>
      <w:r w:rsidR="004A11FE">
        <w:rPr>
          <w:rFonts w:eastAsiaTheme="minorEastAsia"/>
        </w:rPr>
        <w:t>).</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7FDAC3EF"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w:t>
      </w:r>
      <w:r w:rsidR="001C690C">
        <w:rPr>
          <w:rFonts w:eastAsiaTheme="minorEastAsia"/>
        </w:rPr>
        <w:t xml:space="preserve"> </w:t>
      </w:r>
      <w:r>
        <w:rPr>
          <w:rFonts w:eastAsiaTheme="minorEastAsia"/>
        </w:rPr>
        <w:t>n</w:t>
      </w:r>
      <w:r w:rsidR="001C690C">
        <w:rPr>
          <w:rFonts w:eastAsiaTheme="minorEastAsia"/>
        </w:rPr>
        <w:t>o</w:t>
      </w:r>
      <w:r>
        <w:rPr>
          <w:rFonts w:eastAsiaTheme="minorEastAsia"/>
        </w:rPr>
        <w:t xml:space="preserve">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45053D07"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6D5FFC">
        <w:rPr>
          <w:rFonts w:eastAsiaTheme="minorEastAsia"/>
        </w:rPr>
        <w:t xml:space="preserve"> (total length, egg buffer mass, and survival)</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w:t>
      </w:r>
      <w:r w:rsidR="00D73B6D">
        <w:rPr>
          <w:rFonts w:eastAsiaTheme="minorEastAsia"/>
        </w:rPr>
        <w:lastRenderedPageBreak/>
        <w:t xml:space="preserve">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12"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12"/>
      <w:r w:rsidR="006B6B89">
        <w:rPr>
          <w:rFonts w:eastAsiaTheme="minorEastAsia"/>
        </w:rPr>
        <w:t xml:space="preserve">Although </w:t>
      </w:r>
      <w:commentRangeStart w:id="13"/>
      <w:r w:rsidR="006B6B89">
        <w:rPr>
          <w:rFonts w:cs="Times New Roman"/>
          <w:i/>
          <w:iCs/>
        </w:rPr>
        <w:t>κ</w:t>
      </w:r>
      <w:commentRangeEnd w:id="13"/>
      <w:r w:rsidR="001C690C">
        <w:rPr>
          <w:rStyle w:val="CommentReference"/>
          <w:rFonts w:asciiTheme="minorHAnsi" w:hAnsiTheme="minorHAnsi"/>
        </w:rPr>
        <w:commentReference w:id="13"/>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36E9173D" w:rsidR="00B0236F" w:rsidRPr="004A5B59" w:rsidRDefault="00B0236F" w:rsidP="008C0A32">
      <w:pPr>
        <w:pStyle w:val="TS"/>
        <w:spacing w:line="480" w:lineRule="auto"/>
        <w:rPr>
          <w:rFonts w:eastAsiaTheme="minorEastAsia"/>
        </w:rPr>
      </w:pPr>
      <w:bookmarkStart w:id="14" w:name="_Hlk131276917"/>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(A) at three different values of shape parameter </w:t>
      </w:r>
      <w:r w:rsidR="006B6B89">
        <w:rPr>
          <w:rFonts w:eastAsiaTheme="minorEastAsia"/>
          <w:i/>
          <w:iCs/>
        </w:rPr>
        <w:t>K</w:t>
      </w:r>
      <w:r w:rsidR="00413938">
        <w:rPr>
          <w:rFonts w:eastAsiaTheme="minorEastAsia"/>
        </w:rPr>
        <w:t xml:space="preserve">, and correction factor </w:t>
      </w:r>
      <w:r w:rsidR="00413938">
        <w:rPr>
          <w:rFonts w:eastAsiaTheme="minorEastAsia"/>
          <w:i/>
          <w:iCs/>
        </w:rPr>
        <w:t>c</w:t>
      </w:r>
      <w:r w:rsidR="00413938">
        <w:rPr>
          <w:rFonts w:eastAsiaTheme="minorEastAsia"/>
          <w:i/>
          <w:iCs/>
          <w:vertAlign w:val="subscript"/>
        </w:rPr>
        <w:t>1</w:t>
      </w:r>
      <w:r w:rsidR="00413938">
        <w:rPr>
          <w:rFonts w:eastAsiaTheme="minorEastAsia"/>
        </w:rPr>
        <w:t xml:space="preserve"> (B) as a function of </w:t>
      </w:r>
      <w:r w:rsidR="00413938">
        <w:rPr>
          <w:rFonts w:eastAsiaTheme="minorEastAsia"/>
          <w:i/>
          <w:iCs/>
        </w:rPr>
        <w:t>c</w:t>
      </w:r>
      <w:r w:rsidR="00413938">
        <w:rPr>
          <w:rFonts w:eastAsiaTheme="minorEastAsia"/>
        </w:rPr>
        <w:t xml:space="preserve">. </w:t>
      </w:r>
      <w:r w:rsidR="003C0F27">
        <w:rPr>
          <w:rFonts w:eastAsiaTheme="minorEastAsia"/>
        </w:rPr>
        <w:t xml:space="preserve">Actual estimated K values are listed in Table 4, and the three K values used in (A) are sample values to show how K affects the relationship between DO and </w:t>
      </w:r>
      <w:r w:rsidR="003C0F27">
        <w:rPr>
          <w:rFonts w:eastAsiaTheme="minorEastAsia"/>
          <w:i/>
          <w:iCs/>
        </w:rPr>
        <w:t>c</w:t>
      </w:r>
      <w:r w:rsidR="003C0F27">
        <w:rPr>
          <w:rFonts w:eastAsiaTheme="minorEastAsia"/>
        </w:rPr>
        <w:t xml:space="preserve">. Correction factor </w:t>
      </w:r>
      <w:r w:rsidR="003C0F27">
        <w:rPr>
          <w:rFonts w:eastAsiaTheme="minorEastAsia"/>
          <w:i/>
          <w:iCs/>
        </w:rPr>
        <w:t>c</w:t>
      </w:r>
      <w:r w:rsidR="003C0F27">
        <w:rPr>
          <w:rFonts w:eastAsiaTheme="minorEastAsia"/>
          <w:i/>
          <w:iCs/>
          <w:vertAlign w:val="subscript"/>
        </w:rPr>
        <w:t>1</w:t>
      </w:r>
      <w:r w:rsidR="003C0F27">
        <w:rPr>
          <w:rFonts w:eastAsiaTheme="minorEastAsia"/>
        </w:rPr>
        <w:t xml:space="preserve"> is secondarily impacted by DO through </w:t>
      </w:r>
      <w:r w:rsidR="004A5B59">
        <w:rPr>
          <w:rFonts w:eastAsiaTheme="minorEastAsia"/>
          <w:i/>
          <w:iCs/>
        </w:rPr>
        <w:t>c</w:t>
      </w:r>
      <w:r w:rsidR="004A5B59">
        <w:rPr>
          <w:rFonts w:eastAsiaTheme="minorEastAsia"/>
        </w:rPr>
        <w:t xml:space="preserve">, so that </w:t>
      </w:r>
      <w:r w:rsidR="004A5B59">
        <w:rPr>
          <w:rFonts w:eastAsiaTheme="minorEastAsia"/>
          <w:i/>
          <w:iCs/>
        </w:rPr>
        <w:t>c</w:t>
      </w:r>
      <w:r w:rsidR="004A5B59">
        <w:rPr>
          <w:rFonts w:eastAsiaTheme="minorEastAsia"/>
          <w:i/>
          <w:iCs/>
          <w:vertAlign w:val="subscript"/>
        </w:rPr>
        <w:t>1</w:t>
      </w:r>
      <w:r w:rsidR="004A5B59">
        <w:rPr>
          <w:rFonts w:eastAsiaTheme="minorEastAsia"/>
        </w:rPr>
        <w:t xml:space="preserve"> increases as DO and </w:t>
      </w:r>
      <w:r w:rsidR="004A5B59">
        <w:rPr>
          <w:rFonts w:eastAsiaTheme="minorEastAsia"/>
          <w:i/>
          <w:iCs/>
        </w:rPr>
        <w:t>c</w:t>
      </w:r>
      <w:r w:rsidR="004A5B59">
        <w:rPr>
          <w:rFonts w:eastAsiaTheme="minorEastAsia"/>
        </w:rPr>
        <w:t xml:space="preserve"> decrease. </w:t>
      </w:r>
    </w:p>
    <w:bookmarkEnd w:id="14"/>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commentRangeStart w:id="15"/>
      <w:r>
        <w:rPr>
          <w:rFonts w:eastAsiaTheme="minorEastAsia"/>
          <w:b/>
          <w:bCs/>
        </w:rPr>
        <w:t>Table 3</w:t>
      </w:r>
      <w:commentRangeEnd w:id="15"/>
      <w:r w:rsidR="009C4FD3">
        <w:rPr>
          <w:rStyle w:val="CommentReference"/>
          <w:rFonts w:asciiTheme="minorHAnsi" w:hAnsiTheme="minorHAnsi"/>
        </w:rPr>
        <w:commentReference w:id="15"/>
      </w:r>
      <w:r>
        <w:rPr>
          <w:rFonts w:eastAsiaTheme="minorEastAsia"/>
          <w:b/>
          <w:bCs/>
        </w:rPr>
        <w:t xml:space="preserve">.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250FEC60" w:rsidR="00157966" w:rsidRDefault="009A6807" w:rsidP="00501184">
            <w:pPr>
              <w:pStyle w:val="TS"/>
              <w:rPr>
                <w:rFonts w:eastAsiaTheme="minorEastAsia"/>
              </w:rPr>
            </w:pPr>
            <w:r>
              <w:rPr>
                <w:rFonts w:eastAsiaTheme="minorEastAsia"/>
              </w:rPr>
              <w:t>Initial criteri</w:t>
            </w:r>
            <w:r w:rsidR="00776C70">
              <w:rPr>
                <w:rFonts w:eastAsiaTheme="minorEastAsia"/>
              </w:rPr>
              <w:t xml:space="preserve">on 1 </w:t>
            </w:r>
            <w:r>
              <w:rPr>
                <w:rFonts w:eastAsiaTheme="minorEastAsia"/>
              </w:rPr>
              <w:t>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67E8FD8" w:rsidR="00590888" w:rsidRPr="00FB105E" w:rsidRDefault="00590888" w:rsidP="00AB2324">
      <w:pPr>
        <w:pStyle w:val="TS"/>
        <w:spacing w:line="480" w:lineRule="auto"/>
        <w:rPr>
          <w:rFonts w:eastAsiaTheme="minorEastAsia"/>
        </w:rPr>
      </w:pPr>
      <w:r>
        <w:rPr>
          <w:rFonts w:eastAsiaTheme="minorEastAsia"/>
          <w:b/>
          <w:bCs/>
        </w:rPr>
        <w:lastRenderedPageBreak/>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w:t>
      </w:r>
      <w:r w:rsidR="001C690C">
        <w:rPr>
          <w:rFonts w:eastAsiaTheme="minorEastAsia"/>
        </w:rPr>
        <w:t xml:space="preserve">(black) </w:t>
      </w:r>
      <w:r>
        <w:rPr>
          <w:rFonts w:eastAsiaTheme="minorEastAsia"/>
        </w:rPr>
        <w:t xml:space="preserve">and two </w:t>
      </w:r>
      <w:r w:rsidR="00776C70">
        <w:rPr>
          <w:rFonts w:eastAsiaTheme="minorEastAsia"/>
        </w:rPr>
        <w:t xml:space="preserve">example </w:t>
      </w:r>
      <w:r>
        <w:rPr>
          <w:rFonts w:eastAsiaTheme="minorEastAsia"/>
        </w:rPr>
        <w:t xml:space="preserve">levels representing hypoxia effects on the </w:t>
      </w:r>
      <w:commentRangeStart w:id="16"/>
      <w:r>
        <w:rPr>
          <w:rFonts w:eastAsiaTheme="minorEastAsia"/>
        </w:rPr>
        <w:t>parameter</w:t>
      </w:r>
      <w:commentRangeEnd w:id="16"/>
      <w:r w:rsidR="001C690C">
        <w:rPr>
          <w:rStyle w:val="CommentReference"/>
          <w:rFonts w:asciiTheme="minorHAnsi" w:hAnsiTheme="minorHAnsi"/>
        </w:rPr>
        <w:commentReference w:id="16"/>
      </w:r>
      <w:r>
        <w:rPr>
          <w:rFonts w:eastAsiaTheme="minorEastAsia"/>
        </w:rPr>
        <w:t xml:space="preserve">.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and combined embryo and post-hatch mortality rates (</w:t>
      </w:r>
      <w:r w:rsidR="00544AD9">
        <w:rPr>
          <w:rFonts w:eastAsiaTheme="minorEastAsia" w:cs="Times New Roman"/>
        </w:rPr>
        <w:t>G, H, and I</w:t>
      </w:r>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2D71FC9D" w:rsidR="00635A32" w:rsidRDefault="00635A32" w:rsidP="00AB2324">
      <w:pPr>
        <w:pStyle w:val="TS"/>
        <w:spacing w:line="480" w:lineRule="auto"/>
      </w:pPr>
      <w:r>
        <w:tab/>
      </w:r>
      <w:r w:rsidR="002E684E">
        <w:t>We obtained realistic fits to all datasets</w:t>
      </w:r>
      <w:r w:rsidR="00776C70">
        <w:t xml:space="preserve"> (Figure 2). </w:t>
      </w:r>
      <w:r w:rsidR="002E684E">
        <w:t>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0915B9C1" w:rsidR="000A724F" w:rsidRDefault="008578E7" w:rsidP="00AB2324">
      <w:pPr>
        <w:pStyle w:val="TS"/>
        <w:spacing w:line="480" w:lineRule="auto"/>
      </w:pPr>
      <w:r>
        <w:tab/>
      </w:r>
      <w:r w:rsidR="009C4FD3">
        <w:t xml:space="preserve">Preliminary testing ruled out seven of the parameters as having no effect on the state variables when increased or decreased based on hypothesized hypoxia effects (Table 3). </w:t>
      </w:r>
      <w:commentRangeStart w:id="17"/>
      <w:r>
        <w:t>The</w:t>
      </w:r>
      <w:commentRangeEnd w:id="17"/>
      <w:r w:rsidR="009C4FD3">
        <w:rPr>
          <w:rStyle w:val="CommentReference"/>
          <w:rFonts w:asciiTheme="minorHAnsi" w:hAnsiTheme="minorHAnsi"/>
        </w:rPr>
        <w:commentReference w:id="17"/>
      </w:r>
      <w:r>
        <w:t xml:space="preserve"> best model of experimental hypoxia effects on </w:t>
      </w:r>
      <w:r>
        <w:rPr>
          <w:i/>
          <w:iCs/>
        </w:rPr>
        <w:t>M. menidia</w:t>
      </w:r>
      <w:r>
        <w:t xml:space="preserve"> early life stages had correction factors </w:t>
      </w:r>
      <w:r>
        <w:lastRenderedPageBreak/>
        <w:t xml:space="preserve">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alone met the initial criteria of affecting all three state variables, also increasing both mortality parameters improved the fit to the data</w:t>
      </w:r>
      <w:r w:rsidR="00A00086">
        <w:t xml:space="preserve"> (Table 4</w:t>
      </w:r>
      <w:r w:rsidR="00394D26">
        <w:t>)</w:t>
      </w:r>
      <w:r w:rsidR="00BC2A79">
        <w:t xml:space="preserve">.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w:t>
      </w:r>
      <w:commentRangeStart w:id="18"/>
      <w:r w:rsidR="00F05036">
        <w:t>Akaike</w:t>
      </w:r>
      <w:commentRangeEnd w:id="18"/>
      <w:r w:rsidR="00394D26">
        <w:rPr>
          <w:rStyle w:val="CommentReference"/>
          <w:rFonts w:asciiTheme="minorHAnsi" w:hAnsiTheme="minorHAnsi"/>
        </w:rPr>
        <w:commentReference w:id="18"/>
      </w:r>
      <w:r w:rsidR="00F05036">
        <w:t xml:space="preserve"> weight)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not beneficial enough to justify the added complexity</w:t>
      </w:r>
      <w:r w:rsidR="00F05036">
        <w:t xml:space="preserve"> of applying the correction factor to a fourth parameter</w:t>
      </w:r>
      <w:r w:rsidR="007617BB">
        <w:t xml:space="preserve">.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w:t>
      </w:r>
      <w:commentRangeStart w:id="19"/>
      <w:commentRangeStart w:id="20"/>
      <w:r w:rsidR="00196DDD">
        <w:t>Table</w:t>
      </w:r>
      <w:commentRangeEnd w:id="19"/>
      <w:r w:rsidR="00A00086">
        <w:rPr>
          <w:rStyle w:val="CommentReference"/>
          <w:rFonts w:asciiTheme="minorHAnsi" w:hAnsiTheme="minorHAnsi"/>
        </w:rPr>
        <w:commentReference w:id="19"/>
      </w:r>
      <w:commentRangeEnd w:id="20"/>
      <w:r w:rsidR="00776C70">
        <w:rPr>
          <w:rStyle w:val="CommentReference"/>
          <w:rFonts w:asciiTheme="minorHAnsi" w:hAnsiTheme="minorHAnsi"/>
        </w:rPr>
        <w:commentReference w:id="20"/>
      </w:r>
      <w:r w:rsidR="00196DDD">
        <w:t xml:space="preserve"> 5. </w:t>
      </w:r>
    </w:p>
    <w:p w14:paraId="401EA192" w14:textId="1CB9080A" w:rsidR="00BC2A79" w:rsidRPr="002F5FF2" w:rsidRDefault="00BC2A79" w:rsidP="00AB2324">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commentRangeStart w:id="21"/>
      <w:r w:rsidR="00580093">
        <w:rPr>
          <w:rFonts w:cs="Times New Roman"/>
        </w:rPr>
        <w:t>Δ</w:t>
      </w:r>
      <w:r w:rsidR="00580093">
        <w:t>AIC</w:t>
      </w:r>
      <w:commentRangeEnd w:id="21"/>
      <w:r w:rsidR="00A00086">
        <w:rPr>
          <w:rStyle w:val="CommentReference"/>
          <w:rFonts w:asciiTheme="minorHAnsi" w:hAnsiTheme="minorHAnsi"/>
        </w:rPr>
        <w:commentReference w:id="21"/>
      </w:r>
      <w:r w:rsidR="00580093">
        <w:t xml:space="preserve">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w:t>
      </w:r>
      <w:r w:rsidR="002F5FF2">
        <w:lastRenderedPageBreak/>
        <w:t xml:space="preserve">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model, and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D76658">
            <w:pPr>
              <w:pStyle w:val="TS"/>
              <w:rPr>
                <w:b/>
                <w:bCs/>
                <w:szCs w:val="24"/>
              </w:rPr>
            </w:pPr>
            <w:r w:rsidRPr="00F05036">
              <w:rPr>
                <w:b/>
                <w:bCs/>
                <w:szCs w:val="24"/>
              </w:rPr>
              <w:t>Parameter(s)</w:t>
            </w:r>
          </w:p>
        </w:tc>
        <w:tc>
          <w:tcPr>
            <w:tcW w:w="1890" w:type="dxa"/>
          </w:tcPr>
          <w:p w14:paraId="6E951180" w14:textId="77777777" w:rsidR="00F05036" w:rsidRPr="00F05036" w:rsidRDefault="00F05036" w:rsidP="00D76658">
            <w:pPr>
              <w:pStyle w:val="TS"/>
              <w:rPr>
                <w:b/>
                <w:bCs/>
                <w:szCs w:val="24"/>
              </w:rPr>
            </w:pPr>
            <w:r w:rsidRPr="00F05036">
              <w:rPr>
                <w:b/>
                <w:bCs/>
                <w:szCs w:val="24"/>
              </w:rPr>
              <w:t>Correction factor(s)</w:t>
            </w:r>
          </w:p>
        </w:tc>
        <w:tc>
          <w:tcPr>
            <w:tcW w:w="2970" w:type="dxa"/>
          </w:tcPr>
          <w:p w14:paraId="67CD45BF" w14:textId="77777777" w:rsidR="00F05036" w:rsidRPr="00F05036" w:rsidRDefault="00F05036" w:rsidP="00D76658">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D76658">
            <w:pPr>
              <w:pStyle w:val="TS"/>
              <w:rPr>
                <w:b/>
                <w:bCs/>
                <w:szCs w:val="24"/>
              </w:rPr>
            </w:pPr>
            <w:r w:rsidRPr="00F05036">
              <w:rPr>
                <w:b/>
                <w:bCs/>
                <w:szCs w:val="24"/>
              </w:rPr>
              <w:t>AIC</w:t>
            </w:r>
          </w:p>
        </w:tc>
        <w:tc>
          <w:tcPr>
            <w:tcW w:w="1080" w:type="dxa"/>
          </w:tcPr>
          <w:p w14:paraId="2E00811A" w14:textId="21C08A84" w:rsidR="00F05036" w:rsidRPr="00F05036" w:rsidRDefault="00F05036" w:rsidP="00D76658">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D76658">
            <w:pPr>
              <w:pStyle w:val="TS"/>
              <w:rPr>
                <w:i/>
                <w:iCs/>
                <w:szCs w:val="24"/>
              </w:rPr>
            </w:pPr>
            <w:r w:rsidRPr="00F05036">
              <w:rPr>
                <w:i/>
                <w:iCs/>
                <w:szCs w:val="24"/>
              </w:rPr>
              <w:t>c</w:t>
            </w:r>
          </w:p>
        </w:tc>
        <w:tc>
          <w:tcPr>
            <w:tcW w:w="2970" w:type="dxa"/>
          </w:tcPr>
          <w:p w14:paraId="7E6125CB" w14:textId="77777777" w:rsidR="00F05036" w:rsidRPr="00F05036" w:rsidRDefault="00F05036" w:rsidP="00D76658">
            <w:pPr>
              <w:pStyle w:val="TS"/>
              <w:rPr>
                <w:szCs w:val="24"/>
              </w:rPr>
            </w:pPr>
            <w:r w:rsidRPr="00F05036">
              <w:rPr>
                <w:szCs w:val="24"/>
              </w:rPr>
              <w:t>1.698 [1.694-2.702]</w:t>
            </w:r>
          </w:p>
        </w:tc>
        <w:tc>
          <w:tcPr>
            <w:tcW w:w="1260" w:type="dxa"/>
          </w:tcPr>
          <w:p w14:paraId="6FF3D561" w14:textId="77777777" w:rsidR="00F05036" w:rsidRPr="00F05036" w:rsidRDefault="00F05036" w:rsidP="00D76658">
            <w:pPr>
              <w:pStyle w:val="TS"/>
              <w:rPr>
                <w:szCs w:val="24"/>
              </w:rPr>
            </w:pPr>
            <w:r w:rsidRPr="00F05036">
              <w:rPr>
                <w:szCs w:val="24"/>
              </w:rPr>
              <w:t>600.70</w:t>
            </w:r>
          </w:p>
        </w:tc>
        <w:tc>
          <w:tcPr>
            <w:tcW w:w="1080" w:type="dxa"/>
          </w:tcPr>
          <w:p w14:paraId="288B554E" w14:textId="5A8B00A5" w:rsidR="00F05036" w:rsidRPr="00F05036" w:rsidRDefault="00580093" w:rsidP="00D76658">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D76658">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D76658">
            <w:pPr>
              <w:pStyle w:val="TS"/>
              <w:rPr>
                <w:i/>
                <w:iCs/>
                <w:szCs w:val="24"/>
              </w:rPr>
            </w:pPr>
            <w:r w:rsidRPr="00F05036">
              <w:rPr>
                <w:i/>
                <w:iCs/>
                <w:szCs w:val="24"/>
              </w:rPr>
              <w:t>c</w:t>
            </w:r>
          </w:p>
        </w:tc>
        <w:tc>
          <w:tcPr>
            <w:tcW w:w="2970" w:type="dxa"/>
          </w:tcPr>
          <w:p w14:paraId="5B9E67FB" w14:textId="77777777" w:rsidR="00F05036" w:rsidRPr="00F05036" w:rsidRDefault="00F05036" w:rsidP="00D76658">
            <w:pPr>
              <w:pStyle w:val="TS"/>
              <w:rPr>
                <w:szCs w:val="24"/>
              </w:rPr>
            </w:pPr>
            <w:r w:rsidRPr="00F05036">
              <w:rPr>
                <w:szCs w:val="24"/>
              </w:rPr>
              <w:t>1.475 [1.197-3.205]</w:t>
            </w:r>
          </w:p>
        </w:tc>
        <w:tc>
          <w:tcPr>
            <w:tcW w:w="1260" w:type="dxa"/>
          </w:tcPr>
          <w:p w14:paraId="6707F940" w14:textId="77777777" w:rsidR="00F05036" w:rsidRPr="00F05036" w:rsidRDefault="00F05036" w:rsidP="00D76658">
            <w:pPr>
              <w:pStyle w:val="TS"/>
              <w:rPr>
                <w:szCs w:val="24"/>
              </w:rPr>
            </w:pPr>
            <w:r w:rsidRPr="00F05036">
              <w:rPr>
                <w:szCs w:val="24"/>
              </w:rPr>
              <w:t>602.35</w:t>
            </w:r>
          </w:p>
        </w:tc>
        <w:tc>
          <w:tcPr>
            <w:tcW w:w="1080" w:type="dxa"/>
          </w:tcPr>
          <w:p w14:paraId="350815E0" w14:textId="6748C34A" w:rsidR="00F05036" w:rsidRPr="00F05036" w:rsidRDefault="00580093" w:rsidP="00D76658">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D76658">
            <w:pPr>
              <w:pStyle w:val="TS"/>
              <w:rPr>
                <w:szCs w:val="24"/>
              </w:rPr>
            </w:pPr>
            <w:r w:rsidRPr="00F05036">
              <w:rPr>
                <w:szCs w:val="24"/>
              </w:rPr>
              <w:t>0.3646 [0.3016-0.5179]</w:t>
            </w:r>
          </w:p>
        </w:tc>
        <w:tc>
          <w:tcPr>
            <w:tcW w:w="1260" w:type="dxa"/>
          </w:tcPr>
          <w:p w14:paraId="5B8DA18E" w14:textId="77777777" w:rsidR="00F05036" w:rsidRPr="00F05036" w:rsidRDefault="00F05036" w:rsidP="00D76658">
            <w:pPr>
              <w:pStyle w:val="TS"/>
              <w:rPr>
                <w:szCs w:val="24"/>
              </w:rPr>
            </w:pPr>
            <w:r w:rsidRPr="00F05036">
              <w:rPr>
                <w:szCs w:val="24"/>
              </w:rPr>
              <w:t>599.49</w:t>
            </w:r>
          </w:p>
        </w:tc>
        <w:tc>
          <w:tcPr>
            <w:tcW w:w="1080" w:type="dxa"/>
          </w:tcPr>
          <w:p w14:paraId="22D8E0BC" w14:textId="6D78E46B" w:rsidR="00F05036" w:rsidRPr="00F05036" w:rsidRDefault="00580093" w:rsidP="00D76658">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D76658">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D76658">
            <w:pPr>
              <w:pStyle w:val="TS"/>
              <w:rPr>
                <w:szCs w:val="24"/>
              </w:rPr>
            </w:pPr>
            <w:r w:rsidRPr="00F05036">
              <w:rPr>
                <w:szCs w:val="24"/>
              </w:rPr>
              <w:t>0.6257 [0.4351-0.9920]</w:t>
            </w:r>
          </w:p>
        </w:tc>
        <w:tc>
          <w:tcPr>
            <w:tcW w:w="1260" w:type="dxa"/>
          </w:tcPr>
          <w:p w14:paraId="10287934" w14:textId="77777777" w:rsidR="00F05036" w:rsidRPr="00F05036" w:rsidRDefault="00F05036" w:rsidP="00D76658">
            <w:pPr>
              <w:pStyle w:val="TS"/>
              <w:rPr>
                <w:szCs w:val="24"/>
              </w:rPr>
            </w:pPr>
            <w:r w:rsidRPr="00F05036">
              <w:rPr>
                <w:szCs w:val="24"/>
              </w:rPr>
              <w:t>585.73</w:t>
            </w:r>
          </w:p>
        </w:tc>
        <w:tc>
          <w:tcPr>
            <w:tcW w:w="1080" w:type="dxa"/>
          </w:tcPr>
          <w:p w14:paraId="26A25FA0" w14:textId="51DFC459" w:rsidR="00F05036" w:rsidRPr="00F05036" w:rsidRDefault="00580093" w:rsidP="00D76658">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D76658">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D76658">
            <w:pPr>
              <w:pStyle w:val="TS"/>
              <w:rPr>
                <w:szCs w:val="24"/>
              </w:rPr>
            </w:pPr>
            <w:r w:rsidRPr="00F05036">
              <w:rPr>
                <w:szCs w:val="24"/>
              </w:rPr>
              <w:t>0.3028 [0.2009-0.4918]</w:t>
            </w:r>
          </w:p>
        </w:tc>
        <w:tc>
          <w:tcPr>
            <w:tcW w:w="1260" w:type="dxa"/>
          </w:tcPr>
          <w:p w14:paraId="740FCFC1" w14:textId="77777777" w:rsidR="00F05036" w:rsidRPr="00F05036" w:rsidRDefault="00F05036" w:rsidP="00D76658">
            <w:pPr>
              <w:pStyle w:val="TS"/>
              <w:rPr>
                <w:szCs w:val="24"/>
              </w:rPr>
            </w:pPr>
            <w:r w:rsidRPr="00F05036">
              <w:rPr>
                <w:szCs w:val="24"/>
              </w:rPr>
              <w:t>575.03</w:t>
            </w:r>
          </w:p>
        </w:tc>
        <w:tc>
          <w:tcPr>
            <w:tcW w:w="1080" w:type="dxa"/>
          </w:tcPr>
          <w:p w14:paraId="0333EE0C" w14:textId="107C5E54" w:rsidR="00F05036" w:rsidRPr="00F05036" w:rsidRDefault="00580093" w:rsidP="00D76658">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D76658">
            <w:pPr>
              <w:pStyle w:val="TS"/>
              <w:rPr>
                <w:szCs w:val="24"/>
              </w:rPr>
            </w:pPr>
            <w:r w:rsidRPr="00F05036">
              <w:rPr>
                <w:szCs w:val="24"/>
              </w:rPr>
              <w:t>1.720 [1.716-2.686]</w:t>
            </w:r>
          </w:p>
        </w:tc>
        <w:tc>
          <w:tcPr>
            <w:tcW w:w="1260" w:type="dxa"/>
          </w:tcPr>
          <w:p w14:paraId="0DCF9130" w14:textId="77777777" w:rsidR="00F05036" w:rsidRPr="00F05036" w:rsidRDefault="00F05036" w:rsidP="00D76658">
            <w:pPr>
              <w:pStyle w:val="TS"/>
              <w:rPr>
                <w:szCs w:val="24"/>
              </w:rPr>
            </w:pPr>
            <w:r w:rsidRPr="00F05036">
              <w:rPr>
                <w:szCs w:val="24"/>
              </w:rPr>
              <w:t>600.62</w:t>
            </w:r>
          </w:p>
        </w:tc>
        <w:tc>
          <w:tcPr>
            <w:tcW w:w="1080" w:type="dxa"/>
          </w:tcPr>
          <w:p w14:paraId="03735CA9" w14:textId="2CD49F1D" w:rsidR="00F05036" w:rsidRPr="00F05036" w:rsidRDefault="00580093" w:rsidP="00D76658">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D76658">
            <w:pPr>
              <w:pStyle w:val="TS"/>
              <w:rPr>
                <w:szCs w:val="24"/>
              </w:rPr>
            </w:pPr>
            <w:r w:rsidRPr="00F05036">
              <w:rPr>
                <w:szCs w:val="24"/>
              </w:rPr>
              <w:t>1.468 [1.215-3.075]</w:t>
            </w:r>
          </w:p>
        </w:tc>
        <w:tc>
          <w:tcPr>
            <w:tcW w:w="1260" w:type="dxa"/>
          </w:tcPr>
          <w:p w14:paraId="13967116" w14:textId="77777777" w:rsidR="00F05036" w:rsidRPr="00F05036" w:rsidRDefault="00F05036" w:rsidP="00D76658">
            <w:pPr>
              <w:pStyle w:val="TS"/>
              <w:rPr>
                <w:szCs w:val="24"/>
              </w:rPr>
            </w:pPr>
            <w:r w:rsidRPr="00F05036">
              <w:rPr>
                <w:szCs w:val="24"/>
              </w:rPr>
              <w:t>602.20</w:t>
            </w:r>
          </w:p>
        </w:tc>
        <w:tc>
          <w:tcPr>
            <w:tcW w:w="1080" w:type="dxa"/>
          </w:tcPr>
          <w:p w14:paraId="22365D1E" w14:textId="65E5B359" w:rsidR="00F05036" w:rsidRPr="00F05036" w:rsidRDefault="00580093" w:rsidP="00D76658">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D76658">
            <w:pPr>
              <w:pStyle w:val="TS"/>
              <w:rPr>
                <w:szCs w:val="24"/>
              </w:rPr>
            </w:pPr>
            <w:r w:rsidRPr="00F05036">
              <w:rPr>
                <w:szCs w:val="24"/>
              </w:rPr>
              <w:t>0.5200 [0.3740-0.8511]</w:t>
            </w:r>
          </w:p>
        </w:tc>
        <w:tc>
          <w:tcPr>
            <w:tcW w:w="1260" w:type="dxa"/>
          </w:tcPr>
          <w:p w14:paraId="6C9D428C" w14:textId="77777777" w:rsidR="00F05036" w:rsidRPr="00F05036" w:rsidRDefault="00F05036" w:rsidP="00D76658">
            <w:pPr>
              <w:pStyle w:val="TS"/>
              <w:rPr>
                <w:szCs w:val="24"/>
              </w:rPr>
            </w:pPr>
            <w:r w:rsidRPr="00F05036">
              <w:rPr>
                <w:szCs w:val="24"/>
              </w:rPr>
              <w:t>582.80</w:t>
            </w:r>
          </w:p>
        </w:tc>
        <w:tc>
          <w:tcPr>
            <w:tcW w:w="1080" w:type="dxa"/>
          </w:tcPr>
          <w:p w14:paraId="6057E0F5" w14:textId="381E5B23" w:rsidR="00F05036" w:rsidRPr="00F05036" w:rsidRDefault="00580093" w:rsidP="00D76658">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D76658">
            <w:pPr>
              <w:pStyle w:val="TS"/>
              <w:rPr>
                <w:szCs w:val="24"/>
              </w:rPr>
            </w:pPr>
            <w:r w:rsidRPr="00F05036">
              <w:rPr>
                <w:szCs w:val="24"/>
              </w:rPr>
              <w:t>1.698 [1.694-2.041]</w:t>
            </w:r>
          </w:p>
        </w:tc>
        <w:tc>
          <w:tcPr>
            <w:tcW w:w="1260" w:type="dxa"/>
          </w:tcPr>
          <w:p w14:paraId="09D918D0" w14:textId="77777777" w:rsidR="00F05036" w:rsidRPr="00F05036" w:rsidRDefault="00F05036" w:rsidP="00D76658">
            <w:pPr>
              <w:pStyle w:val="TS"/>
              <w:rPr>
                <w:szCs w:val="24"/>
              </w:rPr>
            </w:pPr>
            <w:r w:rsidRPr="00F05036">
              <w:rPr>
                <w:szCs w:val="24"/>
              </w:rPr>
              <w:t>590.27</w:t>
            </w:r>
          </w:p>
        </w:tc>
        <w:tc>
          <w:tcPr>
            <w:tcW w:w="1080" w:type="dxa"/>
          </w:tcPr>
          <w:p w14:paraId="01C16889" w14:textId="2248BEAF" w:rsidR="00F05036" w:rsidRPr="00F05036" w:rsidRDefault="00580093" w:rsidP="00D76658">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D76658">
            <w:pPr>
              <w:pStyle w:val="TS"/>
              <w:rPr>
                <w:szCs w:val="24"/>
              </w:rPr>
            </w:pPr>
            <w:r w:rsidRPr="00F05036">
              <w:rPr>
                <w:szCs w:val="24"/>
              </w:rPr>
              <w:t>1.308 [1.198-1.777]</w:t>
            </w:r>
          </w:p>
        </w:tc>
        <w:tc>
          <w:tcPr>
            <w:tcW w:w="1260" w:type="dxa"/>
          </w:tcPr>
          <w:p w14:paraId="2E11A4DA" w14:textId="77777777" w:rsidR="00F05036" w:rsidRPr="00F05036" w:rsidRDefault="00F05036" w:rsidP="00D76658">
            <w:pPr>
              <w:pStyle w:val="TS"/>
              <w:rPr>
                <w:szCs w:val="24"/>
              </w:rPr>
            </w:pPr>
            <w:r w:rsidRPr="00F05036">
              <w:rPr>
                <w:szCs w:val="24"/>
              </w:rPr>
              <w:t>589.26</w:t>
            </w:r>
          </w:p>
        </w:tc>
        <w:tc>
          <w:tcPr>
            <w:tcW w:w="1080" w:type="dxa"/>
          </w:tcPr>
          <w:p w14:paraId="26626703" w14:textId="0BF1FFEA" w:rsidR="00F05036" w:rsidRPr="00F05036" w:rsidRDefault="00580093" w:rsidP="00D76658">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D76658">
            <w:pPr>
              <w:pStyle w:val="TS"/>
              <w:rPr>
                <w:szCs w:val="24"/>
              </w:rPr>
            </w:pPr>
            <w:r w:rsidRPr="00F05036">
              <w:rPr>
                <w:szCs w:val="24"/>
              </w:rPr>
              <w:t>0.3541 [0.2988-0.4479]</w:t>
            </w:r>
          </w:p>
        </w:tc>
        <w:tc>
          <w:tcPr>
            <w:tcW w:w="1260" w:type="dxa"/>
          </w:tcPr>
          <w:p w14:paraId="2C5CB641" w14:textId="77777777" w:rsidR="00F05036" w:rsidRPr="00F05036" w:rsidRDefault="00F05036" w:rsidP="00D76658">
            <w:pPr>
              <w:pStyle w:val="TS"/>
              <w:rPr>
                <w:szCs w:val="24"/>
              </w:rPr>
            </w:pPr>
            <w:r w:rsidRPr="00F05036">
              <w:rPr>
                <w:szCs w:val="24"/>
              </w:rPr>
              <w:t>568.10</w:t>
            </w:r>
          </w:p>
        </w:tc>
        <w:tc>
          <w:tcPr>
            <w:tcW w:w="1080" w:type="dxa"/>
          </w:tcPr>
          <w:p w14:paraId="093C46EA" w14:textId="5DF35BB8" w:rsidR="00F05036" w:rsidRPr="00F05036" w:rsidRDefault="00580093" w:rsidP="00D76658">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D76658">
            <w:pPr>
              <w:pStyle w:val="TS"/>
              <w:rPr>
                <w:szCs w:val="24"/>
              </w:rPr>
            </w:pPr>
            <w:r w:rsidRPr="00F05036">
              <w:rPr>
                <w:szCs w:val="24"/>
              </w:rPr>
              <w:t>1.698 [1.694-2.253]</w:t>
            </w:r>
          </w:p>
        </w:tc>
        <w:tc>
          <w:tcPr>
            <w:tcW w:w="1260" w:type="dxa"/>
          </w:tcPr>
          <w:p w14:paraId="1C9237B8" w14:textId="77777777" w:rsidR="00F05036" w:rsidRPr="00F05036" w:rsidRDefault="00F05036" w:rsidP="00D76658">
            <w:pPr>
              <w:pStyle w:val="TS"/>
              <w:rPr>
                <w:szCs w:val="24"/>
              </w:rPr>
            </w:pPr>
            <w:r w:rsidRPr="00F05036">
              <w:rPr>
                <w:szCs w:val="24"/>
              </w:rPr>
              <w:t>595.42</w:t>
            </w:r>
          </w:p>
        </w:tc>
        <w:tc>
          <w:tcPr>
            <w:tcW w:w="1080" w:type="dxa"/>
          </w:tcPr>
          <w:p w14:paraId="0D1C8A84" w14:textId="3CAF1CDD" w:rsidR="00F05036" w:rsidRPr="00F05036" w:rsidRDefault="00580093" w:rsidP="00D76658">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D76658">
            <w:pPr>
              <w:pStyle w:val="TS"/>
              <w:rPr>
                <w:szCs w:val="24"/>
              </w:rPr>
            </w:pPr>
            <w:r w:rsidRPr="00F05036">
              <w:rPr>
                <w:szCs w:val="24"/>
              </w:rPr>
              <w:t>1.340 [1.195-1.981]</w:t>
            </w:r>
          </w:p>
        </w:tc>
        <w:tc>
          <w:tcPr>
            <w:tcW w:w="1260" w:type="dxa"/>
          </w:tcPr>
          <w:p w14:paraId="3B72FB9C" w14:textId="77777777" w:rsidR="00F05036" w:rsidRPr="00F05036" w:rsidRDefault="00F05036" w:rsidP="00D76658">
            <w:pPr>
              <w:pStyle w:val="TS"/>
              <w:rPr>
                <w:szCs w:val="24"/>
              </w:rPr>
            </w:pPr>
            <w:r w:rsidRPr="00F05036">
              <w:rPr>
                <w:szCs w:val="24"/>
              </w:rPr>
              <w:t>594.64</w:t>
            </w:r>
          </w:p>
        </w:tc>
        <w:tc>
          <w:tcPr>
            <w:tcW w:w="1080" w:type="dxa"/>
          </w:tcPr>
          <w:p w14:paraId="1A7F21C2" w14:textId="131F8E9F" w:rsidR="00F05036" w:rsidRPr="00F05036" w:rsidRDefault="00580093" w:rsidP="00D76658">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D76658">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D76658">
            <w:pPr>
              <w:pStyle w:val="TS"/>
              <w:rPr>
                <w:szCs w:val="24"/>
              </w:rPr>
            </w:pPr>
            <w:r w:rsidRPr="00F05036">
              <w:rPr>
                <w:szCs w:val="24"/>
              </w:rPr>
              <w:t>0.7659 [0.5434-1.145]</w:t>
            </w:r>
          </w:p>
        </w:tc>
        <w:tc>
          <w:tcPr>
            <w:tcW w:w="1260" w:type="dxa"/>
          </w:tcPr>
          <w:p w14:paraId="3508345B" w14:textId="77777777" w:rsidR="00F05036" w:rsidRPr="00F05036" w:rsidRDefault="00F05036" w:rsidP="00D76658">
            <w:pPr>
              <w:pStyle w:val="TS"/>
              <w:rPr>
                <w:szCs w:val="24"/>
              </w:rPr>
            </w:pPr>
            <w:r w:rsidRPr="00F05036">
              <w:rPr>
                <w:szCs w:val="24"/>
              </w:rPr>
              <w:t>580.08</w:t>
            </w:r>
          </w:p>
        </w:tc>
        <w:tc>
          <w:tcPr>
            <w:tcW w:w="1080" w:type="dxa"/>
          </w:tcPr>
          <w:p w14:paraId="76174D4F" w14:textId="24F31F7B" w:rsidR="00F05036" w:rsidRPr="00F05036" w:rsidRDefault="00580093" w:rsidP="00D76658">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D76658">
            <w:pPr>
              <w:pStyle w:val="TS"/>
              <w:rPr>
                <w:szCs w:val="24"/>
              </w:rPr>
            </w:pPr>
            <w:r w:rsidRPr="00F05036">
              <w:rPr>
                <w:szCs w:val="24"/>
              </w:rPr>
              <w:t>1.698 [1.694-2.023]</w:t>
            </w:r>
          </w:p>
        </w:tc>
        <w:tc>
          <w:tcPr>
            <w:tcW w:w="1260" w:type="dxa"/>
          </w:tcPr>
          <w:p w14:paraId="0E2D1066" w14:textId="77777777" w:rsidR="00F05036" w:rsidRPr="00F05036" w:rsidRDefault="00F05036" w:rsidP="00D76658">
            <w:pPr>
              <w:pStyle w:val="TS"/>
              <w:rPr>
                <w:szCs w:val="24"/>
              </w:rPr>
            </w:pPr>
            <w:r w:rsidRPr="00F05036">
              <w:rPr>
                <w:szCs w:val="24"/>
              </w:rPr>
              <w:t>586.72</w:t>
            </w:r>
          </w:p>
        </w:tc>
        <w:tc>
          <w:tcPr>
            <w:tcW w:w="1080" w:type="dxa"/>
          </w:tcPr>
          <w:p w14:paraId="7F6601F5" w14:textId="73F3A28A" w:rsidR="00F05036" w:rsidRPr="00F05036" w:rsidRDefault="00580093" w:rsidP="00D76658">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D76658">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D76658">
            <w:pPr>
              <w:pStyle w:val="TS"/>
              <w:rPr>
                <w:szCs w:val="24"/>
              </w:rPr>
            </w:pPr>
            <w:r w:rsidRPr="00F05036">
              <w:rPr>
                <w:szCs w:val="24"/>
              </w:rPr>
              <w:t>1.315 [1.196-1.756]</w:t>
            </w:r>
          </w:p>
        </w:tc>
        <w:tc>
          <w:tcPr>
            <w:tcW w:w="1260" w:type="dxa"/>
          </w:tcPr>
          <w:p w14:paraId="2D22D9A0" w14:textId="77777777" w:rsidR="00F05036" w:rsidRPr="00F05036" w:rsidRDefault="00F05036" w:rsidP="00D76658">
            <w:pPr>
              <w:pStyle w:val="TS"/>
              <w:rPr>
                <w:szCs w:val="24"/>
              </w:rPr>
            </w:pPr>
            <w:r w:rsidRPr="00F05036">
              <w:rPr>
                <w:szCs w:val="24"/>
              </w:rPr>
              <w:t>584.75</w:t>
            </w:r>
          </w:p>
        </w:tc>
        <w:tc>
          <w:tcPr>
            <w:tcW w:w="1080" w:type="dxa"/>
          </w:tcPr>
          <w:p w14:paraId="73193BE0" w14:textId="4A8F3BBD" w:rsidR="00F05036" w:rsidRPr="00F05036" w:rsidRDefault="005B330E" w:rsidP="00D76658">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D76658">
            <w:pPr>
              <w:pStyle w:val="TS"/>
              <w:rPr>
                <w:szCs w:val="24"/>
              </w:rPr>
            </w:pPr>
            <w:r w:rsidRPr="00F05036">
              <w:rPr>
                <w:szCs w:val="24"/>
              </w:rPr>
              <w:t>0.7124 [0.4823-1.087]</w:t>
            </w:r>
          </w:p>
        </w:tc>
        <w:tc>
          <w:tcPr>
            <w:tcW w:w="1260" w:type="dxa"/>
          </w:tcPr>
          <w:p w14:paraId="02369BEA" w14:textId="77777777" w:rsidR="00F05036" w:rsidRPr="00F05036" w:rsidRDefault="00F05036" w:rsidP="00D76658">
            <w:pPr>
              <w:pStyle w:val="TS"/>
              <w:rPr>
                <w:szCs w:val="24"/>
              </w:rPr>
            </w:pPr>
            <w:r w:rsidRPr="00F05036">
              <w:rPr>
                <w:szCs w:val="24"/>
              </w:rPr>
              <w:t>578.79</w:t>
            </w:r>
          </w:p>
        </w:tc>
        <w:tc>
          <w:tcPr>
            <w:tcW w:w="1080" w:type="dxa"/>
          </w:tcPr>
          <w:p w14:paraId="688D63F6" w14:textId="64AF8303" w:rsidR="00F05036" w:rsidRPr="00F05036" w:rsidRDefault="005B330E" w:rsidP="00D76658">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D76658">
            <w:pPr>
              <w:pStyle w:val="TS"/>
              <w:rPr>
                <w:szCs w:val="24"/>
              </w:rPr>
            </w:pPr>
            <w:r w:rsidRPr="00F05036">
              <w:rPr>
                <w:szCs w:val="24"/>
              </w:rPr>
              <w:t>1.720 [1.716-2.042]</w:t>
            </w:r>
          </w:p>
        </w:tc>
        <w:tc>
          <w:tcPr>
            <w:tcW w:w="1260" w:type="dxa"/>
          </w:tcPr>
          <w:p w14:paraId="3B2D83B3" w14:textId="77777777" w:rsidR="00F05036" w:rsidRPr="00F05036" w:rsidRDefault="00F05036" w:rsidP="00D76658">
            <w:pPr>
              <w:pStyle w:val="TS"/>
              <w:rPr>
                <w:szCs w:val="24"/>
              </w:rPr>
            </w:pPr>
            <w:r w:rsidRPr="00F05036">
              <w:rPr>
                <w:szCs w:val="24"/>
              </w:rPr>
              <w:t>586.83</w:t>
            </w:r>
          </w:p>
        </w:tc>
        <w:tc>
          <w:tcPr>
            <w:tcW w:w="1080" w:type="dxa"/>
          </w:tcPr>
          <w:p w14:paraId="37B4E765" w14:textId="62A17BB5" w:rsidR="00F05036" w:rsidRPr="00F05036" w:rsidRDefault="005B330E" w:rsidP="00D76658">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D76658">
            <w:pPr>
              <w:pStyle w:val="TS"/>
              <w:rPr>
                <w:szCs w:val="24"/>
              </w:rPr>
            </w:pPr>
            <w:r w:rsidRPr="00F05036">
              <w:rPr>
                <w:szCs w:val="24"/>
              </w:rPr>
              <w:t>1.313 [1.216-1.753]</w:t>
            </w:r>
          </w:p>
        </w:tc>
        <w:tc>
          <w:tcPr>
            <w:tcW w:w="1260" w:type="dxa"/>
          </w:tcPr>
          <w:p w14:paraId="51E7FFF9" w14:textId="77777777" w:rsidR="00F05036" w:rsidRPr="00F05036" w:rsidRDefault="00F05036" w:rsidP="00D76658">
            <w:pPr>
              <w:pStyle w:val="TS"/>
              <w:rPr>
                <w:szCs w:val="24"/>
              </w:rPr>
            </w:pPr>
            <w:r w:rsidRPr="00F05036">
              <w:rPr>
                <w:szCs w:val="24"/>
              </w:rPr>
              <w:t>584.62</w:t>
            </w:r>
          </w:p>
        </w:tc>
        <w:tc>
          <w:tcPr>
            <w:tcW w:w="1080" w:type="dxa"/>
          </w:tcPr>
          <w:p w14:paraId="3F65084C" w14:textId="6813C643" w:rsidR="00F05036" w:rsidRPr="00F05036" w:rsidRDefault="005B330E" w:rsidP="00D76658">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8"/>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22"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w:t>
      </w:r>
      <w:commentRangeStart w:id="23"/>
      <w:r w:rsidR="00EA4FD5">
        <w:t>time</w:t>
      </w:r>
      <w:commentRangeEnd w:id="23"/>
      <w:r w:rsidR="00A00086">
        <w:rPr>
          <w:rStyle w:val="CommentReference"/>
          <w:rFonts w:asciiTheme="minorHAnsi" w:hAnsiTheme="minorHAnsi"/>
        </w:rPr>
        <w:commentReference w:id="23"/>
      </w:r>
      <w:r w:rsidR="00EA4FD5">
        <w:t xml:space="preserv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22"/>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3B62D66D" w:rsidR="004434B2" w:rsidRPr="00B33C63" w:rsidRDefault="00A93B1A" w:rsidP="00AB2324">
      <w:pPr>
        <w:pStyle w:val="TS"/>
        <w:spacing w:line="480" w:lineRule="auto"/>
        <w:rPr>
          <w:rFonts w:cs="Times New Roman"/>
        </w:rPr>
      </w:pPr>
      <w:r>
        <w:tab/>
      </w:r>
      <w:bookmarkStart w:id="24" w:name="_Hlk131276688"/>
      <w:r w:rsidR="00B36BD1">
        <w:t>By combining e</w:t>
      </w:r>
      <w:r w:rsidR="00B51F66">
        <w:t>xperimental</w:t>
      </w:r>
      <w:r w:rsidR="00B36BD1">
        <w:t xml:space="preserve"> data with unified principles for energetic allocation that are broadly applicable across species, we identified the </w:t>
      </w:r>
      <w:r w:rsidR="00B51F66">
        <w:t xml:space="preserve">conversion efficiency of assimilates </w:t>
      </w:r>
      <w:r w:rsidR="00B36BD1">
        <w:t xml:space="preserve">into structure </w:t>
      </w:r>
      <w:r w:rsidR="00B51F66">
        <w:t xml:space="preserve">and the maximum assimilation rate </w:t>
      </w:r>
      <w:r w:rsidR="00B36BD1">
        <w:t xml:space="preserve">as </w:t>
      </w:r>
      <w:r w:rsidR="00B51F66">
        <w:t xml:space="preserve">the most likely </w:t>
      </w:r>
      <w:r w:rsidR="00B36BD1">
        <w:t>process</w:t>
      </w:r>
      <w:r w:rsidR="00B51F66">
        <w:t>es</w:t>
      </w:r>
      <w:r w:rsidR="00B36BD1">
        <w:t xml:space="preserve"> by which low oxygen levels affect early life stages of </w:t>
      </w:r>
      <w:r w:rsidR="00B36BD1">
        <w:rPr>
          <w:i/>
          <w:iCs/>
        </w:rPr>
        <w:t>M. menidia</w:t>
      </w:r>
      <w:r w:rsidR="00B36BD1">
        <w:t xml:space="preserve">. </w:t>
      </w:r>
      <w:bookmarkEnd w:id="24"/>
      <w:r w:rsidR="00B36BD1">
        <w:t xml:space="preserve">After </w:t>
      </w:r>
      <w:r w:rsidR="00B51F66">
        <w:t xml:space="preserve">we </w:t>
      </w:r>
      <w:r w:rsidR="00B36BD1">
        <w:t xml:space="preserve">eliminated the parameters in </w:t>
      </w:r>
      <w:proofErr w:type="spellStart"/>
      <w:r w:rsidR="00B36BD1">
        <w:t>DEBkiss</w:t>
      </w:r>
      <w:proofErr w:type="spellEnd"/>
      <w:r w:rsidR="00B36BD1">
        <w:t xml:space="preserve"> that had no effect on the ecological endpoints (size, hatc</w:t>
      </w:r>
      <w:r w:rsidR="00B51F66">
        <w:t>h timing</w:t>
      </w:r>
      <w:r w:rsidR="00B36BD1">
        <w:t>, survival)</w:t>
      </w:r>
      <w:r w:rsidR="00D245EC">
        <w:rPr>
          <w:rFonts w:cs="Times New Roman"/>
        </w:rPr>
        <w:t>,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and increase pre- and post-hatching mortality 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w:t>
      </w:r>
      <w:r w:rsidR="004434B2">
        <w:rPr>
          <w:rFonts w:cs="Times New Roman"/>
        </w:rPr>
        <w:lastRenderedPageBreak/>
        <w:t xml:space="preserve">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w:t>
      </w:r>
      <w:commentRangeStart w:id="25"/>
      <w:r w:rsidR="00B33C63">
        <w:rPr>
          <w:rFonts w:cs="Times New Roman"/>
        </w:rPr>
        <w:t>for</w:t>
      </w:r>
      <w:commentRangeEnd w:id="25"/>
      <w:r w:rsidR="00B36BD1">
        <w:rPr>
          <w:rStyle w:val="CommentReference"/>
          <w:rFonts w:asciiTheme="minorHAnsi" w:hAnsiTheme="minorHAnsi"/>
        </w:rPr>
        <w:commentReference w:id="25"/>
      </w:r>
      <w:r w:rsidR="00B33C63">
        <w:rPr>
          <w:rFonts w:cs="Times New Roman"/>
        </w:rPr>
        <w:t xml:space="preserve">.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 xml:space="preserve">hatch lengths between DO </w:t>
      </w:r>
      <w:r w:rsidR="009D62E3">
        <w:rPr>
          <w:rFonts w:cs="Times New Roman"/>
        </w:rPr>
        <w:lastRenderedPageBreak/>
        <w:t>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commentRangeStart w:id="26"/>
      <w:proofErr w:type="spellStart"/>
      <w:r w:rsidR="009D62E3">
        <w:rPr>
          <w:rFonts w:cs="Times New Roman"/>
          <w:i/>
          <w:iCs/>
        </w:rPr>
        <w:t>y</w:t>
      </w:r>
      <w:r w:rsidR="009D62E3">
        <w:rPr>
          <w:rFonts w:cs="Times New Roman"/>
          <w:i/>
          <w:iCs/>
          <w:vertAlign w:val="subscript"/>
        </w:rPr>
        <w:t>VA</w:t>
      </w:r>
      <w:commentRangeEnd w:id="26"/>
      <w:proofErr w:type="spellEnd"/>
      <w:r w:rsidR="00B36BD1">
        <w:rPr>
          <w:rStyle w:val="CommentReference"/>
          <w:rFonts w:asciiTheme="minorHAnsi" w:hAnsiTheme="minorHAnsi"/>
        </w:rPr>
        <w:commentReference w:id="26"/>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r w:rsidR="00855C98">
        <w:rPr>
          <w:rFonts w:cs="Times New Roman"/>
          <w:i/>
          <w:iCs/>
        </w:rPr>
        <w:t>y</w:t>
      </w:r>
      <w:r w:rsidR="00855C98">
        <w:rPr>
          <w:rFonts w:cs="Times New Roman"/>
          <w:i/>
          <w:iCs/>
          <w:vertAlign w:val="subscript"/>
        </w:rPr>
        <w:t>VA</w:t>
      </w:r>
      <w:proofErr w:type="spell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43211C04"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w:t>
      </w:r>
      <w:r w:rsidR="004E403C">
        <w:rPr>
          <w:rFonts w:cs="Times New Roman"/>
        </w:rPr>
        <w:lastRenderedPageBreak/>
        <w:t xml:space="preserve">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w:t>
      </w:r>
      <w:r w:rsidR="00B36BD1">
        <w:rPr>
          <w:rFonts w:cs="Times New Roman"/>
        </w:rPr>
        <w:t xml:space="preserve">that </w:t>
      </w:r>
      <w:r w:rsidR="006B27C0">
        <w:rPr>
          <w:rFonts w:cs="Times New Roman"/>
        </w:rPr>
        <w:t>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w:t>
      </w:r>
      <w:commentRangeStart w:id="27"/>
      <w:r w:rsidR="00A7204A">
        <w:rPr>
          <w:rFonts w:cs="Times New Roman"/>
        </w:rPr>
        <w:t>levels</w:t>
      </w:r>
      <w:commentRangeEnd w:id="27"/>
      <w:r w:rsidR="00BD09C8">
        <w:rPr>
          <w:rStyle w:val="CommentReference"/>
          <w:rFonts w:asciiTheme="minorHAnsi" w:hAnsiTheme="minorHAnsi"/>
        </w:rPr>
        <w:commentReference w:id="27"/>
      </w:r>
      <w:r w:rsidR="00A7204A">
        <w:rPr>
          <w:rFonts w:cs="Times New Roman"/>
        </w:rPr>
        <w:t xml:space="preserve">.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t>
      </w:r>
      <w:r w:rsidR="00824258">
        <w:rPr>
          <w:rFonts w:cs="Times New Roman"/>
        </w:rPr>
        <w:lastRenderedPageBreak/>
        <w:t xml:space="preserve">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 xml:space="preserve">inhibit feeding, thus creating a positive </w:t>
      </w:r>
      <w:r w:rsidR="00F97058">
        <w:rPr>
          <w:rFonts w:cs="Times New Roman"/>
        </w:rPr>
        <w:lastRenderedPageBreak/>
        <w:t>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 xml:space="preserve">An important assumption of our model is that several of the parameters have the same value across life stages (e.g.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lastRenderedPageBreak/>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w:t>
      </w:r>
      <w:commentRangeStart w:id="28"/>
      <w:r w:rsidR="00880BF4">
        <w:rPr>
          <w:rFonts w:cs="Times New Roman"/>
        </w:rPr>
        <w:t>Through</w:t>
      </w:r>
      <w:commentRangeEnd w:id="28"/>
      <w:r w:rsidR="005D4AAC">
        <w:rPr>
          <w:rStyle w:val="CommentReference"/>
          <w:rFonts w:asciiTheme="minorHAnsi" w:hAnsiTheme="minorHAnsi"/>
        </w:rPr>
        <w:commentReference w:id="28"/>
      </w:r>
      <w:r w:rsidR="00880BF4">
        <w:rPr>
          <w:rFonts w:cs="Times New Roman"/>
        </w:rPr>
        <w:t xml:space="preserve"> doing so we were able to highlight the </w:t>
      </w:r>
      <w:r w:rsidR="00880BF4">
        <w:rPr>
          <w:rFonts w:cs="Times New Roman"/>
        </w:rPr>
        <w:lastRenderedPageBreak/>
        <w:t>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29"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lastRenderedPageBreak/>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lastRenderedPageBreak/>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lastRenderedPageBreak/>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lastRenderedPageBreak/>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lastRenderedPageBreak/>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61C83841" w:rsidR="00D805BC" w:rsidRDefault="00D805BC" w:rsidP="00CC2B70">
      <w:pPr>
        <w:pStyle w:val="TS"/>
        <w:spacing w:line="480" w:lineRule="auto"/>
        <w:ind w:left="720" w:hanging="720"/>
      </w:pPr>
      <w:proofErr w:type="spellStart"/>
      <w:r>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54FFF2CF"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lastRenderedPageBreak/>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19ABE84A"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72FB1700" w14:textId="507E059A" w:rsidR="00E31245" w:rsidRPr="00E31245" w:rsidRDefault="00E31245" w:rsidP="00CC2B70">
      <w:pPr>
        <w:pStyle w:val="TS"/>
        <w:spacing w:line="480" w:lineRule="auto"/>
        <w:ind w:left="720" w:hanging="720"/>
      </w:pPr>
      <w:bookmarkStart w:id="30" w:name="_Hlk131277330"/>
      <w:proofErr w:type="spellStart"/>
      <w:r>
        <w:t>Stierhoff</w:t>
      </w:r>
      <w:proofErr w:type="spellEnd"/>
      <w:r>
        <w:t xml:space="preserve">, K. L., Targett, T. E., and Miller, K. 2006. </w:t>
      </w:r>
      <w:proofErr w:type="spellStart"/>
      <w:r>
        <w:t>Ecophysiological</w:t>
      </w:r>
      <w:proofErr w:type="spellEnd"/>
      <w:r>
        <w:t xml:space="preserve"> responses of juvenile summer and winter flounder to hypoxia: experimental and modeling analyses of effects on estuarine nursery quality. </w:t>
      </w:r>
      <w:r>
        <w:rPr>
          <w:i/>
          <w:iCs/>
        </w:rPr>
        <w:t>Mar. Ecol. Prog. Ser.</w:t>
      </w:r>
      <w:r>
        <w:t xml:space="preserve">, 325: 255-266. </w:t>
      </w:r>
    </w:p>
    <w:bookmarkEnd w:id="30"/>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lastRenderedPageBreak/>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29"/>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28T15:23:00Z" w:initials="JAN">
    <w:p w14:paraId="70425045" w14:textId="36A466CB" w:rsidR="00D76658" w:rsidRDefault="00D76658">
      <w:pPr>
        <w:pStyle w:val="CommentText"/>
      </w:pPr>
      <w:r>
        <w:rPr>
          <w:rStyle w:val="CommentReference"/>
        </w:rPr>
        <w:annotationRef/>
      </w:r>
      <w:r>
        <w:t xml:space="preserve">Need </w:t>
      </w:r>
      <w:r w:rsidR="00AB21BC">
        <w:t xml:space="preserve">some citations and to </w:t>
      </w:r>
      <w:proofErr w:type="gramStart"/>
      <w:r w:rsidR="00AB21BC">
        <w:t>perhaps further elaborate on the effects of hypoxia</w:t>
      </w:r>
      <w:proofErr w:type="gramEnd"/>
      <w:r w:rsidR="00AB21BC">
        <w:t xml:space="preserve"> on fish physiologically.  </w:t>
      </w:r>
      <w:proofErr w:type="spellStart"/>
      <w:r w:rsidR="00AB21BC">
        <w:t>Stierhoff</w:t>
      </w:r>
      <w:proofErr w:type="spellEnd"/>
      <w:r w:rsidR="00AB21BC">
        <w:t xml:space="preserve"> and many others demonstrate reductions in growth</w:t>
      </w:r>
      <w:r w:rsidR="00A519AB">
        <w:t xml:space="preserve">, but I think he also has a paper about increases in hematocrit?  You should cite yourself and others to document changes in metabolism. </w:t>
      </w:r>
    </w:p>
    <w:p w14:paraId="5C083982" w14:textId="4293202B" w:rsidR="00A519AB" w:rsidRDefault="00A519AB">
      <w:pPr>
        <w:pStyle w:val="CommentText"/>
      </w:pPr>
    </w:p>
    <w:p w14:paraId="2145F9B3" w14:textId="67DD21BF" w:rsidR="00A519AB" w:rsidRDefault="00A519AB">
      <w:pPr>
        <w:pStyle w:val="CommentText"/>
        <w:rPr>
          <w:rFonts w:ascii="Segoe UI" w:hAnsi="Segoe UI" w:cs="Segoe UI"/>
          <w:sz w:val="18"/>
          <w:szCs w:val="18"/>
        </w:rPr>
      </w:pPr>
      <w:proofErr w:type="spellStart"/>
      <w:r>
        <w:rPr>
          <w:rFonts w:ascii="Segoe UI" w:hAnsi="Segoe UI" w:cs="Segoe UI"/>
          <w:sz w:val="18"/>
          <w:szCs w:val="18"/>
        </w:rPr>
        <w:t>Niklitschek</w:t>
      </w:r>
      <w:proofErr w:type="spellEnd"/>
      <w:r>
        <w:rPr>
          <w:rFonts w:ascii="Segoe UI" w:hAnsi="Segoe UI" w:cs="Segoe UI"/>
          <w:sz w:val="18"/>
          <w:szCs w:val="18"/>
        </w:rPr>
        <w:t xml:space="preserve">, E. J., and D. H. </w:t>
      </w:r>
      <w:proofErr w:type="spellStart"/>
      <w:r>
        <w:rPr>
          <w:rFonts w:ascii="Segoe UI" w:hAnsi="Segoe UI" w:cs="Segoe UI"/>
          <w:sz w:val="18"/>
          <w:szCs w:val="18"/>
        </w:rPr>
        <w:t>Secor</w:t>
      </w:r>
      <w:proofErr w:type="spellEnd"/>
      <w:r>
        <w:rPr>
          <w:rFonts w:ascii="Segoe UI" w:hAnsi="Segoe UI" w:cs="Segoe UI"/>
          <w:sz w:val="18"/>
          <w:szCs w:val="18"/>
        </w:rPr>
        <w:t xml:space="preserve">. 2005. Modeling spatial and temporal variation of suitable nursery habitats for Atlantic sturgeon in the Chesapeake Bay. Estuarine, Coastal and Shelf Science </w:t>
      </w:r>
      <w:r>
        <w:rPr>
          <w:rFonts w:ascii="Segoe UI" w:hAnsi="Segoe UI" w:cs="Segoe UI"/>
          <w:b/>
          <w:bCs/>
          <w:sz w:val="18"/>
          <w:szCs w:val="18"/>
        </w:rPr>
        <w:t>64</w:t>
      </w:r>
      <w:r>
        <w:rPr>
          <w:rFonts w:ascii="Segoe UI" w:hAnsi="Segoe UI" w:cs="Segoe UI"/>
          <w:sz w:val="18"/>
          <w:szCs w:val="18"/>
        </w:rPr>
        <w:t>:135-148.</w:t>
      </w:r>
    </w:p>
    <w:p w14:paraId="29648B6F" w14:textId="77777777" w:rsidR="00A519AB" w:rsidRDefault="00A519AB">
      <w:pPr>
        <w:pStyle w:val="CommentText"/>
      </w:pPr>
    </w:p>
  </w:comment>
  <w:comment w:id="2" w:author="Janet A Nye" w:date="2023-03-28T15:23:00Z" w:initials="JAN">
    <w:p w14:paraId="7E457A0B" w14:textId="7FA27629" w:rsidR="00D76658" w:rsidRDefault="00D76658">
      <w:pPr>
        <w:pStyle w:val="CommentText"/>
      </w:pPr>
      <w:r>
        <w:rPr>
          <w:rStyle w:val="CommentReference"/>
        </w:rPr>
        <w:annotationRef/>
      </w:r>
      <w:r>
        <w:t>I think you might need to explain what you mean a bit more because you used lab experiments for this chapter.  I think you mean that by determining the mechanism in this species (which is considered a model “system”) it might be broadly applicable to other species so that you don’t have to do all those experiments.</w:t>
      </w:r>
    </w:p>
  </w:comment>
  <w:comment w:id="3" w:author="Janet A Nye" w:date="2023-03-28T15:28:00Z" w:initials="JAN">
    <w:p w14:paraId="169BEF18" w14:textId="5DFADFAB" w:rsidR="00D76658" w:rsidRDefault="00D76658">
      <w:pPr>
        <w:pStyle w:val="CommentText"/>
      </w:pPr>
      <w:r>
        <w:rPr>
          <w:rStyle w:val="CommentReference"/>
        </w:rPr>
        <w:annotationRef/>
      </w:r>
      <w:r>
        <w:t xml:space="preserve">I will come back to this after reading the whole chapter, but this paragraph seems out of place.  </w:t>
      </w:r>
      <w:r w:rsidR="00884EBE">
        <w:t>I think</w:t>
      </w:r>
      <w:r>
        <w:t xml:space="preserve"> you need another sentence on how </w:t>
      </w:r>
      <w:r w:rsidR="00884EBE">
        <w:t>understanding mechanisms can help scale up to population level processes as a transition sentence between this paragraph and the next.</w:t>
      </w:r>
    </w:p>
  </w:comment>
  <w:comment w:id="6" w:author="Janet A Nye" w:date="2023-03-28T15:54:00Z" w:initials="JAN">
    <w:p w14:paraId="1C031C25" w14:textId="0DD8755F" w:rsidR="00AB21BC" w:rsidRDefault="00AB21BC">
      <w:pPr>
        <w:pStyle w:val="CommentText"/>
      </w:pPr>
      <w:r>
        <w:rPr>
          <w:rStyle w:val="CommentReference"/>
        </w:rPr>
        <w:annotationRef/>
      </w:r>
      <w:r>
        <w:t>May need  paragraph to justify why we picked Menidia for this.  You may be sick of writing about this, but for publication you’ll need to summarize what we know about the effects of DO which you’ve done a little bit in the first paragraph and then what we know about Menidia and DO.</w:t>
      </w:r>
    </w:p>
  </w:comment>
  <w:comment w:id="7" w:author="Janet A Nye" w:date="2023-03-28T15:41:00Z" w:initials="JAN">
    <w:p w14:paraId="28BA398C" w14:textId="65B77D20" w:rsidR="00602680" w:rsidRDefault="00602680">
      <w:pPr>
        <w:pStyle w:val="CommentText"/>
      </w:pPr>
      <w:r>
        <w:rPr>
          <w:rStyle w:val="CommentReference"/>
        </w:rPr>
        <w:annotationRef/>
      </w:r>
      <w:r>
        <w:t>Perhaps need to define what maintenance rate is.  I thought it was energy that had to be used to repair tissues (maintaining tissues), but seems like not!</w:t>
      </w:r>
    </w:p>
  </w:comment>
  <w:comment w:id="9" w:author="Janet A Nye" w:date="2023-03-28T21:12:00Z" w:initials="JAN">
    <w:p w14:paraId="31C62DE5" w14:textId="2DA0F281" w:rsidR="00EA0DDB" w:rsidRDefault="00EA0DDB">
      <w:pPr>
        <w:pStyle w:val="CommentText"/>
      </w:pPr>
      <w:r>
        <w:rPr>
          <w:rStyle w:val="CommentReference"/>
        </w:rPr>
        <w:annotationRef/>
      </w:r>
      <w:r>
        <w:t>Think you need to explain this.  If you give a variable name I’m expecting an equation.</w:t>
      </w:r>
    </w:p>
  </w:comment>
  <w:comment w:id="10" w:author="Janet A Nye" w:date="2023-03-28T21:19:00Z" w:initials="JAN">
    <w:p w14:paraId="51CD8F97" w14:textId="2E164CB8" w:rsidR="00C800CA" w:rsidRDefault="00C800CA">
      <w:pPr>
        <w:pStyle w:val="CommentText"/>
      </w:pPr>
      <w:r>
        <w:rPr>
          <w:rStyle w:val="CommentReference"/>
        </w:rPr>
        <w:annotationRef/>
      </w:r>
      <w:r>
        <w:t xml:space="preserve">Pertaining to my question above, I’m wondering if you can include all variables discussed in the text and separate out by fluxes (J?) </w:t>
      </w:r>
      <w:proofErr w:type="spellStart"/>
      <w:r>
        <w:t>etc</w:t>
      </w:r>
      <w:proofErr w:type="spellEnd"/>
      <w:r>
        <w:t>?  Would make this table larger.</w:t>
      </w:r>
    </w:p>
  </w:comment>
  <w:comment w:id="11" w:author="Janet A Nye" w:date="2023-03-28T21:21:00Z" w:initials="JAN">
    <w:p w14:paraId="288A0038" w14:textId="4DE7CE67" w:rsidR="00C800CA" w:rsidRDefault="00C800CA">
      <w:pPr>
        <w:pStyle w:val="CommentText"/>
      </w:pPr>
      <w:r>
        <w:rPr>
          <w:rStyle w:val="CommentReference"/>
        </w:rPr>
        <w:annotationRef/>
      </w:r>
      <w:r>
        <w:t xml:space="preserve">Can you justify by saying something about how similar these species are?  Is egg size similar?  Could look at </w:t>
      </w:r>
      <w:proofErr w:type="spellStart"/>
      <w:r>
        <w:t>fishbase</w:t>
      </w:r>
      <w:proofErr w:type="spellEnd"/>
      <w:r>
        <w:t>.  They should be</w:t>
      </w:r>
    </w:p>
  </w:comment>
  <w:comment w:id="13" w:author="Janet A Nye" w:date="2023-03-28T21:30:00Z" w:initials="JAN">
    <w:p w14:paraId="28B8B12F" w14:textId="3D76BFD6" w:rsidR="001C690C" w:rsidRDefault="001C690C">
      <w:pPr>
        <w:pStyle w:val="CommentText"/>
      </w:pPr>
      <w:r>
        <w:rPr>
          <w:rStyle w:val="CommentReference"/>
        </w:rPr>
        <w:annotationRef/>
      </w:r>
      <w:r>
        <w:t>This still seems to close to K used for the correction factor above.</w:t>
      </w:r>
    </w:p>
  </w:comment>
  <w:comment w:id="15" w:author="Janet A Nye" w:date="2023-03-28T22:00:00Z" w:initials="JAN">
    <w:p w14:paraId="52BDECC3" w14:textId="5468017A" w:rsidR="009C4FD3" w:rsidRDefault="009C4FD3">
      <w:pPr>
        <w:pStyle w:val="CommentText"/>
      </w:pPr>
      <w:r>
        <w:rPr>
          <w:rStyle w:val="CommentReference"/>
        </w:rPr>
        <w:annotationRef/>
      </w:r>
      <w:r>
        <w:t>I think this table is problematic.  How did you determine increase or decrease?  Can you report the difference between baseline and hypoxia treatment instead of an arrow?</w:t>
      </w:r>
    </w:p>
    <w:p w14:paraId="350D848E" w14:textId="62A31041" w:rsidR="009C4FD3" w:rsidRDefault="009C4FD3">
      <w:pPr>
        <w:pStyle w:val="CommentText"/>
      </w:pPr>
    </w:p>
    <w:p w14:paraId="24B37132" w14:textId="01D6B1E7" w:rsidR="009C4FD3" w:rsidRDefault="009C4FD3">
      <w:pPr>
        <w:pStyle w:val="CommentText"/>
      </w:pPr>
      <w:r>
        <w:t>You have 2 criteria to meet, but you only say yes or no.  There could be 1 out of 2 criteria met.  Instead of yes/no can you list the criteria met?  Like 1,2 for both, 1 only or 2 only or none?</w:t>
      </w:r>
    </w:p>
  </w:comment>
  <w:comment w:id="16" w:author="Janet A Nye" w:date="2023-03-28T21:33:00Z" w:initials="JAN">
    <w:p w14:paraId="562BE0B6" w14:textId="423D6B91" w:rsidR="001C690C" w:rsidRDefault="001C690C">
      <w:pPr>
        <w:pStyle w:val="CommentText"/>
      </w:pPr>
      <w:r>
        <w:rPr>
          <w:rStyle w:val="CommentReference"/>
        </w:rPr>
        <w:annotationRef/>
      </w:r>
      <w:r>
        <w:t>Make the figures stand alone with better captions.  What is the hypoxia level for the pink and blue?  It’s hard to tell the difference between blue and black so use a different color and/or dashed line</w:t>
      </w:r>
    </w:p>
  </w:comment>
  <w:comment w:id="17" w:author="Janet A Nye" w:date="2023-03-28T22:04:00Z" w:initials="JAN">
    <w:p w14:paraId="2A339B94" w14:textId="55F51962" w:rsidR="009C4FD3" w:rsidRDefault="009C4FD3">
      <w:pPr>
        <w:pStyle w:val="CommentText"/>
      </w:pPr>
      <w:r>
        <w:rPr>
          <w:rStyle w:val="CommentReference"/>
        </w:rPr>
        <w:annotationRef/>
      </w:r>
      <w:r>
        <w:t>I think you first have to report in more detail why you ruled out some potential treatments either in a separate section or in the section above.</w:t>
      </w:r>
    </w:p>
  </w:comment>
  <w:comment w:id="18" w:author="Janet A Nye" w:date="2023-03-28T21:41:00Z" w:initials="JAN">
    <w:p w14:paraId="76744045" w14:textId="7F1A168F" w:rsidR="00394D26" w:rsidRDefault="00394D26">
      <w:pPr>
        <w:pStyle w:val="CommentText"/>
      </w:pPr>
      <w:r>
        <w:rPr>
          <w:rStyle w:val="CommentReference"/>
        </w:rPr>
        <w:annotationRef/>
      </w:r>
      <w:r>
        <w:t xml:space="preserve">Think you should add that you did </w:t>
      </w:r>
      <w:proofErr w:type="spellStart"/>
      <w:r>
        <w:t>dAIC</w:t>
      </w:r>
      <w:proofErr w:type="spellEnd"/>
      <w:r>
        <w:t xml:space="preserve"> and WAIC in the methods.  And maybe define AIC as </w:t>
      </w:r>
      <w:proofErr w:type="spellStart"/>
      <w:r>
        <w:t>AKaike</w:t>
      </w:r>
      <w:proofErr w:type="spellEnd"/>
      <w:r>
        <w:t xml:space="preserve"> Information Criteria.  Not sure, seems like everyone should know what AIC is but if you submit to a physiology type journal maybe not.</w:t>
      </w:r>
    </w:p>
  </w:comment>
  <w:comment w:id="19" w:author="Janet A Nye" w:date="2023-03-28T21:46:00Z" w:initials="JAN">
    <w:p w14:paraId="0A821600" w14:textId="6D6ABE20" w:rsidR="00A00086" w:rsidRDefault="00A00086">
      <w:pPr>
        <w:pStyle w:val="CommentText"/>
      </w:pPr>
      <w:r>
        <w:rPr>
          <w:rStyle w:val="CommentReference"/>
        </w:rPr>
        <w:annotationRef/>
      </w:r>
      <w:r>
        <w:t xml:space="preserve">Usually cite the table so maybe can reword.  </w:t>
      </w:r>
    </w:p>
  </w:comment>
  <w:comment w:id="20" w:author="Teresa G Schwemmer" w:date="2023-04-01T21:09:00Z" w:initials="TGS">
    <w:p w14:paraId="322CC4BD" w14:textId="6E7AC5E7" w:rsidR="00776C70" w:rsidRDefault="00776C70">
      <w:pPr>
        <w:pStyle w:val="CommentText"/>
      </w:pPr>
      <w:r>
        <w:rPr>
          <w:rStyle w:val="CommentReference"/>
        </w:rPr>
        <w:annotationRef/>
      </w:r>
      <w:r>
        <w:t>?</w:t>
      </w:r>
    </w:p>
  </w:comment>
  <w:comment w:id="21" w:author="Janet A Nye" w:date="2023-03-28T21:49:00Z" w:initials="JAN">
    <w:p w14:paraId="16302587" w14:textId="77777777" w:rsidR="00A00086" w:rsidRDefault="00A00086">
      <w:pPr>
        <w:pStyle w:val="CommentText"/>
      </w:pPr>
      <w:r>
        <w:rPr>
          <w:rStyle w:val="CommentReference"/>
        </w:rPr>
        <w:annotationRef/>
      </w:r>
      <w:r>
        <w:t xml:space="preserve">I still think calculating </w:t>
      </w:r>
      <w:proofErr w:type="spellStart"/>
      <w:r>
        <w:t>wAIC</w:t>
      </w:r>
      <w:proofErr w:type="spellEnd"/>
      <w:r>
        <w:t xml:space="preserve"> would be extremely helpful and not that hard to do.  </w:t>
      </w:r>
    </w:p>
    <w:p w14:paraId="6D74CCDF" w14:textId="77777777" w:rsidR="00A00086" w:rsidRDefault="00A00086">
      <w:pPr>
        <w:pStyle w:val="CommentText"/>
      </w:pPr>
    </w:p>
    <w:p w14:paraId="226EA18A" w14:textId="77777777" w:rsidR="00A00086" w:rsidRDefault="00A00086">
      <w:pPr>
        <w:pStyle w:val="CommentText"/>
      </w:pPr>
      <w:r>
        <w:t xml:space="preserve">Also, in response to our conversation today, I’ve read that you should usually use </w:t>
      </w:r>
      <w:proofErr w:type="spellStart"/>
      <w:r>
        <w:t>AICc</w:t>
      </w:r>
      <w:proofErr w:type="spellEnd"/>
      <w:r>
        <w:t xml:space="preserve"> because at large sample size it converges to AIC.  I am not sure the sampling design of the hypoxia experiments, but knowing that there may be multiple fish within the same EU as Hannes usually does the sample size might be inflated.</w:t>
      </w:r>
    </w:p>
    <w:p w14:paraId="3F60F879" w14:textId="77777777" w:rsidR="00A00086" w:rsidRDefault="00A00086">
      <w:pPr>
        <w:pStyle w:val="CommentText"/>
      </w:pPr>
    </w:p>
    <w:p w14:paraId="330CBF8C" w14:textId="09D1C2D5" w:rsidR="00A00086" w:rsidRDefault="00A00086">
      <w:pPr>
        <w:pStyle w:val="CommentText"/>
      </w:pPr>
      <w:r>
        <w:t>I doubt it will change your results, but might support your decisions better.</w:t>
      </w:r>
    </w:p>
  </w:comment>
  <w:comment w:id="23" w:author="Janet A Nye" w:date="2023-03-28T21:52:00Z" w:initials="JAN">
    <w:p w14:paraId="43B22793" w14:textId="77777777" w:rsidR="00A00086" w:rsidRDefault="00A00086">
      <w:pPr>
        <w:pStyle w:val="CommentText"/>
      </w:pPr>
      <w:r>
        <w:rPr>
          <w:rStyle w:val="CommentReference"/>
        </w:rPr>
        <w:annotationRef/>
      </w:r>
      <w:r>
        <w:t xml:space="preserve">You might want to somehow convey how the model overestimates or underestimates certain values.  </w:t>
      </w:r>
      <w:proofErr w:type="gramStart"/>
      <w:r>
        <w:t>So</w:t>
      </w:r>
      <w:proofErr w:type="gramEnd"/>
      <w:r>
        <w:t xml:space="preserve"> for example, it overestimates survival  (predicts higher survival than actually occurs) for low DO and for all the rate or slops of the </w:t>
      </w:r>
      <w:proofErr w:type="spellStart"/>
      <w:r>
        <w:t>survivl</w:t>
      </w:r>
      <w:proofErr w:type="spellEnd"/>
      <w:r>
        <w:t xml:space="preserve"> curve over time is not as steep as it should be.  Why?  But the egg buffer mass fits almost perfectly.  Why?</w:t>
      </w:r>
    </w:p>
    <w:p w14:paraId="6C6BA5D4" w14:textId="77777777" w:rsidR="00A00086" w:rsidRDefault="00A00086">
      <w:pPr>
        <w:pStyle w:val="CommentText"/>
      </w:pPr>
    </w:p>
    <w:p w14:paraId="7F5FBE9E" w14:textId="77777777" w:rsidR="00A00086" w:rsidRDefault="00A00086">
      <w:pPr>
        <w:pStyle w:val="CommentText"/>
      </w:pPr>
      <w:r>
        <w:t xml:space="preserve">Do you have a second value for TL at low DO (red in Panel A)?  </w:t>
      </w:r>
    </w:p>
    <w:p w14:paraId="5A1029DD" w14:textId="77777777" w:rsidR="009C4FD3" w:rsidRDefault="009C4FD3">
      <w:pPr>
        <w:pStyle w:val="CommentText"/>
      </w:pPr>
    </w:p>
    <w:p w14:paraId="4F2C1CC0" w14:textId="373272F0" w:rsidR="009C4FD3" w:rsidRDefault="009C4FD3">
      <w:pPr>
        <w:pStyle w:val="CommentText"/>
      </w:pPr>
      <w:r>
        <w:t>Also, these figures make your sample size seem very low.</w:t>
      </w:r>
    </w:p>
  </w:comment>
  <w:comment w:id="25" w:author="Janet A Nye" w:date="2023-03-28T22:09:00Z" w:initials="JAN">
    <w:p w14:paraId="3E683CDB" w14:textId="245D8221" w:rsidR="00B36BD1" w:rsidRDefault="00B36BD1">
      <w:pPr>
        <w:pStyle w:val="CommentText"/>
      </w:pPr>
      <w:r>
        <w:rPr>
          <w:rStyle w:val="CommentReference"/>
        </w:rPr>
        <w:annotationRef/>
      </w:r>
      <w:r>
        <w:t>Like what?  This probably deserves a whole paragraph.  If you don’t try to answer in this version expect a question in your defense :D and to have to add to your final dissertation version.</w:t>
      </w:r>
    </w:p>
  </w:comment>
  <w:comment w:id="26" w:author="Janet A Nye" w:date="2023-03-28T22:11:00Z" w:initials="JAN">
    <w:p w14:paraId="5B6AEE3E" w14:textId="4F607212" w:rsidR="00B36BD1" w:rsidRDefault="00B36BD1">
      <w:pPr>
        <w:pStyle w:val="CommentText"/>
      </w:pPr>
      <w:r>
        <w:rPr>
          <w:rStyle w:val="CommentReference"/>
        </w:rPr>
        <w:annotationRef/>
      </w:r>
      <w:r>
        <w:t>In the discussion rather than referring to the variable names, refer to the process or parameter by name.  You’re trying to explain the mechanisms broadly.</w:t>
      </w:r>
    </w:p>
  </w:comment>
  <w:comment w:id="27" w:author="Janet A Nye" w:date="2023-03-28T22:22:00Z" w:initials="JAN">
    <w:p w14:paraId="59949297" w14:textId="67B4238A" w:rsidR="00BD09C8" w:rsidRDefault="00BD09C8">
      <w:pPr>
        <w:pStyle w:val="CommentText"/>
      </w:pPr>
      <w:r>
        <w:rPr>
          <w:rStyle w:val="CommentReference"/>
        </w:rPr>
        <w:annotationRef/>
      </w:r>
      <w:r>
        <w:t>Need citations of these “some studies”</w:t>
      </w:r>
    </w:p>
  </w:comment>
  <w:comment w:id="28" w:author="Janet A Nye" w:date="2023-03-28T22:28:00Z" w:initials="JAN">
    <w:p w14:paraId="666C665A" w14:textId="195D85A9" w:rsidR="005D4AAC" w:rsidRDefault="005D4AAC">
      <w:pPr>
        <w:pStyle w:val="CommentText"/>
      </w:pPr>
      <w:r>
        <w:rPr>
          <w:rStyle w:val="CommentReference"/>
        </w:rPr>
        <w:annotationRef/>
      </w:r>
      <w:r>
        <w:t>Good to end on this main point, but make sure that goes up front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48B6F" w15:done="0"/>
  <w15:commentEx w15:paraId="7E457A0B" w15:done="0"/>
  <w15:commentEx w15:paraId="169BEF18" w15:done="0"/>
  <w15:commentEx w15:paraId="1C031C25" w15:done="0"/>
  <w15:commentEx w15:paraId="28BA398C" w15:done="0"/>
  <w15:commentEx w15:paraId="31C62DE5" w15:done="0"/>
  <w15:commentEx w15:paraId="51CD8F97" w15:done="0"/>
  <w15:commentEx w15:paraId="288A0038" w15:done="0"/>
  <w15:commentEx w15:paraId="28B8B12F" w15:done="0"/>
  <w15:commentEx w15:paraId="24B37132" w15:done="0"/>
  <w15:commentEx w15:paraId="562BE0B6" w15:done="0"/>
  <w15:commentEx w15:paraId="2A339B94" w15:done="0"/>
  <w15:commentEx w15:paraId="76744045" w15:done="0"/>
  <w15:commentEx w15:paraId="0A821600" w15:done="0"/>
  <w15:commentEx w15:paraId="322CC4BD" w15:paraIdParent="0A821600" w15:done="0"/>
  <w15:commentEx w15:paraId="330CBF8C" w15:done="0"/>
  <w15:commentEx w15:paraId="4F2C1CC0" w15:done="0"/>
  <w15:commentEx w15:paraId="3E683CDB" w15:done="0"/>
  <w15:commentEx w15:paraId="5B6AEE3E" w15:done="0"/>
  <w15:commentEx w15:paraId="59949297" w15:done="0"/>
  <w15:commentEx w15:paraId="666C6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1C22" w16cex:dateUtc="2023-04-02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48B6F" w16cid:durableId="27D0100A"/>
  <w16cid:commentId w16cid:paraId="7E457A0B" w16cid:durableId="27D0100B"/>
  <w16cid:commentId w16cid:paraId="169BEF18" w16cid:durableId="27D0100C"/>
  <w16cid:commentId w16cid:paraId="1C031C25" w16cid:durableId="27D01010"/>
  <w16cid:commentId w16cid:paraId="28BA398C" w16cid:durableId="27D01011"/>
  <w16cid:commentId w16cid:paraId="31C62DE5" w16cid:durableId="27D01015"/>
  <w16cid:commentId w16cid:paraId="51CD8F97" w16cid:durableId="27D01018"/>
  <w16cid:commentId w16cid:paraId="288A0038" w16cid:durableId="27D01019"/>
  <w16cid:commentId w16cid:paraId="28B8B12F" w16cid:durableId="27D0101C"/>
  <w16cid:commentId w16cid:paraId="24B37132" w16cid:durableId="27D0101E"/>
  <w16cid:commentId w16cid:paraId="562BE0B6" w16cid:durableId="27D0101F"/>
  <w16cid:commentId w16cid:paraId="2A339B94" w16cid:durableId="27D01020"/>
  <w16cid:commentId w16cid:paraId="76744045" w16cid:durableId="27D01021"/>
  <w16cid:commentId w16cid:paraId="0A821600" w16cid:durableId="27D01023"/>
  <w16cid:commentId w16cid:paraId="322CC4BD" w16cid:durableId="27D31C22"/>
  <w16cid:commentId w16cid:paraId="330CBF8C" w16cid:durableId="27D01024"/>
  <w16cid:commentId w16cid:paraId="4F2C1CC0" w16cid:durableId="27D01025"/>
  <w16cid:commentId w16cid:paraId="3E683CDB" w16cid:durableId="27D01027"/>
  <w16cid:commentId w16cid:paraId="5B6AEE3E" w16cid:durableId="27D01029"/>
  <w16cid:commentId w16cid:paraId="59949297" w16cid:durableId="27D0102B"/>
  <w16cid:commentId w16cid:paraId="666C665A" w16cid:durableId="27D01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027061">
    <w:abstractNumId w:val="1"/>
  </w:num>
  <w:num w:numId="2" w16cid:durableId="1409501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C5440"/>
    <w:rsid w:val="001C690C"/>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624DF"/>
    <w:rsid w:val="002759A0"/>
    <w:rsid w:val="0028671C"/>
    <w:rsid w:val="00286733"/>
    <w:rsid w:val="002953A1"/>
    <w:rsid w:val="002954B1"/>
    <w:rsid w:val="0029731B"/>
    <w:rsid w:val="002A0E7D"/>
    <w:rsid w:val="002A4659"/>
    <w:rsid w:val="002B7F87"/>
    <w:rsid w:val="002E2496"/>
    <w:rsid w:val="002E4860"/>
    <w:rsid w:val="002E684E"/>
    <w:rsid w:val="002F5FF2"/>
    <w:rsid w:val="002F662D"/>
    <w:rsid w:val="00303274"/>
    <w:rsid w:val="003135A2"/>
    <w:rsid w:val="00316C01"/>
    <w:rsid w:val="00317D05"/>
    <w:rsid w:val="00321AC3"/>
    <w:rsid w:val="0034426F"/>
    <w:rsid w:val="003750EE"/>
    <w:rsid w:val="00381630"/>
    <w:rsid w:val="00386E09"/>
    <w:rsid w:val="00391BD8"/>
    <w:rsid w:val="00394D26"/>
    <w:rsid w:val="003A348D"/>
    <w:rsid w:val="003B36A9"/>
    <w:rsid w:val="003C0F27"/>
    <w:rsid w:val="003C7A53"/>
    <w:rsid w:val="003D23FD"/>
    <w:rsid w:val="003D49A9"/>
    <w:rsid w:val="003D7508"/>
    <w:rsid w:val="003F2AB9"/>
    <w:rsid w:val="003F5E32"/>
    <w:rsid w:val="003F655B"/>
    <w:rsid w:val="003F67F0"/>
    <w:rsid w:val="00400292"/>
    <w:rsid w:val="004014ED"/>
    <w:rsid w:val="00411045"/>
    <w:rsid w:val="0041156C"/>
    <w:rsid w:val="00413938"/>
    <w:rsid w:val="00422F7A"/>
    <w:rsid w:val="004237DD"/>
    <w:rsid w:val="0042699D"/>
    <w:rsid w:val="004349A8"/>
    <w:rsid w:val="004353BC"/>
    <w:rsid w:val="004434B2"/>
    <w:rsid w:val="00450523"/>
    <w:rsid w:val="0046794C"/>
    <w:rsid w:val="00477F80"/>
    <w:rsid w:val="00480094"/>
    <w:rsid w:val="00495AFA"/>
    <w:rsid w:val="00496CED"/>
    <w:rsid w:val="004A11FE"/>
    <w:rsid w:val="004A345C"/>
    <w:rsid w:val="004A5B59"/>
    <w:rsid w:val="004A7ED6"/>
    <w:rsid w:val="004B3C2E"/>
    <w:rsid w:val="004B4CB8"/>
    <w:rsid w:val="004B7230"/>
    <w:rsid w:val="004C088A"/>
    <w:rsid w:val="004C5B2C"/>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A32BB"/>
    <w:rsid w:val="005B330E"/>
    <w:rsid w:val="005B3F3C"/>
    <w:rsid w:val="005C2DF2"/>
    <w:rsid w:val="005D4AAC"/>
    <w:rsid w:val="005F0B0A"/>
    <w:rsid w:val="00602680"/>
    <w:rsid w:val="00611C39"/>
    <w:rsid w:val="006226E9"/>
    <w:rsid w:val="00630D12"/>
    <w:rsid w:val="00632165"/>
    <w:rsid w:val="00634D1F"/>
    <w:rsid w:val="00635A32"/>
    <w:rsid w:val="006534ED"/>
    <w:rsid w:val="00665D48"/>
    <w:rsid w:val="0066788E"/>
    <w:rsid w:val="0068755F"/>
    <w:rsid w:val="00694E74"/>
    <w:rsid w:val="006A0BB5"/>
    <w:rsid w:val="006B27C0"/>
    <w:rsid w:val="006B6B89"/>
    <w:rsid w:val="006C19FD"/>
    <w:rsid w:val="006C2669"/>
    <w:rsid w:val="006D12B8"/>
    <w:rsid w:val="006D5FFC"/>
    <w:rsid w:val="006E1415"/>
    <w:rsid w:val="006E301A"/>
    <w:rsid w:val="006E774A"/>
    <w:rsid w:val="00725FAE"/>
    <w:rsid w:val="00731F55"/>
    <w:rsid w:val="00732454"/>
    <w:rsid w:val="00733DA2"/>
    <w:rsid w:val="00750735"/>
    <w:rsid w:val="00756B47"/>
    <w:rsid w:val="0076013F"/>
    <w:rsid w:val="00760952"/>
    <w:rsid w:val="007617BB"/>
    <w:rsid w:val="0077048B"/>
    <w:rsid w:val="007718D4"/>
    <w:rsid w:val="00776C70"/>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2A9A"/>
    <w:rsid w:val="00866781"/>
    <w:rsid w:val="0087657D"/>
    <w:rsid w:val="00876CDC"/>
    <w:rsid w:val="00876EB4"/>
    <w:rsid w:val="00877127"/>
    <w:rsid w:val="0088078B"/>
    <w:rsid w:val="00880BF4"/>
    <w:rsid w:val="0088267D"/>
    <w:rsid w:val="00882873"/>
    <w:rsid w:val="00884EBE"/>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C4FD3"/>
    <w:rsid w:val="009D2FD4"/>
    <w:rsid w:val="009D62E3"/>
    <w:rsid w:val="009E0C2B"/>
    <w:rsid w:val="009E4244"/>
    <w:rsid w:val="009E788D"/>
    <w:rsid w:val="00A00086"/>
    <w:rsid w:val="00A11D2B"/>
    <w:rsid w:val="00A20931"/>
    <w:rsid w:val="00A23224"/>
    <w:rsid w:val="00A253EE"/>
    <w:rsid w:val="00A26A20"/>
    <w:rsid w:val="00A320A9"/>
    <w:rsid w:val="00A34F93"/>
    <w:rsid w:val="00A427CB"/>
    <w:rsid w:val="00A4451C"/>
    <w:rsid w:val="00A459EF"/>
    <w:rsid w:val="00A519AB"/>
    <w:rsid w:val="00A641B5"/>
    <w:rsid w:val="00A64881"/>
    <w:rsid w:val="00A65034"/>
    <w:rsid w:val="00A7204A"/>
    <w:rsid w:val="00A72D60"/>
    <w:rsid w:val="00A73CA5"/>
    <w:rsid w:val="00A77564"/>
    <w:rsid w:val="00A82CC5"/>
    <w:rsid w:val="00A83794"/>
    <w:rsid w:val="00A8596A"/>
    <w:rsid w:val="00A86D5C"/>
    <w:rsid w:val="00A93B1A"/>
    <w:rsid w:val="00A944D8"/>
    <w:rsid w:val="00AB21BC"/>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36BD1"/>
    <w:rsid w:val="00B41152"/>
    <w:rsid w:val="00B47398"/>
    <w:rsid w:val="00B51F66"/>
    <w:rsid w:val="00B52565"/>
    <w:rsid w:val="00B5366E"/>
    <w:rsid w:val="00B56D28"/>
    <w:rsid w:val="00B639A6"/>
    <w:rsid w:val="00B70AE5"/>
    <w:rsid w:val="00B7263F"/>
    <w:rsid w:val="00B76865"/>
    <w:rsid w:val="00B81EA7"/>
    <w:rsid w:val="00B968EE"/>
    <w:rsid w:val="00BB65E9"/>
    <w:rsid w:val="00BC2A79"/>
    <w:rsid w:val="00BC69A5"/>
    <w:rsid w:val="00BD09C8"/>
    <w:rsid w:val="00BF0745"/>
    <w:rsid w:val="00C0015A"/>
    <w:rsid w:val="00C01C86"/>
    <w:rsid w:val="00C02245"/>
    <w:rsid w:val="00C02CD0"/>
    <w:rsid w:val="00C14C62"/>
    <w:rsid w:val="00C24A3F"/>
    <w:rsid w:val="00C42A55"/>
    <w:rsid w:val="00C574C3"/>
    <w:rsid w:val="00C679FB"/>
    <w:rsid w:val="00C71A2C"/>
    <w:rsid w:val="00C76076"/>
    <w:rsid w:val="00C800CA"/>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76658"/>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D7C9E"/>
    <w:rsid w:val="00DF6C70"/>
    <w:rsid w:val="00E00685"/>
    <w:rsid w:val="00E13389"/>
    <w:rsid w:val="00E159CC"/>
    <w:rsid w:val="00E15B49"/>
    <w:rsid w:val="00E25EDB"/>
    <w:rsid w:val="00E2708A"/>
    <w:rsid w:val="00E31245"/>
    <w:rsid w:val="00E323A7"/>
    <w:rsid w:val="00E37589"/>
    <w:rsid w:val="00E377A1"/>
    <w:rsid w:val="00E43F91"/>
    <w:rsid w:val="00E56AEB"/>
    <w:rsid w:val="00E718F0"/>
    <w:rsid w:val="00E74BF6"/>
    <w:rsid w:val="00E8025E"/>
    <w:rsid w:val="00E86ADB"/>
    <w:rsid w:val="00E93064"/>
    <w:rsid w:val="00E97970"/>
    <w:rsid w:val="00EA0DDB"/>
    <w:rsid w:val="00EA23B8"/>
    <w:rsid w:val="00EA2DAC"/>
    <w:rsid w:val="00EA4FD5"/>
    <w:rsid w:val="00EC616F"/>
    <w:rsid w:val="00ED1DD1"/>
    <w:rsid w:val="00ED7488"/>
    <w:rsid w:val="00EE2D99"/>
    <w:rsid w:val="00EF272D"/>
    <w:rsid w:val="00F02D30"/>
    <w:rsid w:val="00F0400E"/>
    <w:rsid w:val="00F05036"/>
    <w:rsid w:val="00F05E70"/>
    <w:rsid w:val="00F11813"/>
    <w:rsid w:val="00F11E99"/>
    <w:rsid w:val="00F22C10"/>
    <w:rsid w:val="00F25671"/>
    <w:rsid w:val="00F3633A"/>
    <w:rsid w:val="00F6560C"/>
    <w:rsid w:val="00F66F96"/>
    <w:rsid w:val="00F723B0"/>
    <w:rsid w:val="00F8457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4C4A-A2C8-4AE0-9489-82074679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38</Pages>
  <Words>9530</Words>
  <Characters>54325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10</cp:revision>
  <dcterms:created xsi:type="dcterms:W3CDTF">2023-03-30T17:54:00Z</dcterms:created>
  <dcterms:modified xsi:type="dcterms:W3CDTF">2023-04-02T01:40:00Z</dcterms:modified>
</cp:coreProperties>
</file>