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DA9FF" w14:textId="77777777" w:rsidR="008260BA" w:rsidRDefault="008260BA">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b/>
          <w:sz w:val="32"/>
          <w:szCs w:val="32"/>
        </w:rPr>
      </w:pPr>
    </w:p>
    <w:p w14:paraId="1CAF4958" w14:textId="77777777" w:rsidR="008260BA" w:rsidRDefault="008260BA" w:rsidP="001415CF">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b/>
          <w:sz w:val="32"/>
          <w:szCs w:val="32"/>
        </w:rPr>
      </w:pPr>
      <w:r>
        <w:rPr>
          <w:b/>
          <w:sz w:val="32"/>
          <w:szCs w:val="32"/>
        </w:rPr>
        <w:t>Stony Brook University</w:t>
      </w:r>
    </w:p>
    <w:p w14:paraId="0B9D872B" w14:textId="77777777" w:rsidR="008260BA" w:rsidRDefault="008260BA" w:rsidP="001415CF">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b/>
          <w:sz w:val="32"/>
          <w:szCs w:val="32"/>
        </w:rPr>
      </w:pPr>
      <w:r>
        <w:rPr>
          <w:b/>
          <w:sz w:val="32"/>
          <w:szCs w:val="32"/>
        </w:rPr>
        <w:t xml:space="preserve">The </w:t>
      </w:r>
      <w:smartTag w:uri="urn:schemas-microsoft-com:office:smarttags" w:element="place">
        <w:smartTag w:uri="urn:schemas-microsoft-com:office:smarttags" w:element="PlaceName">
          <w:r>
            <w:rPr>
              <w:b/>
              <w:sz w:val="32"/>
              <w:szCs w:val="32"/>
            </w:rPr>
            <w:t>Graduate</w:t>
          </w:r>
        </w:smartTag>
        <w:r>
          <w:rPr>
            <w:b/>
            <w:sz w:val="32"/>
            <w:szCs w:val="32"/>
          </w:rPr>
          <w:t xml:space="preserve"> </w:t>
        </w:r>
        <w:smartTag w:uri="urn:schemas-microsoft-com:office:smarttags" w:element="PlaceType">
          <w:r>
            <w:rPr>
              <w:b/>
              <w:sz w:val="32"/>
              <w:szCs w:val="32"/>
            </w:rPr>
            <w:t>School</w:t>
          </w:r>
        </w:smartTag>
      </w:smartTag>
    </w:p>
    <w:p w14:paraId="35573A10" w14:textId="77777777" w:rsidR="008260BA" w:rsidRDefault="008260BA" w:rsidP="001415CF">
      <w:pPr>
        <w:pStyle w:val="BodyText"/>
        <w:pBdr>
          <w:top w:val="single" w:sz="2" w:space="0" w:color="auto" w:shadow="1"/>
          <w:left w:val="single" w:sz="2" w:space="4" w:color="auto" w:shadow="1"/>
          <w:bottom w:val="single" w:sz="2" w:space="0" w:color="auto" w:shadow="1"/>
          <w:right w:val="single" w:sz="2" w:space="4" w:color="auto" w:shadow="1"/>
        </w:pBdr>
        <w:ind w:firstLine="360"/>
        <w:jc w:val="center"/>
        <w:rPr>
          <w:rFonts w:ascii="Garamond" w:hAnsi="Garamond"/>
          <w:sz w:val="28"/>
          <w:szCs w:val="28"/>
        </w:rPr>
      </w:pPr>
    </w:p>
    <w:p w14:paraId="6E5B4F8D" w14:textId="77777777" w:rsidR="001415CF" w:rsidRPr="002E6079" w:rsidRDefault="00644903" w:rsidP="001415CF">
      <w:pPr>
        <w:pStyle w:val="BodyText"/>
        <w:pBdr>
          <w:top w:val="single" w:sz="2" w:space="0" w:color="auto" w:shadow="1"/>
          <w:left w:val="single" w:sz="2" w:space="4" w:color="auto" w:shadow="1"/>
          <w:bottom w:val="single" w:sz="2" w:space="0" w:color="auto" w:shadow="1"/>
          <w:right w:val="single" w:sz="2" w:space="4" w:color="auto" w:shadow="1"/>
        </w:pBdr>
        <w:spacing w:line="360" w:lineRule="auto"/>
        <w:ind w:firstLine="360"/>
        <w:jc w:val="center"/>
        <w:rPr>
          <w:sz w:val="28"/>
          <w:szCs w:val="28"/>
        </w:rPr>
      </w:pPr>
      <w:r w:rsidRPr="002E6079">
        <w:rPr>
          <w:sz w:val="28"/>
          <w:szCs w:val="28"/>
        </w:rPr>
        <w:t>Doctoral Defense</w:t>
      </w:r>
      <w:r w:rsidR="008260BA" w:rsidRPr="002E6079">
        <w:rPr>
          <w:sz w:val="28"/>
          <w:szCs w:val="28"/>
        </w:rPr>
        <w:t xml:space="preserve"> Announcement</w:t>
      </w:r>
    </w:p>
    <w:p w14:paraId="4007C8F6" w14:textId="77777777" w:rsidR="008260BA" w:rsidRPr="002E6079" w:rsidRDefault="008260BA" w:rsidP="00FE7B34">
      <w:pPr>
        <w:pStyle w:val="BodyText"/>
        <w:pBdr>
          <w:top w:val="single" w:sz="2" w:space="0" w:color="auto" w:shadow="1"/>
          <w:left w:val="single" w:sz="2" w:space="4" w:color="auto" w:shadow="1"/>
          <w:bottom w:val="single" w:sz="2" w:space="0" w:color="auto" w:shadow="1"/>
          <w:right w:val="single" w:sz="2" w:space="4" w:color="auto" w:shadow="1"/>
        </w:pBdr>
        <w:spacing w:line="360" w:lineRule="auto"/>
        <w:jc w:val="center"/>
        <w:rPr>
          <w:sz w:val="28"/>
          <w:szCs w:val="28"/>
        </w:rPr>
      </w:pPr>
      <w:r w:rsidRPr="002E6079">
        <w:rPr>
          <w:b/>
          <w:sz w:val="28"/>
          <w:szCs w:val="28"/>
        </w:rPr>
        <w:t>Abstract</w:t>
      </w:r>
    </w:p>
    <w:p w14:paraId="05B55F36" w14:textId="6D08A5C3" w:rsidR="001415CF" w:rsidRPr="00BC1BED" w:rsidRDefault="00BC1BED" w:rsidP="00BC1BED">
      <w:pPr>
        <w:pBdr>
          <w:top w:val="single" w:sz="2" w:space="0" w:color="auto" w:shadow="1"/>
          <w:left w:val="single" w:sz="2" w:space="4" w:color="auto" w:shadow="1"/>
          <w:bottom w:val="single" w:sz="2" w:space="0" w:color="auto" w:shadow="1"/>
          <w:right w:val="single" w:sz="2" w:space="4" w:color="auto" w:shadow="1"/>
        </w:pBdr>
        <w:spacing w:line="276" w:lineRule="auto"/>
        <w:jc w:val="center"/>
      </w:pPr>
      <w:r>
        <w:t>Early Life Physiological and Energetic Responses of Atlantic Silversides (</w:t>
      </w:r>
      <w:r>
        <w:rPr>
          <w:i/>
          <w:iCs/>
        </w:rPr>
        <w:t>Menidia menidia</w:t>
      </w:r>
      <w:r>
        <w:t>) to Ocean Acidification, Warming, and Hypoxia</w:t>
      </w:r>
    </w:p>
    <w:p w14:paraId="1A1245EE" w14:textId="77777777" w:rsidR="001415CF" w:rsidRPr="002E6079" w:rsidRDefault="008260BA" w:rsidP="001415CF">
      <w:pPr>
        <w:pBdr>
          <w:top w:val="single" w:sz="2" w:space="0" w:color="auto" w:shadow="1"/>
          <w:left w:val="single" w:sz="2" w:space="4" w:color="auto" w:shadow="1"/>
          <w:bottom w:val="single" w:sz="2" w:space="0" w:color="auto" w:shadow="1"/>
          <w:right w:val="single" w:sz="2" w:space="4" w:color="auto" w:shadow="1"/>
        </w:pBdr>
        <w:spacing w:line="360" w:lineRule="auto"/>
        <w:jc w:val="center"/>
      </w:pPr>
      <w:r w:rsidRPr="002E6079">
        <w:t>By</w:t>
      </w:r>
    </w:p>
    <w:p w14:paraId="4A116E7D" w14:textId="224CC805" w:rsidR="008260BA" w:rsidRPr="002E6079" w:rsidRDefault="00BC1BED" w:rsidP="001415CF">
      <w:pPr>
        <w:pBdr>
          <w:top w:val="single" w:sz="2" w:space="0" w:color="auto" w:shadow="1"/>
          <w:left w:val="single" w:sz="2" w:space="4" w:color="auto" w:shadow="1"/>
          <w:bottom w:val="single" w:sz="2" w:space="0" w:color="auto" w:shadow="1"/>
          <w:right w:val="single" w:sz="2" w:space="4" w:color="auto" w:shadow="1"/>
        </w:pBdr>
        <w:spacing w:line="360" w:lineRule="auto"/>
        <w:jc w:val="center"/>
        <w:rPr>
          <w:b/>
          <w:sz w:val="28"/>
          <w:szCs w:val="28"/>
        </w:rPr>
      </w:pPr>
      <w:r>
        <w:rPr>
          <w:b/>
        </w:rPr>
        <w:t>Teresa G. Schwemmer</w:t>
      </w:r>
    </w:p>
    <w:p w14:paraId="19C87FA3" w14:textId="77777777" w:rsidR="008260BA" w:rsidRPr="00BC1BED" w:rsidRDefault="008260BA" w:rsidP="00BC1BED">
      <w:pPr>
        <w:pStyle w:val="BodyText"/>
        <w:pBdr>
          <w:top w:val="single" w:sz="2" w:space="0" w:color="auto" w:shadow="1"/>
          <w:left w:val="single" w:sz="2" w:space="4" w:color="auto" w:shadow="1"/>
          <w:bottom w:val="single" w:sz="2" w:space="0" w:color="auto" w:shadow="1"/>
          <w:right w:val="single" w:sz="2" w:space="4" w:color="auto" w:shadow="1"/>
        </w:pBdr>
        <w:spacing w:line="276" w:lineRule="auto"/>
        <w:ind w:firstLine="360"/>
        <w:jc w:val="center"/>
        <w:rPr>
          <w:rFonts w:ascii="Garamond" w:hAnsi="Garamond"/>
          <w:b/>
          <w:sz w:val="24"/>
        </w:rPr>
      </w:pPr>
    </w:p>
    <w:p w14:paraId="44579E9A" w14:textId="0D6D46B3" w:rsidR="007D4EFF" w:rsidRDefault="00BC1BED" w:rsidP="00BC1BED">
      <w:pPr>
        <w:pBdr>
          <w:top w:val="single" w:sz="2" w:space="0" w:color="auto" w:shadow="1"/>
          <w:left w:val="single" w:sz="2" w:space="4" w:color="auto" w:shadow="1"/>
          <w:bottom w:val="single" w:sz="2" w:space="0" w:color="auto" w:shadow="1"/>
          <w:right w:val="single" w:sz="2" w:space="4" w:color="auto" w:shadow="1"/>
        </w:pBdr>
        <w:jc w:val="both"/>
        <w:rPr>
          <w:rFonts w:ascii="Garamond" w:hAnsi="Garamond"/>
          <w:szCs w:val="24"/>
        </w:rPr>
      </w:pPr>
      <w:r>
        <w:rPr>
          <w:szCs w:val="24"/>
        </w:rPr>
        <w:t>Global environmental change caused by human actions is making the oceans warmer, deoxygenating coastal waters, and causing acidification through dissolution of atmospheric carbon dioxide (CO</w:t>
      </w:r>
      <w:r>
        <w:rPr>
          <w:szCs w:val="24"/>
          <w:vertAlign w:val="subscript"/>
        </w:rPr>
        <w:t>2</w:t>
      </w:r>
      <w:r>
        <w:rPr>
          <w:szCs w:val="24"/>
        </w:rPr>
        <w:t xml:space="preserve">). Understanding physiological mechanisms of fish responses to multiple co-occurring stressors is critical to conservation of marine ecosystems and the fish populations they support. In this dissertation I quantified physiological impacts of near-future levels of multiple stressors in the early life stages of the Atlantic silverside, </w:t>
      </w:r>
      <w:r>
        <w:rPr>
          <w:i/>
          <w:iCs/>
          <w:szCs w:val="24"/>
        </w:rPr>
        <w:t xml:space="preserve">Menidia </w:t>
      </w:r>
      <w:proofErr w:type="spellStart"/>
      <w:r>
        <w:rPr>
          <w:i/>
          <w:iCs/>
          <w:szCs w:val="24"/>
        </w:rPr>
        <w:t>menidia</w:t>
      </w:r>
      <w:proofErr w:type="spellEnd"/>
      <w:r>
        <w:rPr>
          <w:szCs w:val="24"/>
        </w:rPr>
        <w:t>. In Chapter 1, I measured routine metabolic rates of embryos and larvae reared in combinations of temperature, CO</w:t>
      </w:r>
      <w:r>
        <w:rPr>
          <w:szCs w:val="24"/>
          <w:vertAlign w:val="subscript"/>
        </w:rPr>
        <w:t>2</w:t>
      </w:r>
      <w:r>
        <w:rPr>
          <w:szCs w:val="24"/>
        </w:rPr>
        <w:t xml:space="preserve">, and oxygen levels. An interactive effect of acidification and hypoxia in embryos prompted closer examination in Chapter 2, in which I characterized the relationship between metabolism and acute hypoxia in </w:t>
      </w:r>
      <w:r>
        <w:rPr>
          <w:i/>
          <w:iCs/>
          <w:szCs w:val="24"/>
        </w:rPr>
        <w:t>M. menidia</w:t>
      </w:r>
      <w:r>
        <w:rPr>
          <w:szCs w:val="24"/>
        </w:rPr>
        <w:t xml:space="preserve"> offspring reared in different CO</w:t>
      </w:r>
      <w:r>
        <w:rPr>
          <w:szCs w:val="24"/>
          <w:vertAlign w:val="subscript"/>
        </w:rPr>
        <w:t>2</w:t>
      </w:r>
      <w:r>
        <w:rPr>
          <w:szCs w:val="24"/>
        </w:rPr>
        <w:t xml:space="preserve"> levels. In Chapter 3 I examined the density of skin surface ionocytes, cells used for acid-base balance, as an early life mechanism of high CO</w:t>
      </w:r>
      <w:r>
        <w:rPr>
          <w:szCs w:val="24"/>
          <w:vertAlign w:val="subscript"/>
        </w:rPr>
        <w:t>2</w:t>
      </w:r>
      <w:r>
        <w:rPr>
          <w:szCs w:val="24"/>
        </w:rPr>
        <w:t xml:space="preserve"> tolerance. The first three chapters highlighted how different CO</w:t>
      </w:r>
      <w:r>
        <w:rPr>
          <w:szCs w:val="24"/>
          <w:vertAlign w:val="subscript"/>
        </w:rPr>
        <w:t>2</w:t>
      </w:r>
      <w:r>
        <w:rPr>
          <w:szCs w:val="24"/>
        </w:rPr>
        <w:t xml:space="preserve"> effects could be depending on temperature, oxygen levels, and life stage. They also showed variable, but often high, tolerance of CO</w:t>
      </w:r>
      <w:r>
        <w:rPr>
          <w:szCs w:val="24"/>
          <w:vertAlign w:val="subscript"/>
        </w:rPr>
        <w:t>2</w:t>
      </w:r>
      <w:r>
        <w:rPr>
          <w:szCs w:val="24"/>
        </w:rPr>
        <w:t xml:space="preserve"> with stronger effects of temperature and hypoxia on physiology. Finally, in Chapter 4 I used a Dynamic Energy Budget model to identify the processes of energetic allocation responsible for previously observed experimental hypoxia effects on </w:t>
      </w:r>
      <w:r>
        <w:rPr>
          <w:i/>
          <w:iCs/>
          <w:szCs w:val="24"/>
        </w:rPr>
        <w:t>M. menidia</w:t>
      </w:r>
      <w:r>
        <w:rPr>
          <w:szCs w:val="24"/>
        </w:rPr>
        <w:t xml:space="preserve"> hatching, growth, and survival. Energy budget modeling can enhance knowledge about stressor responses by providing the information to link organismal traits to life history and populations, making it more readily applicable to conservation and management. The findings presented here provide a foundation for a more comprehensive understanding of the highly variable effects of global change on </w:t>
      </w:r>
      <w:r>
        <w:rPr>
          <w:i/>
          <w:iCs/>
          <w:szCs w:val="24"/>
        </w:rPr>
        <w:t>M. menidia</w:t>
      </w:r>
      <w:r>
        <w:rPr>
          <w:szCs w:val="24"/>
        </w:rPr>
        <w:t xml:space="preserve"> and should be applied to quantifying impacts on fitness and population growth in this ecologically important species.</w:t>
      </w:r>
    </w:p>
    <w:p w14:paraId="706C5D4C" w14:textId="77777777" w:rsidR="007D4EFF" w:rsidRPr="002E6079" w:rsidRDefault="007D4EFF" w:rsidP="00BC1BED">
      <w:pPr>
        <w:pBdr>
          <w:top w:val="single" w:sz="2" w:space="0" w:color="auto" w:shadow="1"/>
          <w:left w:val="single" w:sz="2" w:space="4" w:color="auto" w:shadow="1"/>
          <w:bottom w:val="single" w:sz="2" w:space="0" w:color="auto" w:shadow="1"/>
          <w:right w:val="single" w:sz="2" w:space="4" w:color="auto" w:shadow="1"/>
        </w:pBdr>
        <w:tabs>
          <w:tab w:val="left" w:pos="4320"/>
        </w:tabs>
        <w:jc w:val="both"/>
        <w:rPr>
          <w:szCs w:val="24"/>
        </w:rPr>
      </w:pPr>
    </w:p>
    <w:p w14:paraId="08442745" w14:textId="53642584" w:rsidR="008260BA" w:rsidRPr="002E6079" w:rsidRDefault="008260BA">
      <w:pPr>
        <w:pBdr>
          <w:top w:val="single" w:sz="2" w:space="0" w:color="auto" w:shadow="1"/>
          <w:left w:val="single" w:sz="2" w:space="4" w:color="auto" w:shadow="1"/>
          <w:bottom w:val="single" w:sz="2" w:space="0" w:color="auto" w:shadow="1"/>
          <w:right w:val="single" w:sz="2" w:space="4" w:color="auto" w:shadow="1"/>
        </w:pBdr>
      </w:pPr>
      <w:r w:rsidRPr="002E6079">
        <w:rPr>
          <w:b/>
        </w:rPr>
        <w:t>Date</w:t>
      </w:r>
      <w:r w:rsidR="00C24DC6" w:rsidRPr="002E6079">
        <w:t xml:space="preserve">: </w:t>
      </w:r>
      <w:r w:rsidR="00226837" w:rsidRPr="002E6079">
        <w:t xml:space="preserve"> </w:t>
      </w:r>
      <w:r w:rsidR="00BC1BED">
        <w:t xml:space="preserve">May 1, </w:t>
      </w:r>
      <w:proofErr w:type="gramStart"/>
      <w:r w:rsidR="00BC1BED">
        <w:t>2023</w:t>
      </w:r>
      <w:proofErr w:type="gramEnd"/>
      <w:r w:rsidR="00BC1BED">
        <w:tab/>
      </w:r>
      <w:r w:rsidR="00BC1BED">
        <w:tab/>
      </w:r>
      <w:r w:rsidR="00BC1BED">
        <w:tab/>
      </w:r>
      <w:r w:rsidRPr="002E6079">
        <w:t xml:space="preserve">    </w:t>
      </w:r>
      <w:r w:rsidR="00644903" w:rsidRPr="002E6079">
        <w:t xml:space="preserve">   </w:t>
      </w:r>
      <w:r w:rsidRPr="002E6079">
        <w:t xml:space="preserve"> </w:t>
      </w:r>
      <w:r w:rsidRPr="002E6079">
        <w:rPr>
          <w:b/>
        </w:rPr>
        <w:t>Program</w:t>
      </w:r>
      <w:r w:rsidRPr="002E6079">
        <w:t xml:space="preserve">: </w:t>
      </w:r>
      <w:r w:rsidR="00BC1BED">
        <w:t>Marine and Atmospheric Science</w:t>
      </w:r>
      <w:r w:rsidRPr="002E6079">
        <w:t xml:space="preserve"> </w:t>
      </w:r>
    </w:p>
    <w:p w14:paraId="39A342E1" w14:textId="1C425FAE" w:rsidR="008260BA" w:rsidRPr="002E6079" w:rsidRDefault="008260BA">
      <w:pPr>
        <w:pBdr>
          <w:top w:val="single" w:sz="2" w:space="0" w:color="auto" w:shadow="1"/>
          <w:left w:val="single" w:sz="2" w:space="4" w:color="auto" w:shadow="1"/>
          <w:bottom w:val="single" w:sz="2" w:space="0" w:color="auto" w:shadow="1"/>
          <w:right w:val="single" w:sz="2" w:space="4" w:color="auto" w:shadow="1"/>
        </w:pBdr>
      </w:pPr>
      <w:r w:rsidRPr="002E6079">
        <w:rPr>
          <w:b/>
        </w:rPr>
        <w:t>Time</w:t>
      </w:r>
      <w:r w:rsidR="00C24DC6" w:rsidRPr="002E6079">
        <w:t xml:space="preserve">: </w:t>
      </w:r>
      <w:r w:rsidR="00BC1BED">
        <w:t>12:00 P.M.</w:t>
      </w:r>
      <w:r w:rsidRPr="002E6079">
        <w:tab/>
      </w:r>
      <w:r w:rsidRPr="002E6079">
        <w:tab/>
      </w:r>
      <w:r w:rsidR="00D03977" w:rsidRPr="002E6079">
        <w:t xml:space="preserve">            </w:t>
      </w:r>
      <w:r w:rsidRPr="002E6079">
        <w:t xml:space="preserve">     </w:t>
      </w:r>
      <w:r w:rsidR="00644903" w:rsidRPr="002E6079">
        <w:t xml:space="preserve">  </w:t>
      </w:r>
      <w:r w:rsidRPr="002E6079">
        <w:t xml:space="preserve"> </w:t>
      </w:r>
      <w:r w:rsidRPr="002E6079">
        <w:rPr>
          <w:b/>
        </w:rPr>
        <w:t>Dissertation Advisor</w:t>
      </w:r>
      <w:r w:rsidRPr="002E6079">
        <w:t xml:space="preserve">: </w:t>
      </w:r>
      <w:r w:rsidR="00BC1BED">
        <w:t>Janet Nye</w:t>
      </w:r>
    </w:p>
    <w:p w14:paraId="47499026" w14:textId="5A579587" w:rsidR="008260BA" w:rsidRDefault="008260BA">
      <w:pPr>
        <w:pBdr>
          <w:top w:val="single" w:sz="2" w:space="0" w:color="auto" w:shadow="1"/>
          <w:left w:val="single" w:sz="2" w:space="4" w:color="auto" w:shadow="1"/>
          <w:bottom w:val="single" w:sz="2" w:space="0" w:color="auto" w:shadow="1"/>
          <w:right w:val="single" w:sz="2" w:space="4" w:color="auto" w:shadow="1"/>
        </w:pBdr>
      </w:pPr>
      <w:r w:rsidRPr="002E6079">
        <w:rPr>
          <w:b/>
        </w:rPr>
        <w:t>Place</w:t>
      </w:r>
      <w:r w:rsidRPr="002E6079">
        <w:t>:</w:t>
      </w:r>
      <w:r w:rsidR="00644903" w:rsidRPr="002E6079">
        <w:t xml:space="preserve"> </w:t>
      </w:r>
      <w:r w:rsidR="00BC1BED">
        <w:t>Endeavor 120 and Zoom</w:t>
      </w:r>
    </w:p>
    <w:p w14:paraId="6C2BD68C" w14:textId="6D42C9C1" w:rsidR="00C90703" w:rsidRPr="002E6079" w:rsidRDefault="003D2ECD" w:rsidP="00BC1BED">
      <w:pPr>
        <w:pBdr>
          <w:top w:val="single" w:sz="2" w:space="0" w:color="auto" w:shadow="1"/>
          <w:left w:val="single" w:sz="2" w:space="4" w:color="auto" w:shadow="1"/>
          <w:bottom w:val="single" w:sz="2" w:space="0" w:color="auto" w:shadow="1"/>
          <w:right w:val="single" w:sz="2" w:space="4" w:color="auto" w:shadow="1"/>
        </w:pBdr>
      </w:pPr>
      <w:r>
        <w:t xml:space="preserve">If an outside member of the community would like to attend the defense, please contact teresa.schwemmer@stonybrook.edu. </w:t>
      </w:r>
      <w:r w:rsidR="00BC1BED">
        <w:t xml:space="preserve"> </w:t>
      </w:r>
    </w:p>
    <w:sectPr w:rsidR="00C90703" w:rsidRPr="002E6079" w:rsidSect="00644903">
      <w:pgSz w:w="12240" w:h="15840"/>
      <w:pgMar w:top="1800" w:right="1800" w:bottom="1440" w:left="1800" w:header="720" w:footer="720" w:gutter="0"/>
      <w:paperSrc w:first="2" w:other="2"/>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209"/>
    <w:rsid w:val="0005546C"/>
    <w:rsid w:val="001415CF"/>
    <w:rsid w:val="00226837"/>
    <w:rsid w:val="00294E27"/>
    <w:rsid w:val="002E6079"/>
    <w:rsid w:val="003D2ECD"/>
    <w:rsid w:val="004B5209"/>
    <w:rsid w:val="00644903"/>
    <w:rsid w:val="007D4EFF"/>
    <w:rsid w:val="008260BA"/>
    <w:rsid w:val="00831898"/>
    <w:rsid w:val="00874AB5"/>
    <w:rsid w:val="00A819D7"/>
    <w:rsid w:val="00BC1BED"/>
    <w:rsid w:val="00C24DC6"/>
    <w:rsid w:val="00C90703"/>
    <w:rsid w:val="00D03977"/>
    <w:rsid w:val="00DC76C3"/>
    <w:rsid w:val="00E36EF0"/>
    <w:rsid w:val="00F65431"/>
    <w:rsid w:val="00FE7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3D3B202"/>
  <w15:chartTrackingRefBased/>
  <w15:docId w15:val="{18D6689A-0349-4393-BE31-D9D48B57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SimSu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widowControl w:val="0"/>
      <w:jc w:val="both"/>
    </w:pPr>
    <w:rPr>
      <w:kern w:val="2"/>
      <w:sz w:val="22"/>
      <w:szCs w:val="24"/>
      <w:lang w:eastAsia="zh-CN"/>
    </w:rPr>
  </w:style>
  <w:style w:type="paragraph" w:styleId="BodyTextIndent">
    <w:name w:val="Body Text Indent"/>
    <w:basedOn w:val="Normal"/>
    <w:pPr>
      <w:ind w:firstLine="360"/>
    </w:pPr>
    <w:rPr>
      <w:szCs w:val="24"/>
    </w:rPr>
  </w:style>
  <w:style w:type="character" w:styleId="Hyperlink">
    <w:name w:val="Hyperlink"/>
    <w:rsid w:val="00C90703"/>
    <w:rPr>
      <w:color w:val="0563C1"/>
      <w:u w:val="single"/>
    </w:rPr>
  </w:style>
  <w:style w:type="character" w:styleId="UnresolvedMention">
    <w:name w:val="Unresolved Mention"/>
    <w:uiPriority w:val="99"/>
    <w:semiHidden/>
    <w:unhideWhenUsed/>
    <w:rsid w:val="00C907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UNIVERSITY GRADUATE SCHOOL BULLETIN</vt:lpstr>
    </vt:vector>
  </TitlesOfParts>
  <Company>Stony Brook University</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GRADUATE SCHOOL BULLETIN</dc:title>
  <dc:subject/>
  <dc:creator>Yordanos G. Beyene</dc:creator>
  <cp:keywords/>
  <dc:description/>
  <cp:lastModifiedBy>Teresa G Schwemmer</cp:lastModifiedBy>
  <cp:revision>2</cp:revision>
  <cp:lastPrinted>2003-11-26T16:56:00Z</cp:lastPrinted>
  <dcterms:created xsi:type="dcterms:W3CDTF">2023-03-29T17:59:00Z</dcterms:created>
  <dcterms:modified xsi:type="dcterms:W3CDTF">2023-03-29T17:59:00Z</dcterms:modified>
</cp:coreProperties>
</file>