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1371" w14:textId="77777777" w:rsidR="0089066D" w:rsidRPr="00291CB4" w:rsidRDefault="0089066D" w:rsidP="0089066D">
      <w:pPr>
        <w:pStyle w:val="Heading1"/>
        <w:numPr>
          <w:ilvl w:val="0"/>
          <w:numId w:val="0"/>
        </w:numPr>
        <w:ind w:left="540" w:hanging="540"/>
        <w:jc w:val="center"/>
      </w:pPr>
      <w:bookmarkStart w:id="0" w:name="_Toc131592413"/>
      <w:r w:rsidRPr="00291CB4">
        <w:t>List of Figures</w:t>
      </w:r>
      <w:bookmarkEnd w:id="0"/>
    </w:p>
    <w:p w14:paraId="1608DD13" w14:textId="6C4E761F" w:rsidR="0089066D" w:rsidRDefault="0089066D" w:rsidP="0089066D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61DEA">
        <w:rPr>
          <w:rFonts w:ascii="Times New Roman" w:hAnsi="Times New Roman"/>
          <w:b/>
          <w:bCs/>
          <w:sz w:val="24"/>
          <w:szCs w:val="24"/>
        </w:rPr>
        <w:t xml:space="preserve">Figure 1.1. 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Temperature- and </w:t>
      </w:r>
      <w:r w:rsidRPr="007469B8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469B8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-dependent routine metabolic rates of </w:t>
      </w:r>
      <w:r w:rsidRPr="007469B8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M. menidia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embryos and larvae.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3</w:t>
      </w:r>
      <w:r w:rsidR="001122AA">
        <w:rPr>
          <w:rFonts w:ascii="Times New Roman" w:eastAsia="Times New Roman" w:hAnsi="Times New Roman"/>
          <w:bCs/>
          <w:color w:val="000000"/>
          <w:sz w:val="24"/>
          <w:szCs w:val="24"/>
        </w:rPr>
        <w:t>9</w:t>
      </w:r>
    </w:p>
    <w:p w14:paraId="6D15E1AA" w14:textId="4FB277B3" w:rsidR="0089066D" w:rsidRDefault="0089066D" w:rsidP="0089066D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Figure 1.2. 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The effect of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on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Q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10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of routine metabolic rates in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M. menidia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embryos and larvae.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="001122AA">
        <w:rPr>
          <w:rFonts w:ascii="Times New Roman" w:eastAsia="Times New Roman" w:hAnsi="Times New Roman"/>
          <w:bCs/>
          <w:color w:val="000000"/>
          <w:sz w:val="24"/>
          <w:szCs w:val="24"/>
        </w:rPr>
        <w:t>40</w:t>
      </w:r>
    </w:p>
    <w:p w14:paraId="7B7F26B3" w14:textId="7ABAFA13" w:rsidR="0089066D" w:rsidRDefault="0089066D" w:rsidP="0089066D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Figure 1.3.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Oxygen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- and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-dependent routine metabolic rates of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M. menidia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embryos and larvae.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4</w:t>
      </w:r>
      <w:r w:rsidR="001122AA">
        <w:rPr>
          <w:rFonts w:ascii="Times New Roman" w:eastAsia="Times New Roman" w:hAnsi="Times New Roman"/>
          <w:bCs/>
          <w:color w:val="000000"/>
          <w:sz w:val="24"/>
          <w:szCs w:val="24"/>
        </w:rPr>
        <w:t>1</w:t>
      </w:r>
    </w:p>
    <w:p w14:paraId="57FC8940" w14:textId="3740BE5E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Figure 1.4. </w:t>
      </w:r>
      <w:r w:rsidRPr="00754E2E">
        <w:rPr>
          <w:rFonts w:ascii="Times New Roman" w:hAnsi="Times New Roman"/>
          <w:bCs/>
          <w:sz w:val="24"/>
        </w:rPr>
        <w:t xml:space="preserve">Conceptual diagram of the relationship between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hAnsi="Times New Roman"/>
          <w:bCs/>
          <w:sz w:val="24"/>
        </w:rPr>
        <w:t xml:space="preserve"> and routine metabolic rate of </w:t>
      </w:r>
      <w:r w:rsidRPr="00754E2E">
        <w:rPr>
          <w:rFonts w:ascii="Times New Roman" w:hAnsi="Times New Roman"/>
          <w:bCs/>
          <w:i/>
          <w:sz w:val="24"/>
        </w:rPr>
        <w:t>M. menidia</w:t>
      </w:r>
      <w:r w:rsidRPr="00754E2E">
        <w:rPr>
          <w:rFonts w:ascii="Times New Roman" w:hAnsi="Times New Roman"/>
          <w:bCs/>
          <w:sz w:val="24"/>
        </w:rPr>
        <w:t xml:space="preserve"> embryos in ambient and elevated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4</w:t>
      </w:r>
      <w:r w:rsidR="001122AA">
        <w:rPr>
          <w:rFonts w:ascii="Times New Roman" w:hAnsi="Times New Roman"/>
          <w:bCs/>
          <w:sz w:val="24"/>
        </w:rPr>
        <w:t>2</w:t>
      </w:r>
    </w:p>
    <w:p w14:paraId="0E2A4F91" w14:textId="5BE319C2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2.1. </w:t>
      </w:r>
      <w:r>
        <w:rPr>
          <w:rFonts w:ascii="Times New Roman" w:hAnsi="Times New Roman"/>
          <w:bCs/>
          <w:sz w:val="24"/>
        </w:rPr>
        <w:t>Experiment 1 and 2 mean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levels for each treatment 7</w:t>
      </w:r>
      <w:r w:rsidR="001122AA">
        <w:rPr>
          <w:rFonts w:ascii="Times New Roman" w:hAnsi="Times New Roman"/>
          <w:bCs/>
          <w:sz w:val="24"/>
        </w:rPr>
        <w:t>3</w:t>
      </w:r>
    </w:p>
    <w:p w14:paraId="083B360F" w14:textId="28924CED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2.2. </w:t>
      </w:r>
      <w:r>
        <w:rPr>
          <w:rFonts w:ascii="Times New Roman" w:hAnsi="Times New Roman"/>
          <w:bCs/>
          <w:sz w:val="24"/>
        </w:rPr>
        <w:t xml:space="preserve">Whole-body routine metabolic rates of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embryos and mass-specific metabolic rates of larvae as a function of pCO</w:t>
      </w:r>
      <w:r>
        <w:rPr>
          <w:rFonts w:ascii="Times New Roman" w:hAnsi="Times New Roman"/>
          <w:bCs/>
          <w:sz w:val="24"/>
          <w:vertAlign w:val="subscript"/>
        </w:rPr>
        <w:t xml:space="preserve">2 </w:t>
      </w:r>
      <w:r>
        <w:rPr>
          <w:rFonts w:ascii="Times New Roman" w:hAnsi="Times New Roman"/>
          <w:bCs/>
          <w:sz w:val="24"/>
        </w:rPr>
        <w:t>7</w:t>
      </w:r>
      <w:r w:rsidR="001122AA">
        <w:rPr>
          <w:rFonts w:ascii="Times New Roman" w:hAnsi="Times New Roman"/>
          <w:bCs/>
          <w:sz w:val="24"/>
        </w:rPr>
        <w:t>4</w:t>
      </w:r>
    </w:p>
    <w:p w14:paraId="6295A2C2" w14:textId="38C4124B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2.3. </w:t>
      </w:r>
      <w:r>
        <w:rPr>
          <w:rFonts w:ascii="Times New Roman" w:hAnsi="Times New Roman"/>
          <w:bCs/>
          <w:sz w:val="24"/>
        </w:rPr>
        <w:t>Examples of a typical MO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>-O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curve, one with a sudden transient increase in MO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at low oxygen, and one with full oxyconformity, with fitted breakpoint regressions 7</w:t>
      </w:r>
      <w:r w:rsidR="001122AA">
        <w:rPr>
          <w:rFonts w:ascii="Times New Roman" w:hAnsi="Times New Roman"/>
          <w:bCs/>
          <w:sz w:val="24"/>
        </w:rPr>
        <w:t>5</w:t>
      </w:r>
    </w:p>
    <w:p w14:paraId="2191C6FE" w14:textId="473D1D40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2.4. </w:t>
      </w:r>
      <w:r>
        <w:rPr>
          <w:rFonts w:ascii="Times New Roman" w:hAnsi="Times New Roman"/>
          <w:bCs/>
          <w:sz w:val="24"/>
        </w:rPr>
        <w:t xml:space="preserve">Critical oxygen levels of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offspring in response to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treatments at the embryo, 2dph larval, and 5dph larval stages 7</w:t>
      </w:r>
      <w:r w:rsidR="001122AA">
        <w:rPr>
          <w:rFonts w:ascii="Times New Roman" w:hAnsi="Times New Roman"/>
          <w:bCs/>
          <w:sz w:val="24"/>
        </w:rPr>
        <w:t>6</w:t>
      </w:r>
    </w:p>
    <w:p w14:paraId="708BC1EE" w14:textId="53CACDC8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3.1. </w:t>
      </w:r>
      <w:r>
        <w:rPr>
          <w:rFonts w:ascii="Times New Roman" w:hAnsi="Times New Roman"/>
          <w:bCs/>
          <w:sz w:val="24"/>
        </w:rPr>
        <w:t xml:space="preserve">Microscope images of an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embryo, hatchling, and 10-mm larva with ionocytes stained dark purple 10</w:t>
      </w:r>
      <w:r w:rsidR="001122AA">
        <w:rPr>
          <w:rFonts w:ascii="Times New Roman" w:hAnsi="Times New Roman"/>
          <w:bCs/>
          <w:sz w:val="24"/>
        </w:rPr>
        <w:t>5</w:t>
      </w:r>
    </w:p>
    <w:p w14:paraId="3C9BC87D" w14:textId="4C1A910C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3.2. </w:t>
      </w:r>
      <w:r>
        <w:rPr>
          <w:rFonts w:ascii="Times New Roman" w:hAnsi="Times New Roman"/>
          <w:bCs/>
          <w:sz w:val="24"/>
        </w:rPr>
        <w:t>Frequency distribution of ionocyte densities at the embryo (skin and yolk sac) and hatchling stages 10</w:t>
      </w:r>
      <w:r w:rsidR="001122AA">
        <w:rPr>
          <w:rFonts w:ascii="Times New Roman" w:hAnsi="Times New Roman"/>
          <w:bCs/>
          <w:sz w:val="24"/>
        </w:rPr>
        <w:t>6</w:t>
      </w:r>
    </w:p>
    <w:p w14:paraId="3F673528" w14:textId="2C12B940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3.3. </w:t>
      </w:r>
      <w:r>
        <w:rPr>
          <w:rFonts w:ascii="Times New Roman" w:hAnsi="Times New Roman"/>
          <w:bCs/>
          <w:sz w:val="24"/>
        </w:rPr>
        <w:t>Embryo yolk sac and skin ionocyte density means plotted with respect to temperature and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10</w:t>
      </w:r>
      <w:r w:rsidR="001122AA">
        <w:rPr>
          <w:rFonts w:ascii="Times New Roman" w:hAnsi="Times New Roman"/>
          <w:bCs/>
          <w:sz w:val="24"/>
        </w:rPr>
        <w:t>7</w:t>
      </w:r>
    </w:p>
    <w:p w14:paraId="756F1FE3" w14:textId="363DCBF7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3.4. </w:t>
      </w:r>
      <w:r>
        <w:rPr>
          <w:rFonts w:ascii="Times New Roman" w:hAnsi="Times New Roman"/>
          <w:bCs/>
          <w:sz w:val="24"/>
        </w:rPr>
        <w:t>Hatchling and 10-mm larvae ionocyte density means plotted with respect to temperature and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</w:rPr>
        <w:t>10</w:t>
      </w:r>
      <w:r w:rsidR="001122AA">
        <w:rPr>
          <w:rFonts w:ascii="Times New Roman" w:hAnsi="Times New Roman"/>
          <w:bCs/>
          <w:sz w:val="24"/>
        </w:rPr>
        <w:t>8</w:t>
      </w:r>
    </w:p>
    <w:p w14:paraId="432737EF" w14:textId="0E181737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3.5. </w:t>
      </w:r>
      <w:r>
        <w:rPr>
          <w:rFonts w:ascii="Times New Roman" w:hAnsi="Times New Roman"/>
          <w:bCs/>
          <w:sz w:val="24"/>
        </w:rPr>
        <w:t>Metabolic rates of embryos and hatchlings plotted with respect to ionocyte density and treatment temperature 10</w:t>
      </w:r>
      <w:r w:rsidR="001122AA">
        <w:rPr>
          <w:rFonts w:ascii="Times New Roman" w:hAnsi="Times New Roman"/>
          <w:bCs/>
          <w:sz w:val="24"/>
        </w:rPr>
        <w:t>9</w:t>
      </w:r>
    </w:p>
    <w:p w14:paraId="52999807" w14:textId="7DF1F172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4.1. </w:t>
      </w:r>
      <w:r>
        <w:rPr>
          <w:rFonts w:ascii="Times New Roman" w:hAnsi="Times New Roman"/>
          <w:bCs/>
          <w:sz w:val="24"/>
        </w:rPr>
        <w:t>The DEBkiss model with stage-specific survival parameters 14</w:t>
      </w:r>
      <w:r w:rsidR="001122AA">
        <w:rPr>
          <w:rFonts w:ascii="Times New Roman" w:hAnsi="Times New Roman"/>
          <w:bCs/>
          <w:sz w:val="24"/>
        </w:rPr>
        <w:t>7</w:t>
      </w:r>
    </w:p>
    <w:p w14:paraId="696A13F7" w14:textId="3E6C49A0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4.2. </w:t>
      </w:r>
      <w:r>
        <w:rPr>
          <w:rFonts w:ascii="Times New Roman" w:hAnsi="Times New Roman"/>
          <w:bCs/>
          <w:sz w:val="24"/>
        </w:rPr>
        <w:t xml:space="preserve">Predicted and observed data for the fitted DEBkiss model of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14</w:t>
      </w:r>
      <w:r w:rsidR="001122AA">
        <w:rPr>
          <w:rFonts w:ascii="Times New Roman" w:hAnsi="Times New Roman"/>
          <w:bCs/>
          <w:sz w:val="24"/>
        </w:rPr>
        <w:t>8</w:t>
      </w:r>
    </w:p>
    <w:p w14:paraId="258CD940" w14:textId="5C69DAE8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4.3. </w:t>
      </w:r>
      <w:r>
        <w:rPr>
          <w:rFonts w:ascii="Times New Roman" w:hAnsi="Times New Roman"/>
          <w:bCs/>
          <w:sz w:val="24"/>
        </w:rPr>
        <w:t xml:space="preserve">The effect of dissolved oxygen on correction factor </w:t>
      </w:r>
      <w:r>
        <w:rPr>
          <w:rFonts w:ascii="Times New Roman" w:hAnsi="Times New Roman"/>
          <w:bCs/>
          <w:i/>
          <w:iCs/>
          <w:sz w:val="24"/>
        </w:rPr>
        <w:t>c</w:t>
      </w:r>
      <w:r>
        <w:rPr>
          <w:rFonts w:ascii="Times New Roman" w:hAnsi="Times New Roman"/>
          <w:bCs/>
          <w:sz w:val="24"/>
        </w:rPr>
        <w:t xml:space="preserve"> and </w:t>
      </w:r>
      <w:r>
        <w:rPr>
          <w:rFonts w:ascii="Times New Roman" w:hAnsi="Times New Roman"/>
          <w:bCs/>
          <w:i/>
          <w:iCs/>
          <w:sz w:val="24"/>
        </w:rPr>
        <w:t>c</w:t>
      </w:r>
      <w:r>
        <w:rPr>
          <w:rFonts w:ascii="Times New Roman" w:hAnsi="Times New Roman"/>
          <w:bCs/>
          <w:i/>
          <w:iCs/>
          <w:sz w:val="24"/>
          <w:vertAlign w:val="subscript"/>
        </w:rPr>
        <w:t>1</w:t>
      </w:r>
      <w:r>
        <w:rPr>
          <w:rFonts w:ascii="Times New Roman" w:hAnsi="Times New Roman"/>
          <w:bCs/>
          <w:sz w:val="24"/>
        </w:rPr>
        <w:t xml:space="preserve"> 14</w:t>
      </w:r>
      <w:r w:rsidR="001122AA">
        <w:rPr>
          <w:rFonts w:ascii="Times New Roman" w:hAnsi="Times New Roman"/>
          <w:bCs/>
          <w:sz w:val="24"/>
        </w:rPr>
        <w:t>9</w:t>
      </w:r>
    </w:p>
    <w:p w14:paraId="27774305" w14:textId="45021572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Figure 4.4. </w:t>
      </w:r>
      <w:r>
        <w:rPr>
          <w:rFonts w:ascii="Times New Roman" w:hAnsi="Times New Roman"/>
          <w:bCs/>
          <w:sz w:val="24"/>
        </w:rPr>
        <w:t>Simulated effect of changing assimilation rate on the state variables 1</w:t>
      </w:r>
      <w:r w:rsidR="001122AA">
        <w:rPr>
          <w:rFonts w:ascii="Times New Roman" w:hAnsi="Times New Roman"/>
          <w:bCs/>
          <w:sz w:val="24"/>
        </w:rPr>
        <w:t>50</w:t>
      </w:r>
    </w:p>
    <w:p w14:paraId="2552D755" w14:textId="46DF1E74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4.5. </w:t>
      </w:r>
      <w:r>
        <w:rPr>
          <w:rFonts w:ascii="Times New Roman" w:hAnsi="Times New Roman"/>
          <w:bCs/>
          <w:sz w:val="24"/>
        </w:rPr>
        <w:t>Simulated effect of changing maintenance rate on the state variables 15</w:t>
      </w:r>
      <w:r w:rsidR="001122AA">
        <w:rPr>
          <w:rFonts w:ascii="Times New Roman" w:hAnsi="Times New Roman"/>
          <w:bCs/>
          <w:sz w:val="24"/>
        </w:rPr>
        <w:t>1</w:t>
      </w:r>
    </w:p>
    <w:p w14:paraId="761B9A6A" w14:textId="319233E0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4.6. </w:t>
      </w:r>
      <w:r>
        <w:rPr>
          <w:rFonts w:ascii="Times New Roman" w:hAnsi="Times New Roman"/>
          <w:bCs/>
          <w:sz w:val="24"/>
        </w:rPr>
        <w:t>Simulated effect of changing mortality rates on the state variables 15</w:t>
      </w:r>
      <w:r w:rsidR="001122AA">
        <w:rPr>
          <w:rFonts w:ascii="Times New Roman" w:hAnsi="Times New Roman"/>
          <w:bCs/>
          <w:sz w:val="24"/>
        </w:rPr>
        <w:t>2</w:t>
      </w:r>
    </w:p>
    <w:p w14:paraId="1BFFB9BD" w14:textId="453F90EE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4.7. </w:t>
      </w:r>
      <w:r>
        <w:rPr>
          <w:rFonts w:ascii="Times New Roman" w:hAnsi="Times New Roman"/>
          <w:bCs/>
          <w:sz w:val="24"/>
        </w:rPr>
        <w:t>Best fit of DEBkiss model to experimental data from four oxygen levels, showing early life data only 15</w:t>
      </w:r>
      <w:r w:rsidR="001122AA">
        <w:rPr>
          <w:rFonts w:ascii="Times New Roman" w:hAnsi="Times New Roman"/>
          <w:bCs/>
          <w:sz w:val="24"/>
        </w:rPr>
        <w:t>3</w:t>
      </w:r>
    </w:p>
    <w:p w14:paraId="3C854A6C" w14:textId="4B8BB285" w:rsidR="0089066D" w:rsidRPr="00BA4357" w:rsidRDefault="0089066D" w:rsidP="0089066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Figure S4.1. </w:t>
      </w:r>
      <w:r>
        <w:rPr>
          <w:rFonts w:ascii="Times New Roman" w:hAnsi="Times New Roman"/>
          <w:bCs/>
          <w:sz w:val="24"/>
        </w:rPr>
        <w:t>Best fit of DEBkiss model to experimental data from four oxygen levels, showing full life data</w:t>
      </w:r>
      <w:r>
        <w:rPr>
          <w:rFonts w:ascii="Times New Roman" w:hAnsi="Times New Roman"/>
          <w:b/>
          <w:sz w:val="24"/>
        </w:rPr>
        <w:t xml:space="preserve"> 19</w:t>
      </w:r>
      <w:r w:rsidR="001122AA">
        <w:rPr>
          <w:rFonts w:ascii="Times New Roman" w:hAnsi="Times New Roman"/>
          <w:b/>
          <w:sz w:val="24"/>
        </w:rPr>
        <w:t>7</w:t>
      </w:r>
    </w:p>
    <w:p w14:paraId="6084E501" w14:textId="77777777" w:rsidR="0089066D" w:rsidRDefault="0089066D" w:rsidP="0089066D">
      <w:pPr>
        <w:rPr>
          <w:rFonts w:ascii="Times New Roman" w:hAnsi="Times New Roman"/>
        </w:rPr>
      </w:pPr>
    </w:p>
    <w:p w14:paraId="6552340C" w14:textId="77777777" w:rsidR="0089066D" w:rsidRPr="00273F67" w:rsidRDefault="0089066D" w:rsidP="0089066D">
      <w:pPr>
        <w:rPr>
          <w:rFonts w:ascii="Times New Roman" w:hAnsi="Times New Roman"/>
          <w:color w:val="000000"/>
          <w:sz w:val="24"/>
          <w:szCs w:val="24"/>
        </w:rPr>
      </w:pPr>
      <w:r w:rsidRPr="00273F67">
        <w:rPr>
          <w:rFonts w:ascii="Times New Roman" w:hAnsi="Times New Roman"/>
        </w:rPr>
        <w:br w:type="page"/>
      </w:r>
    </w:p>
    <w:p w14:paraId="1DA3A4A7" w14:textId="77777777" w:rsidR="0089066D" w:rsidRPr="00291CB4" w:rsidRDefault="0089066D" w:rsidP="0089066D">
      <w:pPr>
        <w:pStyle w:val="Heading1"/>
        <w:numPr>
          <w:ilvl w:val="0"/>
          <w:numId w:val="0"/>
        </w:numPr>
        <w:ind w:left="540" w:hanging="540"/>
        <w:jc w:val="center"/>
      </w:pPr>
      <w:bookmarkStart w:id="1" w:name="_Toc131592414"/>
      <w:r w:rsidRPr="00291CB4">
        <w:lastRenderedPageBreak/>
        <w:t>List of Tables</w:t>
      </w:r>
      <w:bookmarkEnd w:id="1"/>
    </w:p>
    <w:p w14:paraId="016DD40D" w14:textId="61B3920C" w:rsidR="0089066D" w:rsidRDefault="0089066D" w:rsidP="0089066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1.1.</w:t>
      </w:r>
      <w:r>
        <w:rPr>
          <w:rFonts w:ascii="Times New Roman" w:hAnsi="Times New Roman"/>
          <w:sz w:val="24"/>
          <w:szCs w:val="24"/>
        </w:rPr>
        <w:t xml:space="preserve"> Overview of target levels for pCO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, temperature, and oxygen for six experiments in which respirometry was conducted on </w:t>
      </w:r>
      <w:r>
        <w:rPr>
          <w:rFonts w:ascii="Times New Roman" w:hAnsi="Times New Roman"/>
          <w:i/>
          <w:iCs/>
          <w:sz w:val="24"/>
          <w:szCs w:val="24"/>
        </w:rPr>
        <w:t>M. menidia</w:t>
      </w:r>
      <w:r>
        <w:rPr>
          <w:rFonts w:ascii="Times New Roman" w:hAnsi="Times New Roman"/>
          <w:sz w:val="24"/>
          <w:szCs w:val="24"/>
        </w:rPr>
        <w:t xml:space="preserve"> embryos and larvae</w:t>
      </w:r>
      <w:r w:rsidRPr="00361DE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="001122AA">
        <w:rPr>
          <w:rFonts w:ascii="Times New Roman" w:hAnsi="Times New Roman"/>
          <w:b/>
          <w:bCs/>
          <w:sz w:val="24"/>
          <w:szCs w:val="24"/>
        </w:rPr>
        <w:t>3</w:t>
      </w:r>
    </w:p>
    <w:p w14:paraId="0268B953" w14:textId="5789AFE2" w:rsidR="0089066D" w:rsidRDefault="0089066D" w:rsidP="008906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1.2. </w:t>
      </w:r>
      <w:r>
        <w:rPr>
          <w:rFonts w:ascii="Times New Roman" w:hAnsi="Times New Roman"/>
          <w:sz w:val="24"/>
          <w:szCs w:val="24"/>
        </w:rPr>
        <w:t xml:space="preserve">Age at sampling and mean routine metabolic rates of </w:t>
      </w:r>
      <w:r>
        <w:rPr>
          <w:rFonts w:ascii="Times New Roman" w:hAnsi="Times New Roman"/>
          <w:i/>
          <w:iCs/>
          <w:sz w:val="24"/>
          <w:szCs w:val="24"/>
        </w:rPr>
        <w:t xml:space="preserve">M. menidia </w:t>
      </w:r>
      <w:r>
        <w:rPr>
          <w:rFonts w:ascii="Times New Roman" w:hAnsi="Times New Roman"/>
          <w:sz w:val="24"/>
          <w:szCs w:val="24"/>
        </w:rPr>
        <w:t>embryos and larvae across pCO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, temperature, and oxygen treatments 4</w:t>
      </w:r>
      <w:r w:rsidR="001122AA">
        <w:rPr>
          <w:rFonts w:ascii="Times New Roman" w:hAnsi="Times New Roman"/>
          <w:sz w:val="24"/>
          <w:szCs w:val="24"/>
        </w:rPr>
        <w:t>4</w:t>
      </w:r>
    </w:p>
    <w:p w14:paraId="069A5E2D" w14:textId="782B4CF9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2.1.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Target and mean pH,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>, and temperature levels in two experiments 7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7</w:t>
      </w:r>
    </w:p>
    <w:p w14:paraId="6B1BA097" w14:textId="765A0451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2.2.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Mean routine MO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P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crit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M. menidia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embryos and larvae reared in three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treatments 7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8</w:t>
      </w:r>
    </w:p>
    <w:p w14:paraId="1DECB330" w14:textId="089615CB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2.3.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Percentages of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M. menidia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offspring in which full oxyconformity or a low-oxygen increase in MO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occurred 7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9</w:t>
      </w:r>
    </w:p>
    <w:p w14:paraId="1CA30A30" w14:textId="339D48BE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Spawning dates, target temperature, target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levels, and stages sampled in each experiment 1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10</w:t>
      </w:r>
    </w:p>
    <w:p w14:paraId="35CA8D6F" w14:textId="781940EB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Mean, standard error, sample size, and age at sampling for ionocyte density of embryos in each treatment 11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1</w:t>
      </w:r>
    </w:p>
    <w:p w14:paraId="36A0A56E" w14:textId="54A1CB9D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3.3.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Mean, standard error, sample size, and age at sampling for ionocyte density of larvae in each treatment 11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2</w:t>
      </w:r>
    </w:p>
    <w:p w14:paraId="4BF73916" w14:textId="3905609E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3.4. </w:t>
      </w:r>
      <w:r>
        <w:rPr>
          <w:rFonts w:ascii="Times New Roman" w:eastAsia="Times New Roman" w:hAnsi="Times New Roman"/>
          <w:color w:val="000000"/>
          <w:sz w:val="24"/>
          <w:szCs w:val="24"/>
        </w:rPr>
        <w:t>Linear model coefficients and p-values for ionocyte density 11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3</w:t>
      </w:r>
    </w:p>
    <w:p w14:paraId="6655EFCF" w14:textId="3D7B037E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3.5.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Comparison of ionocyte density results with previously reported effects of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temperature on growth and survival of fish from the same experiments 11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14:paraId="09DDCAD8" w14:textId="6D658A2D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DEBkiss parameters, their abbreviations, and their fixed or estimated values from fitting to full life data 15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14:paraId="1CBB7080" w14:textId="2C438AD7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Fluxes, state variables, and differential equations in the DEBkiss model 15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14:paraId="5DD7A289" w14:textId="3C92B885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4.3.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Mean survival rates, hatch time, and lengths of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M. menidia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different oxygen treatments in Cross et al. (2019) 15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6</w:t>
      </w:r>
    </w:p>
    <w:p w14:paraId="348338EA" w14:textId="7DCFA387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4.4. </w:t>
      </w:r>
      <w:r>
        <w:rPr>
          <w:rFonts w:ascii="Times New Roman" w:eastAsia="Times New Roman" w:hAnsi="Times New Roman"/>
          <w:color w:val="000000"/>
          <w:sz w:val="24"/>
          <w:szCs w:val="24"/>
        </w:rPr>
        <w:t>Summary of impacts of altering each DEBkiss parameter on predicted data for total length, time to hatching, and survival 15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7</w:t>
      </w:r>
    </w:p>
    <w:p w14:paraId="292B2600" w14:textId="122F5055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4.5.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estimate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Z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value and AICc when the correction factors were applied to each parameter or combination of parameters 15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8</w:t>
      </w:r>
    </w:p>
    <w:p w14:paraId="775DA24B" w14:textId="1E22A0C3" w:rsidR="0089066D" w:rsidRPr="003E4B5B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4.6. </w:t>
      </w:r>
      <w:r>
        <w:rPr>
          <w:rFonts w:ascii="Times New Roman" w:eastAsia="Times New Roman" w:hAnsi="Times New Roman"/>
          <w:color w:val="000000"/>
          <w:sz w:val="24"/>
          <w:szCs w:val="24"/>
        </w:rPr>
        <w:t>The value of DEBkiss parameters that best reproduce the hypoxia effects observed experimentally, calculated for each DO treatment level 15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9</w:t>
      </w:r>
    </w:p>
    <w:p w14:paraId="5E27FE59" w14:textId="15BE4EF4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Table S1.1.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Treatment conditions and carbon chemistry for 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A4357">
        <w:rPr>
          <w:rFonts w:ascii="Times New Roman" w:eastAsia="Times New Roman" w:hAnsi="Times New Roman"/>
          <w:color w:val="000000"/>
          <w:sz w:val="24"/>
          <w:szCs w:val="24"/>
        </w:rPr>
        <w:t>× temperature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experiments shown as mean measured levels for each corresponding target treatment 19</w:t>
      </w:r>
      <w:r w:rsidR="001122AA">
        <w:rPr>
          <w:rFonts w:ascii="Times New Roman" w:eastAsia="Times New Roman" w:hAnsi="Times New Roman"/>
          <w:color w:val="000000"/>
          <w:sz w:val="24"/>
          <w:szCs w:val="24"/>
        </w:rPr>
        <w:t>2</w:t>
      </w:r>
    </w:p>
    <w:p w14:paraId="3F5573C6" w14:textId="13C1F806" w:rsidR="0089066D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S1.2.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Treatment conditions and carbon chemistry for </w:t>
      </w:r>
      <w:r w:rsidRPr="00BA4357">
        <w:rPr>
          <w:rFonts w:ascii="Times New Roman" w:eastAsia="Times New Roman" w:hAnsi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92A59">
        <w:rPr>
          <w:rFonts w:ascii="Times New Roman" w:hAnsi="Times New Roman"/>
          <w:bCs/>
          <w:sz w:val="24"/>
          <w:szCs w:val="24"/>
        </w:rPr>
        <w:t xml:space="preserve">× </w:t>
      </w:r>
      <w:r>
        <w:rPr>
          <w:rFonts w:ascii="Times New Roman" w:hAnsi="Times New Roman"/>
          <w:bCs/>
          <w:sz w:val="24"/>
          <w:szCs w:val="24"/>
        </w:rPr>
        <w:t>oxygen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A4357">
        <w:rPr>
          <w:rFonts w:ascii="Times New Roman" w:hAnsi="Times New Roman"/>
          <w:bCs/>
          <w:sz w:val="24"/>
          <w:szCs w:val="24"/>
        </w:rPr>
        <w:t>experiments</w:t>
      </w:r>
      <w:r>
        <w:rPr>
          <w:rFonts w:ascii="Times New Roman" w:hAnsi="Times New Roman"/>
          <w:bCs/>
          <w:sz w:val="24"/>
          <w:szCs w:val="24"/>
        </w:rPr>
        <w:t xml:space="preserve"> shown as mean measured levels for each corresponding target treatment 19</w:t>
      </w:r>
      <w:r w:rsidR="001122AA">
        <w:rPr>
          <w:rFonts w:ascii="Times New Roman" w:hAnsi="Times New Roman"/>
          <w:bCs/>
          <w:sz w:val="24"/>
          <w:szCs w:val="24"/>
        </w:rPr>
        <w:t>3</w:t>
      </w:r>
    </w:p>
    <w:p w14:paraId="4C474BCB" w14:textId="36E7C0E6" w:rsidR="0089066D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S1.3. </w:t>
      </w:r>
      <w:r>
        <w:rPr>
          <w:rFonts w:ascii="Times New Roman" w:hAnsi="Times New Roman"/>
          <w:bCs/>
          <w:sz w:val="24"/>
          <w:szCs w:val="24"/>
        </w:rPr>
        <w:t xml:space="preserve">Linear regression model results for metabolic rates of </w:t>
      </w:r>
      <w:r>
        <w:rPr>
          <w:rFonts w:ascii="Times New Roman" w:hAnsi="Times New Roman"/>
          <w:bCs/>
          <w:i/>
          <w:iCs/>
          <w:sz w:val="24"/>
          <w:szCs w:val="24"/>
        </w:rPr>
        <w:t>M. menidia</w:t>
      </w:r>
      <w:r>
        <w:rPr>
          <w:rFonts w:ascii="Times New Roman" w:hAnsi="Times New Roman"/>
          <w:bCs/>
          <w:sz w:val="24"/>
          <w:szCs w:val="24"/>
        </w:rPr>
        <w:t xml:space="preserve"> embryos and larvae 19</w:t>
      </w:r>
      <w:r w:rsidR="001122AA">
        <w:rPr>
          <w:rFonts w:ascii="Times New Roman" w:hAnsi="Times New Roman"/>
          <w:bCs/>
          <w:sz w:val="24"/>
          <w:szCs w:val="24"/>
        </w:rPr>
        <w:t>4</w:t>
      </w:r>
    </w:p>
    <w:p w14:paraId="663394EB" w14:textId="72C3A6FF" w:rsidR="0089066D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S1.4. </w:t>
      </w:r>
      <w:r>
        <w:rPr>
          <w:rFonts w:ascii="Times New Roman" w:hAnsi="Times New Roman"/>
          <w:bCs/>
          <w:sz w:val="24"/>
          <w:szCs w:val="24"/>
        </w:rPr>
        <w:t>Bootstrapped means and 95% confidence intervals sampled from Q</w:t>
      </w:r>
      <w:r>
        <w:rPr>
          <w:rFonts w:ascii="Times New Roman" w:hAnsi="Times New Roman"/>
          <w:bCs/>
          <w:sz w:val="24"/>
          <w:szCs w:val="24"/>
          <w:vertAlign w:val="subscript"/>
        </w:rPr>
        <w:t>10</w:t>
      </w:r>
      <w:r>
        <w:rPr>
          <w:rFonts w:ascii="Times New Roman" w:hAnsi="Times New Roman"/>
          <w:bCs/>
          <w:sz w:val="24"/>
          <w:szCs w:val="24"/>
        </w:rPr>
        <w:t xml:space="preserve"> values calculated using metabolic rates of </w:t>
      </w:r>
      <w:r>
        <w:rPr>
          <w:rFonts w:ascii="Times New Roman" w:hAnsi="Times New Roman"/>
          <w:bCs/>
          <w:i/>
          <w:iCs/>
          <w:sz w:val="24"/>
          <w:szCs w:val="24"/>
        </w:rPr>
        <w:t>M. menidia</w:t>
      </w:r>
      <w:r>
        <w:rPr>
          <w:rFonts w:ascii="Times New Roman" w:hAnsi="Times New Roman"/>
          <w:bCs/>
          <w:sz w:val="24"/>
          <w:szCs w:val="24"/>
        </w:rPr>
        <w:t xml:space="preserve"> embryos and larvae across three CO</w:t>
      </w:r>
      <w:r>
        <w:rPr>
          <w:rFonts w:ascii="Times New Roman" w:hAnsi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and two temperature treatments 19</w:t>
      </w:r>
      <w:r w:rsidR="001122AA">
        <w:rPr>
          <w:rFonts w:ascii="Times New Roman" w:hAnsi="Times New Roman"/>
          <w:bCs/>
          <w:sz w:val="24"/>
          <w:szCs w:val="24"/>
        </w:rPr>
        <w:t>5</w:t>
      </w:r>
    </w:p>
    <w:p w14:paraId="63E4E3F8" w14:textId="79A72F83" w:rsidR="0089066D" w:rsidRPr="003E4B5B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S2.1. </w:t>
      </w:r>
      <w:r>
        <w:rPr>
          <w:rFonts w:ascii="Times New Roman" w:hAnsi="Times New Roman"/>
          <w:bCs/>
          <w:sz w:val="24"/>
          <w:szCs w:val="24"/>
        </w:rPr>
        <w:t>Mean measured water quality parameters for two experiments 19</w:t>
      </w:r>
      <w:r w:rsidR="001122AA">
        <w:rPr>
          <w:rFonts w:ascii="Times New Roman" w:hAnsi="Times New Roman"/>
          <w:bCs/>
          <w:sz w:val="24"/>
          <w:szCs w:val="24"/>
        </w:rPr>
        <w:t>6</w:t>
      </w:r>
    </w:p>
    <w:p w14:paraId="3597BB94" w14:textId="77777777" w:rsidR="00FB3DD0" w:rsidRDefault="00FB3DD0"/>
    <w:sectPr w:rsidR="00FB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323"/>
    <w:multiLevelType w:val="multilevel"/>
    <w:tmpl w:val="D858563A"/>
    <w:lvl w:ilvl="0"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9443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D"/>
    <w:rsid w:val="00072F46"/>
    <w:rsid w:val="001122AA"/>
    <w:rsid w:val="0089066D"/>
    <w:rsid w:val="00F25A7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0EB6"/>
  <w15:chartTrackingRefBased/>
  <w15:docId w15:val="{DB09970E-921E-4A99-BF49-CDD625D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6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TS"/>
    <w:next w:val="Normal"/>
    <w:link w:val="Heading1Char"/>
    <w:uiPriority w:val="9"/>
    <w:qFormat/>
    <w:rsid w:val="0089066D"/>
    <w:pPr>
      <w:numPr>
        <w:numId w:val="1"/>
      </w:numPr>
      <w:spacing w:line="48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066D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2</cp:revision>
  <dcterms:created xsi:type="dcterms:W3CDTF">2023-04-05T20:22:00Z</dcterms:created>
  <dcterms:modified xsi:type="dcterms:W3CDTF">2023-04-06T15:01:00Z</dcterms:modified>
</cp:coreProperties>
</file>