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6567" w14:textId="4F1BD881" w:rsidR="00390B83" w:rsidRPr="008E03DA" w:rsidRDefault="00390B83" w:rsidP="00390B83">
      <w:pPr>
        <w:pStyle w:val="TS"/>
        <w:rPr>
          <w:rFonts w:cs="Times New Roman"/>
          <w:b/>
          <w:bCs/>
          <w:szCs w:val="24"/>
        </w:rPr>
      </w:pPr>
      <w:r w:rsidRPr="008E03DA">
        <w:rPr>
          <w:rFonts w:cs="Times New Roman"/>
          <w:b/>
          <w:bCs/>
          <w:szCs w:val="24"/>
        </w:rPr>
        <w:t xml:space="preserve">Ionoregulatory responses of </w:t>
      </w:r>
      <w:r w:rsidRPr="008E03DA">
        <w:rPr>
          <w:rFonts w:cs="Times New Roman"/>
          <w:b/>
          <w:bCs/>
          <w:i/>
          <w:iCs/>
          <w:szCs w:val="24"/>
        </w:rPr>
        <w:t>M</w:t>
      </w:r>
      <w:r w:rsidR="008E3176" w:rsidRPr="008E03DA">
        <w:rPr>
          <w:rFonts w:cs="Times New Roman"/>
          <w:b/>
          <w:bCs/>
          <w:i/>
          <w:iCs/>
          <w:szCs w:val="24"/>
        </w:rPr>
        <w:t>enidia</w:t>
      </w:r>
      <w:r w:rsidRPr="008E03DA">
        <w:rPr>
          <w:rFonts w:cs="Times New Roman"/>
          <w:b/>
          <w:bCs/>
          <w:i/>
          <w:iCs/>
          <w:szCs w:val="24"/>
        </w:rPr>
        <w:t xml:space="preserve"> menidia</w:t>
      </w:r>
      <w:r w:rsidRPr="008E03DA">
        <w:rPr>
          <w:rFonts w:cs="Times New Roman"/>
          <w:b/>
          <w:bCs/>
          <w:szCs w:val="24"/>
        </w:rPr>
        <w:t xml:space="preserve"> to </w:t>
      </w:r>
      <w:r w:rsidR="008E3176" w:rsidRPr="008E03DA">
        <w:rPr>
          <w:rFonts w:cs="Times New Roman"/>
          <w:b/>
          <w:bCs/>
          <w:szCs w:val="24"/>
        </w:rPr>
        <w:t>seawater acidification</w:t>
      </w:r>
      <w:r w:rsidRPr="008E03DA">
        <w:rPr>
          <w:rFonts w:cs="Times New Roman"/>
          <w:b/>
          <w:bCs/>
          <w:szCs w:val="24"/>
        </w:rPr>
        <w:t xml:space="preserve"> and temperature</w:t>
      </w:r>
    </w:p>
    <w:p w14:paraId="41BB3D1B" w14:textId="77777777" w:rsidR="008E3176" w:rsidRPr="008E03DA" w:rsidRDefault="008E3176" w:rsidP="00390B83">
      <w:pPr>
        <w:pStyle w:val="TS"/>
        <w:rPr>
          <w:rFonts w:cs="Times New Roman"/>
          <w:b/>
          <w:bCs/>
          <w:szCs w:val="24"/>
        </w:rPr>
      </w:pPr>
    </w:p>
    <w:p w14:paraId="68CEE144" w14:textId="1CF08810" w:rsidR="00390B83" w:rsidRPr="008E03DA" w:rsidRDefault="00390B83" w:rsidP="00390B83">
      <w:pPr>
        <w:pStyle w:val="TS"/>
        <w:rPr>
          <w:rFonts w:cs="Times New Roman"/>
          <w:szCs w:val="24"/>
          <w:vertAlign w:val="superscript"/>
        </w:rPr>
      </w:pPr>
      <w:r w:rsidRPr="008E03DA">
        <w:rPr>
          <w:rFonts w:cs="Times New Roman"/>
          <w:szCs w:val="24"/>
        </w:rPr>
        <w:t xml:space="preserve">Teresa </w:t>
      </w:r>
      <w:r w:rsidR="008E3176" w:rsidRPr="008E03DA">
        <w:rPr>
          <w:rFonts w:cs="Times New Roman"/>
          <w:szCs w:val="24"/>
        </w:rPr>
        <w:t xml:space="preserve">G. </w:t>
      </w:r>
      <w:r w:rsidRPr="008E03DA">
        <w:rPr>
          <w:rFonts w:cs="Times New Roman"/>
          <w:szCs w:val="24"/>
        </w:rPr>
        <w:t>Schwemmer</w:t>
      </w:r>
      <w:r w:rsidR="00EA1A1A" w:rsidRPr="008E03DA">
        <w:rPr>
          <w:rFonts w:cs="Times New Roman"/>
          <w:szCs w:val="24"/>
          <w:vertAlign w:val="superscript"/>
        </w:rPr>
        <w:t>1</w:t>
      </w:r>
      <w:r w:rsidRPr="008E03DA">
        <w:rPr>
          <w:rFonts w:cs="Times New Roman"/>
          <w:szCs w:val="24"/>
        </w:rPr>
        <w:t>, Maya Peña-Lobel</w:t>
      </w:r>
      <w:r w:rsidR="00D01B6D" w:rsidRPr="008E03DA">
        <w:rPr>
          <w:rFonts w:cs="Times New Roman"/>
          <w:szCs w:val="24"/>
          <w:vertAlign w:val="superscript"/>
        </w:rPr>
        <w:t>2</w:t>
      </w:r>
      <w:r w:rsidRPr="008E03DA">
        <w:rPr>
          <w:rFonts w:cs="Times New Roman"/>
          <w:szCs w:val="24"/>
        </w:rPr>
        <w:t xml:space="preserve">, Megan </w:t>
      </w:r>
      <w:r w:rsidR="008E3176" w:rsidRPr="008E03DA">
        <w:rPr>
          <w:rFonts w:cs="Times New Roman"/>
          <w:szCs w:val="24"/>
        </w:rPr>
        <w:t xml:space="preserve">A. </w:t>
      </w:r>
      <w:r w:rsidRPr="008E03DA">
        <w:rPr>
          <w:rFonts w:cs="Times New Roman"/>
          <w:szCs w:val="24"/>
        </w:rPr>
        <w:t>Hahn</w:t>
      </w:r>
      <w:r w:rsidR="00EA1A1A" w:rsidRPr="008E03DA">
        <w:rPr>
          <w:rFonts w:cs="Times New Roman"/>
          <w:szCs w:val="24"/>
          <w:vertAlign w:val="superscript"/>
        </w:rPr>
        <w:t>3</w:t>
      </w:r>
      <w:r w:rsidRPr="008E03DA">
        <w:rPr>
          <w:rFonts w:cs="Times New Roman"/>
          <w:szCs w:val="24"/>
        </w:rPr>
        <w:t xml:space="preserve">, Nolwenn </w:t>
      </w:r>
      <w:r w:rsidR="008E3176" w:rsidRPr="008E03DA">
        <w:rPr>
          <w:rFonts w:cs="Times New Roman"/>
          <w:szCs w:val="24"/>
        </w:rPr>
        <w:t xml:space="preserve">M. </w:t>
      </w:r>
      <w:r w:rsidRPr="008E03DA">
        <w:rPr>
          <w:rFonts w:cs="Times New Roman"/>
          <w:szCs w:val="24"/>
        </w:rPr>
        <w:t>Dheilly</w:t>
      </w:r>
      <w:r w:rsidR="00EA1A1A" w:rsidRPr="008E03DA">
        <w:rPr>
          <w:rFonts w:cs="Times New Roman"/>
          <w:szCs w:val="24"/>
          <w:vertAlign w:val="superscript"/>
        </w:rPr>
        <w:t>4</w:t>
      </w:r>
      <w:r w:rsidRPr="008E03DA">
        <w:rPr>
          <w:rFonts w:cs="Times New Roman"/>
          <w:szCs w:val="24"/>
        </w:rPr>
        <w:t xml:space="preserve">, Janet </w:t>
      </w:r>
      <w:r w:rsidR="008E3176" w:rsidRPr="008E03DA">
        <w:rPr>
          <w:rFonts w:cs="Times New Roman"/>
          <w:szCs w:val="24"/>
        </w:rPr>
        <w:t xml:space="preserve">A. </w:t>
      </w:r>
      <w:r w:rsidRPr="008E03DA">
        <w:rPr>
          <w:rFonts w:cs="Times New Roman"/>
          <w:szCs w:val="24"/>
        </w:rPr>
        <w:t>Nye</w:t>
      </w:r>
      <w:r w:rsidR="00EA1A1A" w:rsidRPr="008E03DA">
        <w:rPr>
          <w:rFonts w:cs="Times New Roman"/>
          <w:szCs w:val="24"/>
          <w:vertAlign w:val="superscript"/>
        </w:rPr>
        <w:t>5</w:t>
      </w:r>
    </w:p>
    <w:p w14:paraId="63A4E2C7" w14:textId="6D9D17EB" w:rsidR="00390B83" w:rsidRPr="008E03DA" w:rsidRDefault="00390B83" w:rsidP="00390B83">
      <w:pPr>
        <w:pStyle w:val="TS"/>
        <w:rPr>
          <w:rFonts w:cs="Times New Roman"/>
          <w:szCs w:val="24"/>
        </w:rPr>
      </w:pPr>
    </w:p>
    <w:p w14:paraId="3EAB7B92" w14:textId="467B8376" w:rsidR="00EA1A1A" w:rsidRPr="008E03DA" w:rsidRDefault="00EA1A1A" w:rsidP="00390B83">
      <w:pPr>
        <w:pStyle w:val="TS"/>
        <w:rPr>
          <w:rFonts w:cs="Times New Roman"/>
          <w:szCs w:val="24"/>
        </w:rPr>
      </w:pPr>
      <w:r w:rsidRPr="008E03DA">
        <w:rPr>
          <w:rFonts w:cs="Times New Roman"/>
          <w:szCs w:val="24"/>
          <w:vertAlign w:val="superscript"/>
        </w:rPr>
        <w:t>1</w:t>
      </w:r>
      <w:r w:rsidRPr="008E03DA">
        <w:rPr>
          <w:rFonts w:cs="Times New Roman"/>
          <w:szCs w:val="24"/>
        </w:rPr>
        <w:t>School of Marine and Atmospheric Sciences, Stony Brook University, Stony Brook, NY 11794-5000, USA</w:t>
      </w:r>
    </w:p>
    <w:p w14:paraId="0B6F30A5" w14:textId="28F9E46E" w:rsidR="00EA1A1A" w:rsidRPr="008E03DA" w:rsidRDefault="00EA1A1A" w:rsidP="00390B83">
      <w:pPr>
        <w:pStyle w:val="TS"/>
        <w:rPr>
          <w:rFonts w:cs="Times New Roman"/>
          <w:szCs w:val="24"/>
        </w:rPr>
      </w:pPr>
      <w:r w:rsidRPr="008E03DA">
        <w:rPr>
          <w:rFonts w:cs="Times New Roman"/>
          <w:szCs w:val="24"/>
          <w:vertAlign w:val="superscript"/>
        </w:rPr>
        <w:t>2</w:t>
      </w:r>
      <w:r w:rsidRPr="008E03DA">
        <w:rPr>
          <w:rFonts w:cs="Times New Roman"/>
          <w:szCs w:val="24"/>
        </w:rPr>
        <w:t>Harvard University, Cambridge, MA 02138, USA</w:t>
      </w:r>
    </w:p>
    <w:p w14:paraId="15BD08D6" w14:textId="1978D5A1" w:rsidR="00EA1A1A" w:rsidRPr="008E03DA" w:rsidRDefault="00EA1A1A" w:rsidP="00390B83">
      <w:pPr>
        <w:pStyle w:val="TS"/>
        <w:rPr>
          <w:rFonts w:cs="Times New Roman"/>
          <w:szCs w:val="24"/>
        </w:rPr>
      </w:pPr>
      <w:r w:rsidRPr="008E03DA">
        <w:rPr>
          <w:rFonts w:cs="Times New Roman"/>
          <w:szCs w:val="24"/>
          <w:vertAlign w:val="superscript"/>
        </w:rPr>
        <w:t>3</w:t>
      </w:r>
      <w:r w:rsidR="00D01B6D" w:rsidRPr="008E03DA">
        <w:rPr>
          <w:rFonts w:cs="Times New Roman"/>
          <w:szCs w:val="24"/>
        </w:rPr>
        <w:t>Megan’s affiliation</w:t>
      </w:r>
    </w:p>
    <w:p w14:paraId="41F1AED7" w14:textId="1112B934" w:rsidR="00EA1A1A" w:rsidRPr="008E03DA" w:rsidRDefault="00EA1A1A" w:rsidP="00390B83">
      <w:pPr>
        <w:pStyle w:val="TS"/>
        <w:rPr>
          <w:rFonts w:cs="Times New Roman"/>
          <w:szCs w:val="24"/>
        </w:rPr>
      </w:pPr>
      <w:r w:rsidRPr="008E03DA">
        <w:rPr>
          <w:rFonts w:cs="Times New Roman"/>
          <w:szCs w:val="24"/>
          <w:vertAlign w:val="superscript"/>
        </w:rPr>
        <w:t>4</w:t>
      </w:r>
      <w:r w:rsidRPr="008E03DA">
        <w:rPr>
          <w:rFonts w:cs="Times New Roman"/>
          <w:szCs w:val="24"/>
        </w:rPr>
        <w:t>Nolwenn’s affiliation</w:t>
      </w:r>
    </w:p>
    <w:p w14:paraId="1657C13B" w14:textId="3CD12307" w:rsidR="00EA1A1A" w:rsidRPr="008E03DA" w:rsidRDefault="00EA1A1A" w:rsidP="00390B83">
      <w:pPr>
        <w:pStyle w:val="TS"/>
        <w:rPr>
          <w:rFonts w:cs="Times New Roman"/>
          <w:szCs w:val="24"/>
        </w:rPr>
      </w:pPr>
      <w:r w:rsidRPr="008E03DA">
        <w:rPr>
          <w:rFonts w:cs="Times New Roman"/>
          <w:szCs w:val="24"/>
          <w:vertAlign w:val="superscript"/>
        </w:rPr>
        <w:t>5</w:t>
      </w:r>
      <w:r w:rsidRPr="008E03DA">
        <w:rPr>
          <w:rFonts w:cs="Times New Roman"/>
          <w:szCs w:val="24"/>
        </w:rPr>
        <w:t>Institute of Marine Sciences, University of North Carolina at Chapel Hill, Morehead City, NC</w:t>
      </w:r>
      <w:r w:rsidR="00D01B6D" w:rsidRPr="008E03DA">
        <w:rPr>
          <w:rFonts w:cs="Times New Roman"/>
          <w:szCs w:val="24"/>
        </w:rPr>
        <w:t xml:space="preserve"> </w:t>
      </w:r>
      <w:r w:rsidRPr="008E03DA">
        <w:rPr>
          <w:rFonts w:cs="Times New Roman"/>
          <w:szCs w:val="24"/>
        </w:rPr>
        <w:t>28557</w:t>
      </w:r>
      <w:r w:rsidR="00D01B6D" w:rsidRPr="008E03DA">
        <w:rPr>
          <w:rFonts w:cs="Times New Roman"/>
          <w:szCs w:val="24"/>
        </w:rPr>
        <w:t>, USA</w:t>
      </w:r>
    </w:p>
    <w:p w14:paraId="0EDC1C27" w14:textId="77777777" w:rsidR="008E3176" w:rsidRPr="008E03DA" w:rsidRDefault="008E3176" w:rsidP="00390B83">
      <w:pPr>
        <w:pStyle w:val="TS"/>
        <w:rPr>
          <w:rFonts w:cs="Times New Roman"/>
          <w:szCs w:val="24"/>
        </w:rPr>
      </w:pPr>
    </w:p>
    <w:p w14:paraId="0B8BCCD2" w14:textId="36A83243" w:rsidR="00390B83" w:rsidRPr="008E03DA" w:rsidRDefault="00390B83" w:rsidP="00390B83">
      <w:pPr>
        <w:pStyle w:val="TS"/>
        <w:rPr>
          <w:rFonts w:cs="Times New Roman"/>
          <w:szCs w:val="24"/>
        </w:rPr>
      </w:pPr>
      <w:r w:rsidRPr="008E03DA">
        <w:rPr>
          <w:rFonts w:cs="Times New Roman"/>
          <w:szCs w:val="24"/>
        </w:rPr>
        <w:t>To be submitted to</w:t>
      </w:r>
      <w:r w:rsidR="008E3176" w:rsidRPr="008E03DA">
        <w:rPr>
          <w:rFonts w:cs="Times New Roman"/>
          <w:szCs w:val="24"/>
        </w:rPr>
        <w:t>:</w:t>
      </w:r>
      <w:r w:rsidRPr="008E03DA">
        <w:rPr>
          <w:rFonts w:cs="Times New Roman"/>
          <w:szCs w:val="24"/>
        </w:rPr>
        <w:t xml:space="preserve"> </w:t>
      </w:r>
      <w:r w:rsidR="00EA1A1A" w:rsidRPr="008E03DA">
        <w:rPr>
          <w:rFonts w:cs="Times New Roman"/>
          <w:i/>
          <w:iCs/>
          <w:szCs w:val="24"/>
        </w:rPr>
        <w:t>Fish Physiology and Biochemistry</w:t>
      </w:r>
    </w:p>
    <w:p w14:paraId="03DA11AA" w14:textId="04704FCD" w:rsidR="00390B83" w:rsidRPr="008E03DA" w:rsidRDefault="00390B83" w:rsidP="00390B83">
      <w:pPr>
        <w:pStyle w:val="TS"/>
        <w:rPr>
          <w:rFonts w:cs="Times New Roman"/>
          <w:szCs w:val="24"/>
        </w:rPr>
      </w:pPr>
    </w:p>
    <w:p w14:paraId="63B20E8A" w14:textId="40E49E46" w:rsidR="008E3176" w:rsidRPr="008E03DA" w:rsidRDefault="008E3176" w:rsidP="00390B83">
      <w:pPr>
        <w:pStyle w:val="TS"/>
        <w:rPr>
          <w:rFonts w:cs="Times New Roman"/>
          <w:szCs w:val="24"/>
        </w:rPr>
      </w:pPr>
    </w:p>
    <w:p w14:paraId="1D98AA9D" w14:textId="04D611F2" w:rsidR="008E3176" w:rsidRPr="008E03DA" w:rsidRDefault="008E3176" w:rsidP="00390B83">
      <w:pPr>
        <w:pStyle w:val="TS"/>
        <w:rPr>
          <w:rFonts w:cs="Times New Roman"/>
          <w:szCs w:val="24"/>
        </w:rPr>
      </w:pPr>
    </w:p>
    <w:p w14:paraId="237B1A47" w14:textId="77777777" w:rsidR="008E3176" w:rsidRPr="008E03DA" w:rsidRDefault="008E3176" w:rsidP="00390B83">
      <w:pPr>
        <w:pStyle w:val="TS"/>
        <w:rPr>
          <w:rFonts w:cs="Times New Roman"/>
          <w:szCs w:val="24"/>
        </w:rPr>
      </w:pPr>
    </w:p>
    <w:p w14:paraId="53898272" w14:textId="77777777" w:rsidR="00390B83" w:rsidRPr="008E03DA" w:rsidRDefault="00390B83" w:rsidP="00390B83">
      <w:pPr>
        <w:pStyle w:val="TS"/>
        <w:rPr>
          <w:rFonts w:cs="Times New Roman"/>
          <w:szCs w:val="24"/>
        </w:rPr>
      </w:pPr>
    </w:p>
    <w:p w14:paraId="479CD232" w14:textId="77777777" w:rsidR="00390B83" w:rsidRPr="008E03DA" w:rsidRDefault="00390B83" w:rsidP="00390B83">
      <w:pPr>
        <w:pStyle w:val="TS"/>
        <w:rPr>
          <w:rFonts w:cs="Times New Roman"/>
          <w:szCs w:val="24"/>
        </w:rPr>
      </w:pPr>
      <w:r w:rsidRPr="008E03DA">
        <w:rPr>
          <w:rFonts w:cs="Times New Roman"/>
          <w:b/>
          <w:bCs/>
          <w:szCs w:val="24"/>
        </w:rPr>
        <w:t>Abstract</w:t>
      </w:r>
    </w:p>
    <w:p w14:paraId="6638A333" w14:textId="5A588800" w:rsidR="00390B83" w:rsidRPr="008E03DA" w:rsidRDefault="00390B83" w:rsidP="00390B83">
      <w:pPr>
        <w:pStyle w:val="TS"/>
        <w:rPr>
          <w:rFonts w:cs="Times New Roman"/>
          <w:szCs w:val="24"/>
        </w:rPr>
      </w:pPr>
    </w:p>
    <w:p w14:paraId="1166579C" w14:textId="61F858E4" w:rsidR="00390B83" w:rsidRPr="002F684A" w:rsidRDefault="0022651B" w:rsidP="00390B83">
      <w:pPr>
        <w:pStyle w:val="TS"/>
        <w:rPr>
          <w:rFonts w:cs="Times New Roman"/>
          <w:szCs w:val="24"/>
        </w:rPr>
      </w:pPr>
      <w:r>
        <w:rPr>
          <w:rFonts w:cs="Times New Roman"/>
          <w:szCs w:val="24"/>
        </w:rPr>
        <w:tab/>
        <w:t xml:space="preserve">Establishing cellular and physiological mechanisms of fish tolerance or sensitivity to environmental change is a critical component of predicting individual- and population-level consequences of global change. Early life stages do not have the fully developed organs and systems that adult fishes have, and yet some species exhibit tolerance of a range of conditions despite </w:t>
      </w:r>
      <w:r w:rsidR="00EC6B42">
        <w:rPr>
          <w:rFonts w:cs="Times New Roman"/>
          <w:szCs w:val="24"/>
        </w:rPr>
        <w:t>widely held expectations that embryos and larvae would be more sensitive to stressors such as ocean acidification and warming. We tested the hypothesis that increased density of skin ionocytes is a mechanism for responding to high CO</w:t>
      </w:r>
      <w:r w:rsidR="00EC6B42">
        <w:rPr>
          <w:rFonts w:cs="Times New Roman"/>
          <w:szCs w:val="24"/>
          <w:vertAlign w:val="subscript"/>
        </w:rPr>
        <w:t>2</w:t>
      </w:r>
      <w:r w:rsidR="00EC6B42">
        <w:rPr>
          <w:rFonts w:cs="Times New Roman"/>
          <w:szCs w:val="24"/>
        </w:rPr>
        <w:t xml:space="preserve"> across a range of temperatures in embryos and larvae of the Atlantic silverside (</w:t>
      </w:r>
      <w:r w:rsidR="00EC6B42">
        <w:rPr>
          <w:rFonts w:cs="Times New Roman"/>
          <w:i/>
          <w:iCs/>
          <w:szCs w:val="24"/>
        </w:rPr>
        <w:t>Menidia menidia</w:t>
      </w:r>
      <w:r w:rsidR="00EC6B42">
        <w:rPr>
          <w:rFonts w:cs="Times New Roman"/>
          <w:szCs w:val="24"/>
        </w:rPr>
        <w:t>). Embryos, newly hatched larvae, and mature (10-mm) larvae were sampled from factorial treatment combinations of pCO</w:t>
      </w:r>
      <w:r w:rsidR="00EC6B42">
        <w:rPr>
          <w:rFonts w:cs="Times New Roman"/>
          <w:szCs w:val="24"/>
          <w:vertAlign w:val="subscript"/>
        </w:rPr>
        <w:t>2</w:t>
      </w:r>
      <w:r w:rsidR="00EC6B42">
        <w:rPr>
          <w:rFonts w:cs="Times New Roman"/>
          <w:szCs w:val="24"/>
        </w:rPr>
        <w:t xml:space="preserve"> (~400, 2200, and 4200 µatm) and temperature (17, 20, 24, and 28°C) and ionocytes rich in Na</w:t>
      </w:r>
      <w:r w:rsidR="00EC6B42">
        <w:rPr>
          <w:rFonts w:cs="Times New Roman"/>
          <w:szCs w:val="24"/>
          <w:vertAlign w:val="superscript"/>
        </w:rPr>
        <w:t>+</w:t>
      </w:r>
      <w:r w:rsidR="00EC6B42">
        <w:rPr>
          <w:rFonts w:cs="Times New Roman"/>
          <w:szCs w:val="24"/>
        </w:rPr>
        <w:t>/K</w:t>
      </w:r>
      <w:r w:rsidR="00EC6B42">
        <w:rPr>
          <w:rFonts w:cs="Times New Roman"/>
          <w:szCs w:val="24"/>
          <w:vertAlign w:val="superscript"/>
        </w:rPr>
        <w:t>+</w:t>
      </w:r>
      <w:r w:rsidR="00EC6B42">
        <w:rPr>
          <w:rFonts w:cs="Times New Roman"/>
          <w:szCs w:val="24"/>
        </w:rPr>
        <w:t>-ATPase (NKA) were stained via whole-mount immunohistochemistry on the skin and gills (when present). Temperature and CO</w:t>
      </w:r>
      <w:r w:rsidR="00EC6B42">
        <w:rPr>
          <w:rFonts w:cs="Times New Roman"/>
          <w:szCs w:val="24"/>
          <w:vertAlign w:val="subscript"/>
        </w:rPr>
        <w:t>2</w:t>
      </w:r>
      <w:r w:rsidR="00EC6B42">
        <w:rPr>
          <w:rFonts w:cs="Times New Roman"/>
          <w:szCs w:val="24"/>
        </w:rPr>
        <w:t xml:space="preserve"> had significant interactive effects on the skin of embryos and newly hatched larvae, with high CO</w:t>
      </w:r>
      <w:r w:rsidR="00EC6B42">
        <w:rPr>
          <w:rFonts w:cs="Times New Roman"/>
          <w:szCs w:val="24"/>
          <w:vertAlign w:val="subscript"/>
        </w:rPr>
        <w:t>2</w:t>
      </w:r>
      <w:r w:rsidR="00EC6B42">
        <w:rPr>
          <w:rFonts w:cs="Times New Roman"/>
          <w:szCs w:val="24"/>
        </w:rPr>
        <w:t xml:space="preserve"> </w:t>
      </w:r>
      <w:r w:rsidR="002F684A">
        <w:rPr>
          <w:rFonts w:cs="Times New Roman"/>
          <w:szCs w:val="24"/>
        </w:rPr>
        <w:t xml:space="preserve">increasing temperature-dependence of ionocyte density. Embryonic ionocyte density decreased with increasing temperature, with embryos from the 28°C treatments having particularly sparse ionocytes. Conversely, newly hatched larvae in the 28°C treatments had more ionocytes per mm skin surface than </w:t>
      </w:r>
      <w:r w:rsidR="004535EC">
        <w:rPr>
          <w:rFonts w:cs="Times New Roman"/>
          <w:szCs w:val="24"/>
        </w:rPr>
        <w:t>the lower temperatures.</w:t>
      </w:r>
      <w:r w:rsidR="002F684A">
        <w:rPr>
          <w:rFonts w:cs="Times New Roman"/>
          <w:szCs w:val="24"/>
        </w:rPr>
        <w:t xml:space="preserve"> By the time larvae reached 10-mm standard length, three gill arches </w:t>
      </w:r>
      <w:r w:rsidR="00C40C87">
        <w:rPr>
          <w:rFonts w:cs="Times New Roman"/>
          <w:szCs w:val="24"/>
        </w:rPr>
        <w:t>per side</w:t>
      </w:r>
      <w:r w:rsidR="002F684A">
        <w:rPr>
          <w:rFonts w:cs="Times New Roman"/>
          <w:szCs w:val="24"/>
        </w:rPr>
        <w:t xml:space="preserve"> with filaments and lamellae </w:t>
      </w:r>
      <w:r w:rsidR="00C40C87">
        <w:rPr>
          <w:rFonts w:cs="Times New Roman"/>
          <w:szCs w:val="24"/>
        </w:rPr>
        <w:t xml:space="preserve">had formed </w:t>
      </w:r>
      <w:r w:rsidR="002F684A">
        <w:rPr>
          <w:rFonts w:cs="Times New Roman"/>
          <w:szCs w:val="24"/>
        </w:rPr>
        <w:t>and the density of skin surface ionocytes had declined substantially, with no temperature or CO</w:t>
      </w:r>
      <w:r w:rsidR="002F684A">
        <w:rPr>
          <w:rFonts w:cs="Times New Roman"/>
          <w:szCs w:val="24"/>
          <w:vertAlign w:val="subscript"/>
        </w:rPr>
        <w:t>2</w:t>
      </w:r>
      <w:r w:rsidR="002F684A">
        <w:rPr>
          <w:rFonts w:cs="Times New Roman"/>
          <w:szCs w:val="24"/>
        </w:rPr>
        <w:t xml:space="preserve"> effects. The overall high abundance of ionocytes on embryo and larvae skin (up to ~700 cells mm</w:t>
      </w:r>
      <w:r w:rsidR="002F684A">
        <w:rPr>
          <w:rFonts w:cs="Times New Roman"/>
          <w:szCs w:val="24"/>
          <w:vertAlign w:val="superscript"/>
        </w:rPr>
        <w:t>-2</w:t>
      </w:r>
      <w:r w:rsidR="002F684A">
        <w:rPr>
          <w:rFonts w:cs="Times New Roman"/>
          <w:szCs w:val="24"/>
        </w:rPr>
        <w:t>) provides evidence of a mechanism for this species’ ability to persist in high CO</w:t>
      </w:r>
      <w:r w:rsidR="002F684A">
        <w:rPr>
          <w:rFonts w:cs="Times New Roman"/>
          <w:szCs w:val="24"/>
          <w:vertAlign w:val="subscript"/>
        </w:rPr>
        <w:t>2</w:t>
      </w:r>
      <w:r w:rsidR="002F684A">
        <w:rPr>
          <w:rFonts w:cs="Times New Roman"/>
          <w:szCs w:val="24"/>
        </w:rPr>
        <w:t xml:space="preserve"> conditions, but warming may pose a challenge by speeding up hatch timing while delaying the proliferation of ionocytes until after hatching. </w:t>
      </w:r>
    </w:p>
    <w:p w14:paraId="7308B2FB" w14:textId="77777777" w:rsidR="00390B83" w:rsidRPr="008E03DA" w:rsidRDefault="00390B83" w:rsidP="00390B83">
      <w:pPr>
        <w:pStyle w:val="TS"/>
        <w:rPr>
          <w:rFonts w:cs="Times New Roman"/>
          <w:szCs w:val="24"/>
        </w:rPr>
      </w:pPr>
    </w:p>
    <w:p w14:paraId="3A383D96" w14:textId="77777777" w:rsidR="00390B83" w:rsidRPr="008E03DA" w:rsidRDefault="00390B83">
      <w:pPr>
        <w:rPr>
          <w:rFonts w:ascii="Times New Roman" w:hAnsi="Times New Roman" w:cs="Times New Roman"/>
          <w:b/>
          <w:bCs/>
          <w:sz w:val="24"/>
          <w:szCs w:val="24"/>
        </w:rPr>
      </w:pPr>
      <w:r w:rsidRPr="008E03DA">
        <w:rPr>
          <w:rFonts w:ascii="Times New Roman" w:hAnsi="Times New Roman" w:cs="Times New Roman"/>
          <w:b/>
          <w:bCs/>
          <w:sz w:val="24"/>
          <w:szCs w:val="24"/>
        </w:rPr>
        <w:br w:type="page"/>
      </w:r>
    </w:p>
    <w:p w14:paraId="300C1AE9" w14:textId="7A4D9EC2" w:rsidR="00390B83" w:rsidRPr="008E03DA" w:rsidRDefault="00390B83" w:rsidP="008E3176">
      <w:pPr>
        <w:pStyle w:val="TS"/>
        <w:spacing w:line="480" w:lineRule="auto"/>
        <w:rPr>
          <w:rFonts w:cs="Times New Roman"/>
          <w:szCs w:val="24"/>
        </w:rPr>
      </w:pPr>
      <w:r w:rsidRPr="008E03DA">
        <w:rPr>
          <w:rFonts w:cs="Times New Roman"/>
          <w:b/>
          <w:bCs/>
          <w:szCs w:val="24"/>
        </w:rPr>
        <w:lastRenderedPageBreak/>
        <w:t>Introduction</w:t>
      </w:r>
    </w:p>
    <w:p w14:paraId="5B7130DD" w14:textId="0FBBD571" w:rsidR="00390B83" w:rsidRPr="008E03DA" w:rsidRDefault="00390B83" w:rsidP="008E3176">
      <w:pPr>
        <w:pStyle w:val="TS"/>
        <w:spacing w:line="480" w:lineRule="auto"/>
        <w:rPr>
          <w:rFonts w:cs="Times New Roman"/>
          <w:szCs w:val="24"/>
        </w:rPr>
      </w:pPr>
      <w:r w:rsidRPr="008E03DA">
        <w:rPr>
          <w:rFonts w:cs="Times New Roman"/>
          <w:b/>
          <w:bCs/>
          <w:szCs w:val="24"/>
        </w:rPr>
        <w:tab/>
      </w:r>
      <w:r w:rsidRPr="008E03DA">
        <w:rPr>
          <w:rFonts w:cs="Times New Roman"/>
          <w:szCs w:val="24"/>
        </w:rPr>
        <w:t>Ocean acidification, the gradual decrease in global ocean pH due to dissolution of atmospheric carbon dioxide (CO</w:t>
      </w:r>
      <w:r w:rsidRPr="008E03DA">
        <w:rPr>
          <w:rFonts w:cs="Times New Roman"/>
          <w:szCs w:val="24"/>
          <w:vertAlign w:val="subscript"/>
        </w:rPr>
        <w:t>2</w:t>
      </w:r>
      <w:r w:rsidRPr="008E03DA">
        <w:rPr>
          <w:rFonts w:cs="Times New Roman"/>
          <w:szCs w:val="24"/>
        </w:rPr>
        <w:t>), has highly variable effects on fishes, both within (</w:t>
      </w:r>
      <w:r w:rsidR="00F9366E" w:rsidRPr="008E03DA">
        <w:rPr>
          <w:rFonts w:cs="Times New Roman"/>
          <w:szCs w:val="24"/>
        </w:rPr>
        <w:t xml:space="preserve">Frommel et al., 2012; Dahlke et al., 2017; </w:t>
      </w:r>
      <w:r w:rsidRPr="008E03DA">
        <w:rPr>
          <w:rFonts w:cs="Times New Roman"/>
          <w:szCs w:val="24"/>
        </w:rPr>
        <w:t>Baumann et al., 2018) and among species (</w:t>
      </w:r>
      <w:r w:rsidR="008A2B1A" w:rsidRPr="008E03DA">
        <w:rPr>
          <w:rFonts w:cs="Times New Roman"/>
          <w:szCs w:val="24"/>
        </w:rPr>
        <w:t xml:space="preserve">Kroeker et al., 2010; </w:t>
      </w:r>
      <w:r w:rsidRPr="008E03DA">
        <w:rPr>
          <w:rFonts w:cs="Times New Roman"/>
          <w:szCs w:val="24"/>
        </w:rPr>
        <w:t>Couturier et al., 2013</w:t>
      </w:r>
      <w:r w:rsidR="008E3176" w:rsidRPr="008E03DA">
        <w:rPr>
          <w:rFonts w:cs="Times New Roman"/>
          <w:szCs w:val="24"/>
        </w:rPr>
        <w:t>; Heuer and Grosell, 2014</w:t>
      </w:r>
      <w:r w:rsidRPr="008E03DA">
        <w:rPr>
          <w:rFonts w:cs="Times New Roman"/>
          <w:szCs w:val="24"/>
        </w:rPr>
        <w:t>), and this only becomes more compl</w:t>
      </w:r>
      <w:r w:rsidR="008E3176" w:rsidRPr="008E03DA">
        <w:rPr>
          <w:rFonts w:cs="Times New Roman"/>
          <w:szCs w:val="24"/>
        </w:rPr>
        <w:t>ex</w:t>
      </w:r>
      <w:r w:rsidRPr="008E03DA">
        <w:rPr>
          <w:rFonts w:cs="Times New Roman"/>
          <w:szCs w:val="24"/>
        </w:rPr>
        <w:t xml:space="preserve"> when multiple co-occurring stressors are involved, such as high temperature and hypoxia (Gunderson et al., 2016). Ocean acidification affects responses such as growth, mortality, metabolism, and behavior in many studies (Cattano et al., 2018</w:t>
      </w:r>
      <w:r w:rsidR="00D97531" w:rsidRPr="008E03DA">
        <w:rPr>
          <w:rFonts w:cs="Times New Roman"/>
          <w:szCs w:val="24"/>
        </w:rPr>
        <w:t>; Esbaugh, 2018</w:t>
      </w:r>
      <w:r w:rsidRPr="008E03DA">
        <w:rPr>
          <w:rFonts w:cs="Times New Roman"/>
          <w:szCs w:val="24"/>
        </w:rPr>
        <w:t xml:space="preserve">; Espinel-Velasco et al., 2018) while in other studies fish are unaffected (Jarrold and Munday, 2018; Sundin et al., 2019; Clark et al., 2020). </w:t>
      </w:r>
      <w:r w:rsidR="0097277F" w:rsidRPr="008E03DA">
        <w:rPr>
          <w:rFonts w:cs="Times New Roman"/>
          <w:szCs w:val="24"/>
        </w:rPr>
        <w:t>The e</w:t>
      </w:r>
      <w:r w:rsidR="008C5602" w:rsidRPr="008E03DA">
        <w:rPr>
          <w:rFonts w:cs="Times New Roman"/>
          <w:szCs w:val="24"/>
        </w:rPr>
        <w:t>arl</w:t>
      </w:r>
      <w:r w:rsidR="0097277F" w:rsidRPr="008E03DA">
        <w:rPr>
          <w:rFonts w:cs="Times New Roman"/>
          <w:szCs w:val="24"/>
        </w:rPr>
        <w:t>iest</w:t>
      </w:r>
      <w:r w:rsidR="008C5602" w:rsidRPr="008E03DA">
        <w:rPr>
          <w:rFonts w:cs="Times New Roman"/>
          <w:szCs w:val="24"/>
        </w:rPr>
        <w:t xml:space="preserve"> life stages tend to have greater sensitivity to high CO</w:t>
      </w:r>
      <w:r w:rsidR="008C5602" w:rsidRPr="008E03DA">
        <w:rPr>
          <w:rFonts w:cs="Times New Roman"/>
          <w:szCs w:val="24"/>
          <w:vertAlign w:val="subscript"/>
        </w:rPr>
        <w:t>2</w:t>
      </w:r>
      <w:r w:rsidR="008C5602" w:rsidRPr="008E03DA">
        <w:rPr>
          <w:rFonts w:cs="Times New Roman"/>
          <w:szCs w:val="24"/>
        </w:rPr>
        <w:t xml:space="preserve"> (</w:t>
      </w:r>
      <w:r w:rsidR="007626B6" w:rsidRPr="008E03DA">
        <w:rPr>
          <w:rFonts w:cs="Times New Roman"/>
          <w:szCs w:val="24"/>
        </w:rPr>
        <w:t xml:space="preserve">Ishimatsu et al., 2005; </w:t>
      </w:r>
      <w:r w:rsidR="008C5602" w:rsidRPr="008E03DA">
        <w:rPr>
          <w:rFonts w:cs="Times New Roman"/>
          <w:szCs w:val="24"/>
        </w:rPr>
        <w:t>Baumann et al., 2012</w:t>
      </w:r>
      <w:r w:rsidR="0097277F" w:rsidRPr="008E03DA">
        <w:rPr>
          <w:rFonts w:cs="Times New Roman"/>
          <w:szCs w:val="24"/>
        </w:rPr>
        <w:t>; Rodriguez-Dominguez et al., 2018</w:t>
      </w:r>
      <w:r w:rsidR="007626B6" w:rsidRPr="008E03DA">
        <w:rPr>
          <w:rFonts w:cs="Times New Roman"/>
          <w:szCs w:val="24"/>
        </w:rPr>
        <w:t>)</w:t>
      </w:r>
      <w:r w:rsidR="00C66658" w:rsidRPr="008E03DA">
        <w:rPr>
          <w:rFonts w:cs="Times New Roman"/>
          <w:szCs w:val="24"/>
        </w:rPr>
        <w:t xml:space="preserve">, </w:t>
      </w:r>
      <w:r w:rsidR="008C5602" w:rsidRPr="008E03DA">
        <w:rPr>
          <w:rFonts w:cs="Times New Roman"/>
          <w:szCs w:val="24"/>
        </w:rPr>
        <w:t>owing to their</w:t>
      </w:r>
      <w:r w:rsidR="00C66658" w:rsidRPr="008E03DA">
        <w:rPr>
          <w:rFonts w:cs="Times New Roman"/>
          <w:szCs w:val="24"/>
        </w:rPr>
        <w:t xml:space="preserve"> lower mobility</w:t>
      </w:r>
      <w:r w:rsidR="007626B6" w:rsidRPr="008E03DA">
        <w:rPr>
          <w:rFonts w:cs="Times New Roman"/>
          <w:szCs w:val="24"/>
        </w:rPr>
        <w:t xml:space="preserve"> as well as incomplete development of</w:t>
      </w:r>
      <w:r w:rsidR="00C66658" w:rsidRPr="008E03DA">
        <w:rPr>
          <w:rFonts w:cs="Times New Roman"/>
          <w:szCs w:val="24"/>
        </w:rPr>
        <w:t xml:space="preserve"> regulatory organ systems</w:t>
      </w:r>
      <w:r w:rsidR="007626B6" w:rsidRPr="008E03DA">
        <w:rPr>
          <w:rFonts w:cs="Times New Roman"/>
          <w:szCs w:val="24"/>
        </w:rPr>
        <w:t xml:space="preserve"> and</w:t>
      </w:r>
      <w:r w:rsidR="008C5602" w:rsidRPr="008E03DA">
        <w:rPr>
          <w:rFonts w:cs="Times New Roman"/>
          <w:szCs w:val="24"/>
        </w:rPr>
        <w:t xml:space="preserve"> int</w:t>
      </w:r>
      <w:r w:rsidR="00CD589A" w:rsidRPr="008E03DA">
        <w:rPr>
          <w:rFonts w:cs="Times New Roman"/>
          <w:szCs w:val="24"/>
        </w:rPr>
        <w:t xml:space="preserve">ernal </w:t>
      </w:r>
      <w:r w:rsidR="008C5602" w:rsidRPr="008E03DA">
        <w:rPr>
          <w:rFonts w:cs="Times New Roman"/>
          <w:szCs w:val="24"/>
        </w:rPr>
        <w:t>buffering capacity</w:t>
      </w:r>
      <w:r w:rsidR="00C66658" w:rsidRPr="008E03DA">
        <w:rPr>
          <w:rFonts w:cs="Times New Roman"/>
          <w:szCs w:val="24"/>
        </w:rPr>
        <w:t xml:space="preserve"> (Melzner et al., 2009; </w:t>
      </w:r>
      <w:r w:rsidR="008C5602" w:rsidRPr="008E03DA">
        <w:rPr>
          <w:rFonts w:cs="Times New Roman"/>
          <w:szCs w:val="24"/>
        </w:rPr>
        <w:t>Marshall et al., 2016).</w:t>
      </w:r>
      <w:r w:rsidR="00C66658" w:rsidRPr="008E03DA">
        <w:rPr>
          <w:rFonts w:cs="Times New Roman"/>
          <w:szCs w:val="24"/>
        </w:rPr>
        <w:t xml:space="preserve"> </w:t>
      </w:r>
      <w:r w:rsidRPr="008E03DA">
        <w:rPr>
          <w:rFonts w:cs="Times New Roman"/>
          <w:szCs w:val="24"/>
        </w:rPr>
        <w:t>In some cases, effects of elevated CO</w:t>
      </w:r>
      <w:r w:rsidRPr="008E03DA">
        <w:rPr>
          <w:rFonts w:cs="Times New Roman"/>
          <w:szCs w:val="24"/>
          <w:vertAlign w:val="subscript"/>
        </w:rPr>
        <w:t>2</w:t>
      </w:r>
      <w:r w:rsidRPr="008E03DA">
        <w:rPr>
          <w:rFonts w:cs="Times New Roman"/>
          <w:szCs w:val="24"/>
        </w:rPr>
        <w:t xml:space="preserve"> are only detected in combination with another stressor (Cross et al., 2019; Schwemmer et al., 2020). Although the growing number of studies on fish responses to acidification seem to paint an increasingly complicated picture, this information will be critical to anticipating how ecologically and economically valuable species will be impacted as pH changes alongside warming, deoxygenation, pollution, and overfishing (Baumann</w:t>
      </w:r>
      <w:r w:rsidR="00D97531" w:rsidRPr="008E03DA">
        <w:rPr>
          <w:rFonts w:cs="Times New Roman"/>
          <w:szCs w:val="24"/>
        </w:rPr>
        <w:t>,</w:t>
      </w:r>
      <w:r w:rsidRPr="008E03DA">
        <w:rPr>
          <w:rFonts w:cs="Times New Roman"/>
          <w:szCs w:val="24"/>
        </w:rPr>
        <w:t xml:space="preserve"> 2019). </w:t>
      </w:r>
    </w:p>
    <w:p w14:paraId="7CB625F3" w14:textId="5D2B681B" w:rsidR="00711747" w:rsidRPr="008E03DA" w:rsidRDefault="00390B83" w:rsidP="008E3176">
      <w:pPr>
        <w:pStyle w:val="TS"/>
        <w:spacing w:line="480" w:lineRule="auto"/>
        <w:ind w:firstLine="720"/>
        <w:rPr>
          <w:rFonts w:cs="Times New Roman"/>
          <w:szCs w:val="24"/>
        </w:rPr>
      </w:pPr>
      <w:r w:rsidRPr="008E03DA">
        <w:rPr>
          <w:rFonts w:cs="Times New Roman"/>
          <w:szCs w:val="24"/>
        </w:rPr>
        <w:t xml:space="preserve">One way to increase understanding of such variable, subtle, and complex responses </w:t>
      </w:r>
      <w:r w:rsidR="00042BC9" w:rsidRPr="008E03DA">
        <w:rPr>
          <w:rFonts w:cs="Times New Roman"/>
          <w:szCs w:val="24"/>
        </w:rPr>
        <w:t xml:space="preserve">to stressors </w:t>
      </w:r>
      <w:r w:rsidRPr="008E03DA">
        <w:rPr>
          <w:rFonts w:cs="Times New Roman"/>
          <w:szCs w:val="24"/>
        </w:rPr>
        <w:t>and, importantly, their implications for fitness, is to find evidence of the mechanism</w:t>
      </w:r>
      <w:r w:rsidR="009F5C90" w:rsidRPr="008E03DA">
        <w:rPr>
          <w:rFonts w:cs="Times New Roman"/>
          <w:szCs w:val="24"/>
        </w:rPr>
        <w:t>s</w:t>
      </w:r>
      <w:r w:rsidRPr="008E03DA">
        <w:rPr>
          <w:rFonts w:cs="Times New Roman"/>
          <w:szCs w:val="24"/>
        </w:rPr>
        <w:t xml:space="preserve"> behind</w:t>
      </w:r>
      <w:r w:rsidR="00D97531" w:rsidRPr="008E03DA">
        <w:rPr>
          <w:rFonts w:cs="Times New Roman"/>
          <w:szCs w:val="24"/>
        </w:rPr>
        <w:t xml:space="preserve"> observed sensitivity or tolerance</w:t>
      </w:r>
      <w:r w:rsidRPr="008E03DA">
        <w:rPr>
          <w:rFonts w:cs="Times New Roman"/>
          <w:szCs w:val="24"/>
        </w:rPr>
        <w:t>. </w:t>
      </w:r>
      <w:r w:rsidR="002C4852" w:rsidRPr="008E03DA">
        <w:rPr>
          <w:rFonts w:cs="Times New Roman"/>
          <w:szCs w:val="24"/>
        </w:rPr>
        <w:t>Knowledge of physiological mechanisms can enhance predictive model</w:t>
      </w:r>
      <w:r w:rsidR="009F5C90" w:rsidRPr="008E03DA">
        <w:rPr>
          <w:rFonts w:cs="Times New Roman"/>
          <w:szCs w:val="24"/>
        </w:rPr>
        <w:t>s</w:t>
      </w:r>
      <w:r w:rsidR="002C4852" w:rsidRPr="008E03DA">
        <w:rPr>
          <w:rFonts w:cs="Times New Roman"/>
          <w:szCs w:val="24"/>
        </w:rPr>
        <w:t xml:space="preserve"> </w:t>
      </w:r>
      <w:r w:rsidR="009F5C90" w:rsidRPr="008E03DA">
        <w:rPr>
          <w:rFonts w:cs="Times New Roman"/>
          <w:szCs w:val="24"/>
        </w:rPr>
        <w:t>that link organismal processes to scales relevant for management, such as population models and energy budgets (Le Quesne and Pinnegar, 2012</w:t>
      </w:r>
      <w:r w:rsidR="00042BC9" w:rsidRPr="008E03DA">
        <w:rPr>
          <w:rFonts w:cs="Times New Roman"/>
          <w:szCs w:val="24"/>
        </w:rPr>
        <w:t>; Lavaud et al., 2021</w:t>
      </w:r>
      <w:r w:rsidR="00167152" w:rsidRPr="008E03DA">
        <w:rPr>
          <w:rFonts w:cs="Times New Roman"/>
          <w:szCs w:val="24"/>
        </w:rPr>
        <w:t>)</w:t>
      </w:r>
      <w:r w:rsidR="009F5C90" w:rsidRPr="008E03DA">
        <w:rPr>
          <w:rFonts w:cs="Times New Roman"/>
          <w:szCs w:val="24"/>
        </w:rPr>
        <w:t>.</w:t>
      </w:r>
      <w:r w:rsidR="00167152" w:rsidRPr="008E03DA">
        <w:rPr>
          <w:rFonts w:cs="Times New Roman"/>
          <w:szCs w:val="24"/>
        </w:rPr>
        <w:t xml:space="preserve"> </w:t>
      </w:r>
      <w:r w:rsidR="00380C34" w:rsidRPr="008E03DA">
        <w:rPr>
          <w:rFonts w:cs="Times New Roman"/>
          <w:szCs w:val="24"/>
        </w:rPr>
        <w:lastRenderedPageBreak/>
        <w:t xml:space="preserve">This knowledge will help answer </w:t>
      </w:r>
      <w:r w:rsidR="0005401D" w:rsidRPr="008E03DA">
        <w:rPr>
          <w:rFonts w:cs="Times New Roman"/>
          <w:szCs w:val="24"/>
        </w:rPr>
        <w:t>the question of whether the underlying processes are subject to phenotypic plasticity that could mitigate negative responses under persistent acidification (Esbaugh, 2018).</w:t>
      </w:r>
      <w:r w:rsidR="00380C34" w:rsidRPr="008E03DA">
        <w:rPr>
          <w:rFonts w:cs="Times New Roman"/>
          <w:szCs w:val="24"/>
        </w:rPr>
        <w:t xml:space="preserve"> </w:t>
      </w:r>
      <w:r w:rsidR="00375DF2" w:rsidRPr="008E03DA">
        <w:rPr>
          <w:rFonts w:cs="Times New Roman"/>
          <w:szCs w:val="24"/>
        </w:rPr>
        <w:t xml:space="preserve">Like many of the invertebrates most sensitive to ocean acidification, formation of calcium carbonate in </w:t>
      </w:r>
      <w:r w:rsidR="00FD6EAC" w:rsidRPr="008E03DA">
        <w:rPr>
          <w:rFonts w:cs="Times New Roman"/>
          <w:szCs w:val="24"/>
        </w:rPr>
        <w:t xml:space="preserve">some </w:t>
      </w:r>
      <w:r w:rsidR="00375DF2" w:rsidRPr="008E03DA">
        <w:rPr>
          <w:rFonts w:cs="Times New Roman"/>
          <w:szCs w:val="24"/>
        </w:rPr>
        <w:t xml:space="preserve">teleosts </w:t>
      </w:r>
      <w:r w:rsidR="00FD6EAC" w:rsidRPr="008E03DA">
        <w:rPr>
          <w:rFonts w:cs="Times New Roman"/>
          <w:szCs w:val="24"/>
        </w:rPr>
        <w:t>is</w:t>
      </w:r>
      <w:r w:rsidR="00375DF2" w:rsidRPr="008E03DA">
        <w:rPr>
          <w:rFonts w:cs="Times New Roman"/>
          <w:szCs w:val="24"/>
        </w:rPr>
        <w:t xml:space="preserve"> impacted </w:t>
      </w:r>
      <w:r w:rsidR="00FD6EAC" w:rsidRPr="008E03DA">
        <w:rPr>
          <w:rFonts w:cs="Times New Roman"/>
          <w:szCs w:val="24"/>
        </w:rPr>
        <w:t xml:space="preserve">by increased acidity (Grosell, 2019). Unlike </w:t>
      </w:r>
      <w:r w:rsidR="0005401D" w:rsidRPr="008E03DA">
        <w:rPr>
          <w:rFonts w:cs="Times New Roman"/>
          <w:szCs w:val="24"/>
        </w:rPr>
        <w:t xml:space="preserve">in </w:t>
      </w:r>
      <w:r w:rsidR="00FD6EAC" w:rsidRPr="008E03DA">
        <w:rPr>
          <w:rFonts w:cs="Times New Roman"/>
          <w:szCs w:val="24"/>
        </w:rPr>
        <w:t xml:space="preserve">invertebrates, however, the primary threat posed to fish by ocean acidification is thought to come directly from hypercapnia rather than the changes to ocean pH </w:t>
      </w:r>
      <w:r w:rsidR="0005401D" w:rsidRPr="008E03DA">
        <w:rPr>
          <w:rFonts w:cs="Times New Roman"/>
          <w:szCs w:val="24"/>
        </w:rPr>
        <w:t xml:space="preserve">and calcium carbonate formation </w:t>
      </w:r>
      <w:r w:rsidR="00FD6EAC" w:rsidRPr="008E03DA">
        <w:rPr>
          <w:rFonts w:cs="Times New Roman"/>
          <w:szCs w:val="24"/>
        </w:rPr>
        <w:t xml:space="preserve">(Esbaugh et al., 2012). </w:t>
      </w:r>
      <w:r w:rsidR="00C461D0" w:rsidRPr="008E03DA">
        <w:rPr>
          <w:rFonts w:cs="Times New Roman"/>
          <w:szCs w:val="24"/>
        </w:rPr>
        <w:t>Fish have effective mechanisms of acid-base homeostasis</w:t>
      </w:r>
      <w:r w:rsidR="0005401D" w:rsidRPr="008E03DA">
        <w:rPr>
          <w:rFonts w:cs="Times New Roman"/>
          <w:szCs w:val="24"/>
        </w:rPr>
        <w:t xml:space="preserve"> and CO</w:t>
      </w:r>
      <w:r w:rsidR="0005401D" w:rsidRPr="008E03DA">
        <w:rPr>
          <w:rFonts w:cs="Times New Roman"/>
          <w:szCs w:val="24"/>
          <w:vertAlign w:val="subscript"/>
        </w:rPr>
        <w:t>2</w:t>
      </w:r>
      <w:r w:rsidR="0005401D" w:rsidRPr="008E03DA">
        <w:rPr>
          <w:rFonts w:cs="Times New Roman"/>
          <w:szCs w:val="24"/>
        </w:rPr>
        <w:t xml:space="preserve"> removal, enabling them</w:t>
      </w:r>
      <w:r w:rsidR="00C461D0" w:rsidRPr="008E03DA">
        <w:rPr>
          <w:rFonts w:cs="Times New Roman"/>
          <w:szCs w:val="24"/>
        </w:rPr>
        <w:t xml:space="preserve"> to survive higher CO</w:t>
      </w:r>
      <w:r w:rsidR="00C461D0" w:rsidRPr="008E03DA">
        <w:rPr>
          <w:rFonts w:cs="Times New Roman"/>
          <w:szCs w:val="24"/>
          <w:vertAlign w:val="subscript"/>
        </w:rPr>
        <w:t>2</w:t>
      </w:r>
      <w:r w:rsidR="00C461D0" w:rsidRPr="008E03DA">
        <w:rPr>
          <w:rFonts w:cs="Times New Roman"/>
          <w:szCs w:val="24"/>
        </w:rPr>
        <w:t xml:space="preserve"> levels than predicted with global ocean acidification in the coming centuries (e.g. Randall et al., 1976; Ishimatsu et al., 2004). </w:t>
      </w:r>
      <w:r w:rsidR="00256323" w:rsidRPr="008E03DA">
        <w:rPr>
          <w:rFonts w:cs="Times New Roman"/>
          <w:szCs w:val="24"/>
        </w:rPr>
        <w:t>When CO</w:t>
      </w:r>
      <w:r w:rsidR="00256323" w:rsidRPr="008E03DA">
        <w:rPr>
          <w:rFonts w:cs="Times New Roman"/>
          <w:szCs w:val="24"/>
          <w:vertAlign w:val="subscript"/>
        </w:rPr>
        <w:t>2</w:t>
      </w:r>
      <w:r w:rsidR="00256323" w:rsidRPr="008E03DA">
        <w:rPr>
          <w:rFonts w:cs="Times New Roman"/>
          <w:szCs w:val="24"/>
        </w:rPr>
        <w:t xml:space="preserve"> enters the blood it reacts with water to form bicarbonate (HCO</w:t>
      </w:r>
      <w:r w:rsidR="00256323" w:rsidRPr="008E03DA">
        <w:rPr>
          <w:rFonts w:cs="Times New Roman"/>
          <w:szCs w:val="24"/>
          <w:vertAlign w:val="subscript"/>
        </w:rPr>
        <w:t>3</w:t>
      </w:r>
      <w:r w:rsidR="00256323" w:rsidRPr="008E03DA">
        <w:rPr>
          <w:rFonts w:cs="Times New Roman"/>
          <w:szCs w:val="24"/>
          <w:vertAlign w:val="superscript"/>
        </w:rPr>
        <w:t>-</w:t>
      </w:r>
      <w:r w:rsidR="00256323" w:rsidRPr="008E03DA">
        <w:rPr>
          <w:rFonts w:cs="Times New Roman"/>
          <w:szCs w:val="24"/>
        </w:rPr>
        <w:t>) and hydrogen (H</w:t>
      </w:r>
      <w:r w:rsidR="00256323" w:rsidRPr="008E03DA">
        <w:rPr>
          <w:rFonts w:cs="Times New Roman"/>
          <w:szCs w:val="24"/>
          <w:vertAlign w:val="superscript"/>
        </w:rPr>
        <w:t>+</w:t>
      </w:r>
      <w:r w:rsidR="00256323" w:rsidRPr="008E03DA">
        <w:rPr>
          <w:rFonts w:cs="Times New Roman"/>
          <w:szCs w:val="24"/>
        </w:rPr>
        <w:t>) ions</w:t>
      </w:r>
      <w:r w:rsidR="002342F3" w:rsidRPr="008E03DA">
        <w:rPr>
          <w:rFonts w:cs="Times New Roman"/>
          <w:szCs w:val="24"/>
        </w:rPr>
        <w:t>, which reduces the blood pH.</w:t>
      </w:r>
      <w:r w:rsidR="00256323" w:rsidRPr="008E03DA">
        <w:rPr>
          <w:rFonts w:cs="Times New Roman"/>
          <w:szCs w:val="24"/>
        </w:rPr>
        <w:t xml:space="preserve"> </w:t>
      </w:r>
      <w:r w:rsidR="002342F3" w:rsidRPr="008E03DA">
        <w:rPr>
          <w:rFonts w:cs="Times New Roman"/>
          <w:szCs w:val="24"/>
        </w:rPr>
        <w:t>This is</w:t>
      </w:r>
      <w:r w:rsidR="00CD589A" w:rsidRPr="008E03DA">
        <w:rPr>
          <w:rFonts w:cs="Times New Roman"/>
          <w:szCs w:val="24"/>
        </w:rPr>
        <w:t xml:space="preserve"> rapidly compensated</w:t>
      </w:r>
      <w:r w:rsidR="00D40980" w:rsidRPr="008E03DA">
        <w:rPr>
          <w:rFonts w:cs="Times New Roman"/>
          <w:szCs w:val="24"/>
        </w:rPr>
        <w:t xml:space="preserve"> </w:t>
      </w:r>
      <w:r w:rsidR="00256323" w:rsidRPr="008E03DA">
        <w:rPr>
          <w:rFonts w:cs="Times New Roman"/>
          <w:szCs w:val="24"/>
        </w:rPr>
        <w:t>by exchanging bicarbonate ions (HCO</w:t>
      </w:r>
      <w:r w:rsidR="00256323" w:rsidRPr="008E03DA">
        <w:rPr>
          <w:rFonts w:cs="Times New Roman"/>
          <w:szCs w:val="24"/>
          <w:vertAlign w:val="subscript"/>
        </w:rPr>
        <w:t>3</w:t>
      </w:r>
      <w:r w:rsidR="00256323" w:rsidRPr="008E03DA">
        <w:rPr>
          <w:rFonts w:cs="Times New Roman"/>
          <w:szCs w:val="24"/>
          <w:vertAlign w:val="superscript"/>
        </w:rPr>
        <w:t>-</w:t>
      </w:r>
      <w:r w:rsidR="00256323" w:rsidRPr="008E03DA">
        <w:rPr>
          <w:rFonts w:cs="Times New Roman"/>
          <w:szCs w:val="24"/>
        </w:rPr>
        <w:t>) for chloride ions and by hemoglobin</w:t>
      </w:r>
      <w:r w:rsidR="005F1CD1" w:rsidRPr="008E03DA">
        <w:rPr>
          <w:rFonts w:cs="Times New Roman"/>
          <w:szCs w:val="24"/>
        </w:rPr>
        <w:t xml:space="preserve"> (Hb)</w:t>
      </w:r>
      <w:r w:rsidR="00256323" w:rsidRPr="008E03DA">
        <w:rPr>
          <w:rFonts w:cs="Times New Roman"/>
          <w:szCs w:val="24"/>
        </w:rPr>
        <w:t xml:space="preserve"> </w:t>
      </w:r>
      <w:r w:rsidR="00EA1977" w:rsidRPr="008E03DA">
        <w:rPr>
          <w:rFonts w:cs="Times New Roman"/>
          <w:szCs w:val="24"/>
        </w:rPr>
        <w:t>and other compounds that buffer</w:t>
      </w:r>
      <w:r w:rsidR="002342F3" w:rsidRPr="008E03DA">
        <w:rPr>
          <w:rFonts w:cs="Times New Roman"/>
          <w:szCs w:val="24"/>
        </w:rPr>
        <w:t xml:space="preserve"> H</w:t>
      </w:r>
      <w:r w:rsidR="002342F3" w:rsidRPr="008E03DA">
        <w:rPr>
          <w:rFonts w:cs="Times New Roman"/>
          <w:szCs w:val="24"/>
          <w:vertAlign w:val="superscript"/>
        </w:rPr>
        <w:t>+</w:t>
      </w:r>
      <w:r w:rsidR="00B14D8F" w:rsidRPr="008E03DA">
        <w:rPr>
          <w:rFonts w:cs="Times New Roman"/>
          <w:szCs w:val="24"/>
        </w:rPr>
        <w:t xml:space="preserve"> (Brauner</w:t>
      </w:r>
      <w:r w:rsidR="00C936A8" w:rsidRPr="008E03DA">
        <w:rPr>
          <w:rFonts w:cs="Times New Roman"/>
          <w:szCs w:val="24"/>
        </w:rPr>
        <w:t xml:space="preserve"> et al.</w:t>
      </w:r>
      <w:r w:rsidR="00B14D8F" w:rsidRPr="008E03DA">
        <w:rPr>
          <w:rFonts w:cs="Times New Roman"/>
          <w:szCs w:val="24"/>
        </w:rPr>
        <w:t>, 2019)</w:t>
      </w:r>
      <w:r w:rsidR="00D40980" w:rsidRPr="008E03DA">
        <w:rPr>
          <w:rFonts w:cs="Times New Roman"/>
          <w:szCs w:val="24"/>
        </w:rPr>
        <w:t xml:space="preserve">. </w:t>
      </w:r>
      <w:r w:rsidR="00122D08" w:rsidRPr="008E03DA">
        <w:rPr>
          <w:rFonts w:cs="Times New Roman"/>
          <w:szCs w:val="24"/>
        </w:rPr>
        <w:t>A variety of enzymes in the gills and kidneys transport ions to support proton removal for pH regulation, often requiring ATP for active transport (</w:t>
      </w:r>
      <w:r w:rsidR="0031754B" w:rsidRPr="008E03DA">
        <w:rPr>
          <w:rFonts w:cs="Times New Roman"/>
          <w:szCs w:val="24"/>
        </w:rPr>
        <w:t xml:space="preserve">Deigweiher et al., 2008; </w:t>
      </w:r>
      <w:r w:rsidR="00122D08" w:rsidRPr="008E03DA">
        <w:rPr>
          <w:rFonts w:cs="Times New Roman"/>
          <w:szCs w:val="24"/>
        </w:rPr>
        <w:t>Brauner</w:t>
      </w:r>
      <w:r w:rsidR="00C936A8" w:rsidRPr="008E03DA">
        <w:rPr>
          <w:rFonts w:cs="Times New Roman"/>
          <w:szCs w:val="24"/>
        </w:rPr>
        <w:t xml:space="preserve"> et al.</w:t>
      </w:r>
      <w:r w:rsidR="00122D08" w:rsidRPr="008E03DA">
        <w:rPr>
          <w:rFonts w:cs="Times New Roman"/>
          <w:szCs w:val="24"/>
        </w:rPr>
        <w:t>, 2019). While these processes may confer some tolerance</w:t>
      </w:r>
      <w:r w:rsidR="00C461D0" w:rsidRPr="008E03DA">
        <w:rPr>
          <w:rFonts w:cs="Times New Roman"/>
          <w:szCs w:val="24"/>
        </w:rPr>
        <w:t xml:space="preserve">, studies documenting changes in growth, percent survival, behavior, and more suggest that acid-base regulation has costs that could impact populations and ecology. For example, </w:t>
      </w:r>
      <w:r w:rsidR="00122D08" w:rsidRPr="008E03DA">
        <w:rPr>
          <w:rFonts w:cs="Times New Roman"/>
          <w:szCs w:val="24"/>
        </w:rPr>
        <w:t>additional energy required for H</w:t>
      </w:r>
      <w:r w:rsidR="00122D08" w:rsidRPr="008E03DA">
        <w:rPr>
          <w:rFonts w:cs="Times New Roman"/>
          <w:szCs w:val="24"/>
          <w:vertAlign w:val="superscript"/>
        </w:rPr>
        <w:t>+</w:t>
      </w:r>
      <w:r w:rsidR="00122D08" w:rsidRPr="008E03DA">
        <w:rPr>
          <w:rFonts w:cs="Times New Roman"/>
          <w:szCs w:val="24"/>
        </w:rPr>
        <w:t xml:space="preserve"> transport may require additional food or yolk consumption and/or </w:t>
      </w:r>
      <w:r w:rsidR="0031754B" w:rsidRPr="008E03DA">
        <w:rPr>
          <w:rFonts w:cs="Times New Roman"/>
          <w:szCs w:val="24"/>
        </w:rPr>
        <w:t>slower</w:t>
      </w:r>
      <w:r w:rsidR="00122D08" w:rsidRPr="008E03DA">
        <w:rPr>
          <w:rFonts w:cs="Times New Roman"/>
          <w:szCs w:val="24"/>
        </w:rPr>
        <w:t xml:space="preserve"> growth (</w:t>
      </w:r>
      <w:r w:rsidR="0031754B" w:rsidRPr="008E03DA">
        <w:rPr>
          <w:rFonts w:cs="Times New Roman"/>
          <w:szCs w:val="24"/>
        </w:rPr>
        <w:t>Deigweiher et al., 2008; Lefevre</w:t>
      </w:r>
      <w:r w:rsidR="00122D08" w:rsidRPr="008E03DA">
        <w:rPr>
          <w:rFonts w:cs="Times New Roman"/>
          <w:szCs w:val="24"/>
        </w:rPr>
        <w:t>, 2019).</w:t>
      </w:r>
      <w:r w:rsidR="00B46E07" w:rsidRPr="008E03DA">
        <w:rPr>
          <w:rFonts w:cs="Times New Roman"/>
          <w:szCs w:val="24"/>
        </w:rPr>
        <w:t xml:space="preserve"> Even effective compensation may entail at least brief disturbances to extra- and intracellular pH that </w:t>
      </w:r>
      <w:r w:rsidR="007B2B5F" w:rsidRPr="008E03DA">
        <w:rPr>
          <w:rFonts w:cs="Times New Roman"/>
          <w:szCs w:val="24"/>
        </w:rPr>
        <w:t>could disrupt physiological processes, such as Hb-oxygen binding (Root and Bohr effect</w:t>
      </w:r>
      <w:r w:rsidR="005F1CD1" w:rsidRPr="008E03DA">
        <w:rPr>
          <w:rFonts w:cs="Times New Roman"/>
          <w:szCs w:val="24"/>
        </w:rPr>
        <w:t>; Brauner and Randall, 1996</w:t>
      </w:r>
      <w:r w:rsidR="007B2B5F" w:rsidRPr="008E03DA">
        <w:rPr>
          <w:rFonts w:cs="Times New Roman"/>
          <w:szCs w:val="24"/>
        </w:rPr>
        <w:t>)</w:t>
      </w:r>
      <w:r w:rsidR="00D323B3" w:rsidRPr="008E03DA">
        <w:rPr>
          <w:rFonts w:cs="Times New Roman"/>
          <w:szCs w:val="24"/>
        </w:rPr>
        <w:t>, and cause malformations or tissue damage (Frommel et al., 2012; Pimentel et al., 2016).</w:t>
      </w:r>
      <w:r w:rsidR="00B46E07" w:rsidRPr="008E03DA">
        <w:rPr>
          <w:rFonts w:cs="Times New Roman"/>
          <w:szCs w:val="24"/>
        </w:rPr>
        <w:t xml:space="preserve"> </w:t>
      </w:r>
      <w:r w:rsidR="00C66FDC" w:rsidRPr="008E03DA">
        <w:rPr>
          <w:rFonts w:cs="Times New Roman"/>
          <w:szCs w:val="24"/>
        </w:rPr>
        <w:t>There is great interspecies variability in the efficacies of these</w:t>
      </w:r>
      <w:r w:rsidR="00D323B3" w:rsidRPr="008E03DA">
        <w:rPr>
          <w:rFonts w:cs="Times New Roman"/>
          <w:szCs w:val="24"/>
        </w:rPr>
        <w:t xml:space="preserve"> regulatory</w:t>
      </w:r>
      <w:r w:rsidR="00C66FDC" w:rsidRPr="008E03DA">
        <w:rPr>
          <w:rFonts w:cs="Times New Roman"/>
          <w:szCs w:val="24"/>
        </w:rPr>
        <w:t xml:space="preserve"> mechanisms so it cannot be assumed that what is observed in one species applies to all </w:t>
      </w:r>
      <w:r w:rsidR="00C66FDC" w:rsidRPr="008E03DA">
        <w:rPr>
          <w:rFonts w:cs="Times New Roman"/>
          <w:szCs w:val="24"/>
        </w:rPr>
        <w:lastRenderedPageBreak/>
        <w:t>(Brauner</w:t>
      </w:r>
      <w:r w:rsidR="00C936A8" w:rsidRPr="008E03DA">
        <w:rPr>
          <w:rFonts w:cs="Times New Roman"/>
          <w:szCs w:val="24"/>
        </w:rPr>
        <w:t xml:space="preserve"> et al.</w:t>
      </w:r>
      <w:r w:rsidR="00C66FDC" w:rsidRPr="008E03DA">
        <w:rPr>
          <w:rFonts w:cs="Times New Roman"/>
          <w:szCs w:val="24"/>
        </w:rPr>
        <w:t xml:space="preserve">, 2019), although there may be some commonalities in tolerances and mechanisms in species with similar habitat conditions (Cattano et al., 2018; Baumann, 2019). </w:t>
      </w:r>
    </w:p>
    <w:p w14:paraId="52CCACD0" w14:textId="6192EFD6"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The Atlantic silverside, </w:t>
      </w:r>
      <w:r w:rsidRPr="008E03DA">
        <w:rPr>
          <w:rFonts w:cs="Times New Roman"/>
          <w:i/>
          <w:iCs/>
          <w:szCs w:val="24"/>
        </w:rPr>
        <w:t>Menidia menidia</w:t>
      </w:r>
      <w:r w:rsidRPr="008E03DA">
        <w:rPr>
          <w:rFonts w:cs="Times New Roman"/>
          <w:szCs w:val="24"/>
        </w:rPr>
        <w:t xml:space="preserve">, is a useful model species with numerous studies on its responses to acidification and other environmental stressors (Bengtson et al., 1987; Schultz et al., 1998; Dixon et al., 2017; Baumann et al., 2018). Abundant throughout the estuaries of the North American east coast, </w:t>
      </w:r>
      <w:r w:rsidRPr="008E03DA">
        <w:rPr>
          <w:rFonts w:cs="Times New Roman"/>
          <w:i/>
          <w:iCs/>
          <w:szCs w:val="24"/>
        </w:rPr>
        <w:t>M. menidia</w:t>
      </w:r>
      <w:r w:rsidRPr="008E03DA">
        <w:rPr>
          <w:rFonts w:cs="Times New Roman"/>
          <w:szCs w:val="24"/>
        </w:rPr>
        <w:t xml:space="preserve"> is easy to collect in the wild, spawn, and maintain for laboratory experiments (Middaugh et al., 1987). It is adapted to great environmental fluctuations, so using wild </w:t>
      </w:r>
      <w:r w:rsidRPr="008E03DA">
        <w:rPr>
          <w:rFonts w:cs="Times New Roman"/>
          <w:i/>
          <w:iCs/>
          <w:szCs w:val="24"/>
        </w:rPr>
        <w:t>M. menidia</w:t>
      </w:r>
      <w:r w:rsidRPr="008E03DA">
        <w:rPr>
          <w:rFonts w:cs="Times New Roman"/>
          <w:szCs w:val="24"/>
        </w:rPr>
        <w:t xml:space="preserve"> can provide unique information that is representative of how fish in the wild would respond to stressors compared to using captive fish from genetically homogeneous populations/broodstocks. A pressing question in ocean acidification research is whether CO</w:t>
      </w:r>
      <w:r w:rsidRPr="008E03DA">
        <w:rPr>
          <w:rFonts w:cs="Times New Roman"/>
          <w:szCs w:val="24"/>
          <w:vertAlign w:val="subscript"/>
        </w:rPr>
        <w:t>2</w:t>
      </w:r>
      <w:r w:rsidRPr="008E03DA">
        <w:rPr>
          <w:rFonts w:cs="Times New Roman"/>
          <w:szCs w:val="24"/>
        </w:rPr>
        <w:t xml:space="preserve"> fluctuations experienced in the wild mediate species’ sensitivities to long term exposure to the higher levels that will occur as the global oceans acidify (Baumann, 2019). One study showed that diel cycling CO</w:t>
      </w:r>
      <w:r w:rsidRPr="008E03DA">
        <w:rPr>
          <w:rFonts w:cs="Times New Roman"/>
          <w:szCs w:val="24"/>
          <w:vertAlign w:val="subscript"/>
        </w:rPr>
        <w:t>2</w:t>
      </w:r>
      <w:r w:rsidRPr="008E03DA">
        <w:rPr>
          <w:rFonts w:cs="Times New Roman"/>
          <w:szCs w:val="24"/>
        </w:rPr>
        <w:t xml:space="preserve"> and dissolved oxygen (DO) had a less severe effect on </w:t>
      </w:r>
      <w:r w:rsidRPr="008E03DA">
        <w:rPr>
          <w:rFonts w:cs="Times New Roman"/>
          <w:i/>
          <w:iCs/>
          <w:szCs w:val="24"/>
        </w:rPr>
        <w:t xml:space="preserve">M. menidia </w:t>
      </w:r>
      <w:r w:rsidRPr="008E03DA">
        <w:rPr>
          <w:rFonts w:cs="Times New Roman"/>
          <w:szCs w:val="24"/>
        </w:rPr>
        <w:t xml:space="preserve">early life growth and survival metrics when compared to the detrimental effects of static </w:t>
      </w:r>
      <w:r w:rsidR="003401CC" w:rsidRPr="008E03DA">
        <w:rPr>
          <w:rFonts w:cs="Times New Roman"/>
          <w:szCs w:val="24"/>
        </w:rPr>
        <w:t>treatments</w:t>
      </w:r>
      <w:r w:rsidRPr="008E03DA">
        <w:rPr>
          <w:rFonts w:cs="Times New Roman"/>
          <w:szCs w:val="24"/>
        </w:rPr>
        <w:t xml:space="preserve"> (Cross et al., 2019). Earlier work suggested a parental effect in which offspring of silversides that were collected at more acidified times of the spawning season were more tolerant of static high CO</w:t>
      </w:r>
      <w:r w:rsidRPr="008E03DA">
        <w:rPr>
          <w:rFonts w:cs="Times New Roman"/>
          <w:szCs w:val="24"/>
          <w:vertAlign w:val="subscript"/>
        </w:rPr>
        <w:t>2</w:t>
      </w:r>
      <w:r w:rsidRPr="008E03DA">
        <w:rPr>
          <w:rFonts w:cs="Times New Roman"/>
          <w:szCs w:val="24"/>
        </w:rPr>
        <w:t xml:space="preserve"> (Murray et al., 2014). </w:t>
      </w:r>
      <w:r w:rsidR="00CF43DE" w:rsidRPr="008E03DA">
        <w:rPr>
          <w:rFonts w:cs="Times New Roman"/>
          <w:szCs w:val="24"/>
        </w:rPr>
        <w:t>A study quantifying metabolic rates found that high CO</w:t>
      </w:r>
      <w:r w:rsidR="00CF43DE" w:rsidRPr="008E03DA">
        <w:rPr>
          <w:rFonts w:cs="Times New Roman"/>
          <w:szCs w:val="24"/>
          <w:vertAlign w:val="subscript"/>
        </w:rPr>
        <w:t>2</w:t>
      </w:r>
      <w:r w:rsidR="00CF43DE" w:rsidRPr="008E03DA">
        <w:rPr>
          <w:rFonts w:cs="Times New Roman"/>
          <w:szCs w:val="24"/>
        </w:rPr>
        <w:t xml:space="preserve"> only impacted embryonic metabolism through an interaction effect with hypoxia (Schwemmer et al., 2020). </w:t>
      </w:r>
      <w:r w:rsidR="003401CC" w:rsidRPr="008E03DA">
        <w:rPr>
          <w:rFonts w:cs="Times New Roman"/>
          <w:szCs w:val="24"/>
        </w:rPr>
        <w:t>Although this species was unaffected by high CO</w:t>
      </w:r>
      <w:r w:rsidR="003401CC" w:rsidRPr="008E03DA">
        <w:rPr>
          <w:rFonts w:cs="Times New Roman"/>
          <w:szCs w:val="24"/>
          <w:vertAlign w:val="subscript"/>
        </w:rPr>
        <w:t>2</w:t>
      </w:r>
      <w:r w:rsidR="003401CC" w:rsidRPr="008E03DA">
        <w:rPr>
          <w:rFonts w:cs="Times New Roman"/>
          <w:szCs w:val="24"/>
        </w:rPr>
        <w:t xml:space="preserve"> in some experiments</w:t>
      </w:r>
      <w:r w:rsidR="00CF43DE" w:rsidRPr="008E03DA">
        <w:rPr>
          <w:rFonts w:cs="Times New Roman"/>
          <w:szCs w:val="24"/>
        </w:rPr>
        <w:t xml:space="preserve"> (Murray and Baumann, 2018)</w:t>
      </w:r>
      <w:r w:rsidR="003401CC" w:rsidRPr="008E03DA">
        <w:rPr>
          <w:rFonts w:cs="Times New Roman"/>
          <w:szCs w:val="24"/>
        </w:rPr>
        <w:t xml:space="preserve">, a meta-analysis of 20 acidification experiments on </w:t>
      </w:r>
      <w:r w:rsidR="003401CC" w:rsidRPr="008E03DA">
        <w:rPr>
          <w:rFonts w:cs="Times New Roman"/>
          <w:i/>
          <w:iCs/>
          <w:szCs w:val="24"/>
        </w:rPr>
        <w:t>M. menidia</w:t>
      </w:r>
      <w:r w:rsidR="003401CC" w:rsidRPr="008E03DA">
        <w:rPr>
          <w:rFonts w:cs="Times New Roman"/>
          <w:szCs w:val="24"/>
        </w:rPr>
        <w:t xml:space="preserve"> showed reductions in early life survival and growth that tended to be strongest near the beginning and end of the spawning season (Baumann et al., 2018). </w:t>
      </w:r>
    </w:p>
    <w:p w14:paraId="110E9556" w14:textId="09DD8CE0" w:rsidR="00390B83" w:rsidRPr="008E03DA" w:rsidRDefault="00BA082B" w:rsidP="008E3176">
      <w:pPr>
        <w:pStyle w:val="TS"/>
        <w:spacing w:line="480" w:lineRule="auto"/>
        <w:rPr>
          <w:rFonts w:cs="Times New Roman"/>
          <w:szCs w:val="24"/>
        </w:rPr>
      </w:pPr>
      <w:r w:rsidRPr="008E03DA">
        <w:rPr>
          <w:rFonts w:cs="Times New Roman"/>
          <w:szCs w:val="24"/>
        </w:rPr>
        <w:lastRenderedPageBreak/>
        <w:tab/>
        <w:t xml:space="preserve">Observed declines in early life growth </w:t>
      </w:r>
      <w:r w:rsidR="00024062" w:rsidRPr="008E03DA">
        <w:rPr>
          <w:rFonts w:cs="Times New Roman"/>
          <w:szCs w:val="24"/>
        </w:rPr>
        <w:t xml:space="preserve">and increases in metabolism </w:t>
      </w:r>
      <w:r w:rsidRPr="008E03DA">
        <w:rPr>
          <w:rFonts w:cs="Times New Roman"/>
          <w:szCs w:val="24"/>
        </w:rPr>
        <w:t>under elevated CO</w:t>
      </w:r>
      <w:r w:rsidRPr="008E03DA">
        <w:rPr>
          <w:rFonts w:cs="Times New Roman"/>
          <w:szCs w:val="24"/>
          <w:vertAlign w:val="subscript"/>
        </w:rPr>
        <w:t>2</w:t>
      </w:r>
      <w:r w:rsidRPr="008E03DA">
        <w:rPr>
          <w:rFonts w:cs="Times New Roman"/>
          <w:szCs w:val="24"/>
        </w:rPr>
        <w:t xml:space="preserve"> </w:t>
      </w:r>
      <w:r w:rsidR="00024062" w:rsidRPr="008E03DA">
        <w:rPr>
          <w:rFonts w:cs="Times New Roman"/>
          <w:szCs w:val="24"/>
        </w:rPr>
        <w:t xml:space="preserve">suggest tradeoffs between maintenance costs and growth may be occurring in </w:t>
      </w:r>
      <w:r w:rsidR="00024062" w:rsidRPr="008E03DA">
        <w:rPr>
          <w:rFonts w:cs="Times New Roman"/>
          <w:i/>
          <w:iCs/>
          <w:szCs w:val="24"/>
        </w:rPr>
        <w:t>M. menidia</w:t>
      </w:r>
      <w:r w:rsidR="00024062" w:rsidRPr="008E03DA">
        <w:rPr>
          <w:rFonts w:cs="Times New Roman"/>
          <w:szCs w:val="24"/>
        </w:rPr>
        <w:t xml:space="preserve">. Fish eggs and larvae are highly subject to diffusion relative to adults, </w:t>
      </w:r>
      <w:r w:rsidR="00E443C6" w:rsidRPr="008E03DA">
        <w:rPr>
          <w:rFonts w:cs="Times New Roman"/>
          <w:szCs w:val="24"/>
        </w:rPr>
        <w:t xml:space="preserve">lack gills, </w:t>
      </w:r>
      <w:r w:rsidR="00024062" w:rsidRPr="008E03DA">
        <w:rPr>
          <w:rFonts w:cs="Times New Roman"/>
          <w:szCs w:val="24"/>
        </w:rPr>
        <w:t>and</w:t>
      </w:r>
      <w:r w:rsidR="00E443C6" w:rsidRPr="008E03DA">
        <w:rPr>
          <w:rFonts w:cs="Times New Roman"/>
          <w:szCs w:val="24"/>
        </w:rPr>
        <w:t xml:space="preserve"> have little control over ventilation or mobility to remove CO</w:t>
      </w:r>
      <w:r w:rsidR="00E443C6" w:rsidRPr="008E03DA">
        <w:rPr>
          <w:rFonts w:cs="Times New Roman"/>
          <w:szCs w:val="24"/>
          <w:vertAlign w:val="subscript"/>
        </w:rPr>
        <w:t>2</w:t>
      </w:r>
      <w:r w:rsidR="00E443C6" w:rsidRPr="008E03DA">
        <w:rPr>
          <w:rFonts w:cs="Times New Roman"/>
          <w:szCs w:val="24"/>
        </w:rPr>
        <w:t xml:space="preserve">. Prior to cell differentiation, pH disturbances may be </w:t>
      </w:r>
      <w:r w:rsidR="00241E48" w:rsidRPr="008E03DA">
        <w:rPr>
          <w:rFonts w:cs="Times New Roman"/>
          <w:szCs w:val="24"/>
        </w:rPr>
        <w:t xml:space="preserve">passively </w:t>
      </w:r>
      <w:r w:rsidR="00E443C6" w:rsidRPr="008E03DA">
        <w:rPr>
          <w:rFonts w:cs="Times New Roman"/>
          <w:szCs w:val="24"/>
        </w:rPr>
        <w:t xml:space="preserve">buffered by respiratory proteins and ions in the perivitelline fluid (Alderdice, 1988; Melzner et al., 2009). </w:t>
      </w:r>
      <w:r w:rsidR="00241E48" w:rsidRPr="008E03DA">
        <w:rPr>
          <w:rFonts w:cs="Times New Roman"/>
          <w:szCs w:val="24"/>
        </w:rPr>
        <w:t xml:space="preserve">Embryos later form epithelial ionocytes, specialized mitochondria-rich cells with enzymes that transport ions, thus allowing more active control </w:t>
      </w:r>
      <w:r w:rsidR="00EC5B25" w:rsidRPr="008E03DA">
        <w:rPr>
          <w:rFonts w:cs="Times New Roman"/>
          <w:szCs w:val="24"/>
        </w:rPr>
        <w:t>over both acid-base balance and osmoregulation</w:t>
      </w:r>
      <w:r w:rsidR="00241E48" w:rsidRPr="008E03DA">
        <w:rPr>
          <w:rFonts w:cs="Times New Roman"/>
          <w:szCs w:val="24"/>
        </w:rPr>
        <w:t xml:space="preserve"> (Alderdice, 1988). The use of ATP to actively transport H</w:t>
      </w:r>
      <w:r w:rsidR="00241E48" w:rsidRPr="008E03DA">
        <w:rPr>
          <w:rFonts w:cs="Times New Roman"/>
          <w:szCs w:val="24"/>
          <w:vertAlign w:val="superscript"/>
        </w:rPr>
        <w:t>+</w:t>
      </w:r>
      <w:r w:rsidR="00241E48" w:rsidRPr="008E03DA">
        <w:rPr>
          <w:rFonts w:cs="Times New Roman"/>
          <w:szCs w:val="24"/>
        </w:rPr>
        <w:t xml:space="preserve"> and other ions involved in acid-base balance </w:t>
      </w:r>
      <w:r w:rsidR="00C936A8" w:rsidRPr="008E03DA">
        <w:rPr>
          <w:rFonts w:cs="Times New Roman"/>
          <w:szCs w:val="24"/>
        </w:rPr>
        <w:t xml:space="preserve">may be one mechanism behind energetic tradeoffs leading to observed changes in metabolism and growth. Buffering by Hb </w:t>
      </w:r>
      <w:r w:rsidR="008569E7" w:rsidRPr="008E03DA">
        <w:rPr>
          <w:rFonts w:cs="Times New Roman"/>
          <w:szCs w:val="24"/>
        </w:rPr>
        <w:t>can preserve intracellular pH under moderate CO</w:t>
      </w:r>
      <w:r w:rsidR="008569E7" w:rsidRPr="008E03DA">
        <w:rPr>
          <w:rFonts w:cs="Times New Roman"/>
          <w:szCs w:val="24"/>
          <w:vertAlign w:val="subscript"/>
        </w:rPr>
        <w:t>2</w:t>
      </w:r>
      <w:r w:rsidR="008569E7" w:rsidRPr="008E03DA">
        <w:rPr>
          <w:rFonts w:cs="Times New Roman"/>
          <w:szCs w:val="24"/>
        </w:rPr>
        <w:t xml:space="preserve"> elevations, and this is enhanced in teleosts through the Bohr effect, in which </w:t>
      </w:r>
      <w:r w:rsidR="002B04EF" w:rsidRPr="008E03DA">
        <w:rPr>
          <w:rFonts w:cs="Times New Roman"/>
          <w:szCs w:val="24"/>
        </w:rPr>
        <w:t xml:space="preserve">low pH reduces </w:t>
      </w:r>
      <w:r w:rsidR="008569E7" w:rsidRPr="008E03DA">
        <w:rPr>
          <w:rFonts w:cs="Times New Roman"/>
          <w:szCs w:val="24"/>
        </w:rPr>
        <w:t>Hb-oxygen affinity (Brauner et al., 2019). Low pH can also lead to low internal oxygen levels due to reduced oxygen carrying capacity (Root effect</w:t>
      </w:r>
      <w:r w:rsidR="002B04EF" w:rsidRPr="008E03DA">
        <w:rPr>
          <w:rFonts w:cs="Times New Roman"/>
          <w:szCs w:val="24"/>
        </w:rPr>
        <w:t>; Berenbrink et al., 2005</w:t>
      </w:r>
      <w:r w:rsidR="008569E7" w:rsidRPr="008E03DA">
        <w:rPr>
          <w:rFonts w:cs="Times New Roman"/>
          <w:szCs w:val="24"/>
        </w:rPr>
        <w:t xml:space="preserve">), so another tradeoff associated with acid-base regulation may be reduced oxygen uptake. </w:t>
      </w:r>
      <w:r w:rsidR="00FA6E8A" w:rsidRPr="008E03DA">
        <w:rPr>
          <w:rFonts w:cs="Times New Roman"/>
          <w:szCs w:val="24"/>
        </w:rPr>
        <w:t xml:space="preserve">In </w:t>
      </w:r>
      <w:r w:rsidR="00FA6E8A" w:rsidRPr="008E03DA">
        <w:rPr>
          <w:rFonts w:cs="Times New Roman"/>
          <w:i/>
          <w:iCs/>
          <w:szCs w:val="24"/>
        </w:rPr>
        <w:t>M. menidia</w:t>
      </w:r>
      <w:r w:rsidR="00FA6E8A" w:rsidRPr="008E03DA">
        <w:rPr>
          <w:rFonts w:cs="Times New Roman"/>
          <w:szCs w:val="24"/>
        </w:rPr>
        <w:t xml:space="preserve"> embryos, oxygen consumption increased with CO</w:t>
      </w:r>
      <w:r w:rsidR="00FA6E8A" w:rsidRPr="008E03DA">
        <w:rPr>
          <w:rFonts w:cs="Times New Roman"/>
          <w:szCs w:val="24"/>
          <w:vertAlign w:val="subscript"/>
        </w:rPr>
        <w:t>2</w:t>
      </w:r>
      <w:r w:rsidR="00FA6E8A" w:rsidRPr="008E03DA">
        <w:rPr>
          <w:rFonts w:cs="Times New Roman"/>
          <w:szCs w:val="24"/>
        </w:rPr>
        <w:t xml:space="preserve"> unless hypoxia was simultaneously imposed</w:t>
      </w:r>
      <w:r w:rsidR="00271B09" w:rsidRPr="008E03DA">
        <w:rPr>
          <w:rFonts w:cs="Times New Roman"/>
          <w:szCs w:val="24"/>
        </w:rPr>
        <w:t xml:space="preserve"> (Schwemmer et al., 2020)</w:t>
      </w:r>
      <w:r w:rsidR="00FA6E8A" w:rsidRPr="008E03DA">
        <w:rPr>
          <w:rFonts w:cs="Times New Roman"/>
          <w:szCs w:val="24"/>
        </w:rPr>
        <w:t xml:space="preserve">, suggesting that maintenance demands associated with ion exchange outweigh any reduction in oxygen uptake ability due to </w:t>
      </w:r>
      <w:r w:rsidR="00271B09" w:rsidRPr="008E03DA">
        <w:rPr>
          <w:rFonts w:cs="Times New Roman"/>
          <w:szCs w:val="24"/>
        </w:rPr>
        <w:t>Hb buffering</w:t>
      </w:r>
      <w:r w:rsidR="00FA6E8A" w:rsidRPr="008E03DA">
        <w:rPr>
          <w:rFonts w:cs="Times New Roman"/>
          <w:szCs w:val="24"/>
        </w:rPr>
        <w:t xml:space="preserve">. </w:t>
      </w:r>
    </w:p>
    <w:p w14:paraId="3164474E" w14:textId="7D62B97B" w:rsidR="00390B83" w:rsidRPr="008E03DA" w:rsidRDefault="00FA6E8A" w:rsidP="008E3176">
      <w:pPr>
        <w:pStyle w:val="TS"/>
        <w:spacing w:line="480" w:lineRule="auto"/>
        <w:rPr>
          <w:rFonts w:cs="Times New Roman"/>
          <w:szCs w:val="24"/>
        </w:rPr>
      </w:pPr>
      <w:r w:rsidRPr="008E03DA">
        <w:rPr>
          <w:rFonts w:cs="Times New Roman"/>
          <w:szCs w:val="24"/>
        </w:rPr>
        <w:tab/>
      </w:r>
      <w:r w:rsidR="00AC76C0" w:rsidRPr="008E03DA">
        <w:rPr>
          <w:rFonts w:cs="Times New Roman"/>
          <w:szCs w:val="24"/>
        </w:rPr>
        <w:t xml:space="preserve">Ionocytes </w:t>
      </w:r>
      <w:r w:rsidR="00EC5B25" w:rsidRPr="008E03DA">
        <w:rPr>
          <w:rFonts w:cs="Times New Roman"/>
          <w:szCs w:val="24"/>
        </w:rPr>
        <w:t xml:space="preserve">typically form on the yolk sac epithelium of the embryo but may also be found in other areas of the body, especially in late embryonic and larval stages (Alderdice, 1988). </w:t>
      </w:r>
      <w:r w:rsidR="00597357" w:rsidRPr="008E03DA">
        <w:rPr>
          <w:rFonts w:cs="Times New Roman"/>
          <w:szCs w:val="24"/>
        </w:rPr>
        <w:t xml:space="preserve">In some species embryonic ionocytes are particularly abundant near the blood vessels of the yolk sac (Guggino, 1980; Alderdice, 1988). A number of ion transporters </w:t>
      </w:r>
      <w:r w:rsidR="009F7877" w:rsidRPr="008E03DA">
        <w:rPr>
          <w:rFonts w:cs="Times New Roman"/>
          <w:szCs w:val="24"/>
        </w:rPr>
        <w:t xml:space="preserve">can be found in ionocytes, and </w:t>
      </w:r>
      <w:r w:rsidR="00551558" w:rsidRPr="008E03DA">
        <w:rPr>
          <w:rFonts w:cs="Times New Roman"/>
          <w:szCs w:val="24"/>
        </w:rPr>
        <w:t>their composition</w:t>
      </w:r>
      <w:r w:rsidR="009F7877" w:rsidRPr="008E03DA">
        <w:rPr>
          <w:rFonts w:cs="Times New Roman"/>
          <w:szCs w:val="24"/>
        </w:rPr>
        <w:t xml:space="preserve"> varies between species and habitat salinity, as many of these transporters </w:t>
      </w:r>
      <w:r w:rsidR="009F7877" w:rsidRPr="008E03DA">
        <w:rPr>
          <w:rFonts w:cs="Times New Roman"/>
          <w:szCs w:val="24"/>
        </w:rPr>
        <w:lastRenderedPageBreak/>
        <w:t>are also involved in osmoregulation</w:t>
      </w:r>
      <w:r w:rsidR="00551558" w:rsidRPr="008E03DA">
        <w:rPr>
          <w:rFonts w:cs="Times New Roman"/>
          <w:szCs w:val="24"/>
        </w:rPr>
        <w:t xml:space="preserve"> (Christensen et al., 2012)</w:t>
      </w:r>
      <w:r w:rsidR="009F7877" w:rsidRPr="008E03DA">
        <w:rPr>
          <w:rFonts w:cs="Times New Roman"/>
          <w:szCs w:val="24"/>
        </w:rPr>
        <w:t xml:space="preserve">. </w:t>
      </w:r>
      <w:r w:rsidR="009F77D0" w:rsidRPr="008E03DA">
        <w:rPr>
          <w:rFonts w:cs="Times New Roman"/>
          <w:szCs w:val="24"/>
        </w:rPr>
        <w:t>Marine teleosts are thought to use Na</w:t>
      </w:r>
      <w:r w:rsidR="009F77D0" w:rsidRPr="008E03DA">
        <w:rPr>
          <w:rFonts w:cs="Times New Roman"/>
          <w:szCs w:val="24"/>
          <w:vertAlign w:val="superscript"/>
        </w:rPr>
        <w:t>+</w:t>
      </w:r>
      <w:r w:rsidR="009F77D0" w:rsidRPr="008E03DA">
        <w:rPr>
          <w:rFonts w:cs="Times New Roman"/>
          <w:szCs w:val="24"/>
        </w:rPr>
        <w:t>/K</w:t>
      </w:r>
      <w:r w:rsidR="009F77D0" w:rsidRPr="008E03DA">
        <w:rPr>
          <w:rFonts w:cs="Times New Roman"/>
          <w:szCs w:val="24"/>
          <w:vertAlign w:val="superscript"/>
        </w:rPr>
        <w:t>+</w:t>
      </w:r>
      <w:r w:rsidR="009F77D0" w:rsidRPr="008E03DA">
        <w:rPr>
          <w:rFonts w:cs="Times New Roman"/>
          <w:szCs w:val="24"/>
        </w:rPr>
        <w:t>-ATPase (NKA), carbonic anhydrase (CAc), apical Na</w:t>
      </w:r>
      <w:r w:rsidR="009F77D0" w:rsidRPr="008E03DA">
        <w:rPr>
          <w:rFonts w:cs="Times New Roman"/>
          <w:szCs w:val="24"/>
          <w:vertAlign w:val="superscript"/>
        </w:rPr>
        <w:t>+</w:t>
      </w:r>
      <w:r w:rsidR="009F77D0" w:rsidRPr="008E03DA">
        <w:rPr>
          <w:rFonts w:cs="Times New Roman"/>
          <w:szCs w:val="24"/>
        </w:rPr>
        <w:t>/H</w:t>
      </w:r>
      <w:r w:rsidR="009F77D0" w:rsidRPr="008E03DA">
        <w:rPr>
          <w:rFonts w:cs="Times New Roman"/>
          <w:szCs w:val="24"/>
          <w:vertAlign w:val="superscript"/>
        </w:rPr>
        <w:t>+</w:t>
      </w:r>
      <w:r w:rsidR="009F77D0" w:rsidRPr="008E03DA">
        <w:rPr>
          <w:rFonts w:cs="Times New Roman"/>
          <w:szCs w:val="24"/>
        </w:rPr>
        <w:t xml:space="preserve"> exchangers (NHE2/3), </w:t>
      </w:r>
      <w:r w:rsidR="00254187" w:rsidRPr="008E03DA">
        <w:rPr>
          <w:rFonts w:cs="Times New Roman"/>
          <w:szCs w:val="24"/>
        </w:rPr>
        <w:t>vacuolar</w:t>
      </w:r>
      <w:r w:rsidR="009F77D0" w:rsidRPr="008E03DA">
        <w:rPr>
          <w:rFonts w:cs="Times New Roman"/>
          <w:szCs w:val="24"/>
        </w:rPr>
        <w:t xml:space="preserve"> </w:t>
      </w:r>
      <w:r w:rsidR="00254187" w:rsidRPr="008E03DA">
        <w:rPr>
          <w:rFonts w:cs="Times New Roman"/>
          <w:szCs w:val="24"/>
        </w:rPr>
        <w:t>H</w:t>
      </w:r>
      <w:r w:rsidR="00254187" w:rsidRPr="008E03DA">
        <w:rPr>
          <w:rFonts w:cs="Times New Roman"/>
          <w:szCs w:val="24"/>
          <w:vertAlign w:val="superscript"/>
        </w:rPr>
        <w:t>+</w:t>
      </w:r>
      <w:r w:rsidR="00254187" w:rsidRPr="008E03DA">
        <w:rPr>
          <w:rFonts w:cs="Times New Roman"/>
          <w:szCs w:val="24"/>
        </w:rPr>
        <w:t>-</w:t>
      </w:r>
      <w:r w:rsidR="009F77D0" w:rsidRPr="008E03DA">
        <w:rPr>
          <w:rFonts w:cs="Times New Roman"/>
          <w:szCs w:val="24"/>
        </w:rPr>
        <w:t>ATPase (VHA) and Na</w:t>
      </w:r>
      <w:r w:rsidR="009F77D0" w:rsidRPr="008E03DA">
        <w:rPr>
          <w:rFonts w:cs="Times New Roman"/>
          <w:szCs w:val="24"/>
          <w:vertAlign w:val="superscript"/>
        </w:rPr>
        <w:t>+</w:t>
      </w:r>
      <w:r w:rsidR="009F77D0" w:rsidRPr="008E03DA">
        <w:rPr>
          <w:rFonts w:cs="Times New Roman"/>
          <w:szCs w:val="24"/>
        </w:rPr>
        <w:t>/HCO</w:t>
      </w:r>
      <w:r w:rsidR="009F77D0" w:rsidRPr="008E03DA">
        <w:rPr>
          <w:rFonts w:cs="Times New Roman"/>
          <w:szCs w:val="24"/>
          <w:vertAlign w:val="subscript"/>
        </w:rPr>
        <w:t>3</w:t>
      </w:r>
      <w:r w:rsidR="009F77D0" w:rsidRPr="008E03DA">
        <w:rPr>
          <w:rFonts w:cs="Times New Roman"/>
          <w:szCs w:val="24"/>
          <w:vertAlign w:val="superscript"/>
        </w:rPr>
        <w:t>-</w:t>
      </w:r>
      <w:r w:rsidR="009F77D0" w:rsidRPr="008E03DA">
        <w:rPr>
          <w:rFonts w:cs="Times New Roman"/>
          <w:szCs w:val="24"/>
        </w:rPr>
        <w:t xml:space="preserve"> cotransporter (NBC) to hydrate CO</w:t>
      </w:r>
      <w:r w:rsidR="009F77D0" w:rsidRPr="008E03DA">
        <w:rPr>
          <w:rFonts w:cs="Times New Roman"/>
          <w:szCs w:val="24"/>
          <w:vertAlign w:val="subscript"/>
        </w:rPr>
        <w:t>2</w:t>
      </w:r>
      <w:r w:rsidR="009F77D0" w:rsidRPr="008E03DA">
        <w:rPr>
          <w:rFonts w:cs="Times New Roman"/>
          <w:szCs w:val="24"/>
        </w:rPr>
        <w:t xml:space="preserve"> and remove the resulting ions, H</w:t>
      </w:r>
      <w:r w:rsidR="009F77D0" w:rsidRPr="008E03DA">
        <w:rPr>
          <w:rFonts w:cs="Times New Roman"/>
          <w:szCs w:val="24"/>
          <w:vertAlign w:val="superscript"/>
        </w:rPr>
        <w:t>+</w:t>
      </w:r>
      <w:r w:rsidR="009F77D0" w:rsidRPr="008E03DA">
        <w:rPr>
          <w:rFonts w:cs="Times New Roman"/>
          <w:szCs w:val="24"/>
        </w:rPr>
        <w:t xml:space="preserve"> and HCO</w:t>
      </w:r>
      <w:r w:rsidR="009F77D0" w:rsidRPr="008E03DA">
        <w:rPr>
          <w:rFonts w:cs="Times New Roman"/>
          <w:szCs w:val="24"/>
          <w:vertAlign w:val="subscript"/>
        </w:rPr>
        <w:t>3</w:t>
      </w:r>
      <w:r w:rsidR="009F77D0" w:rsidRPr="008E03DA">
        <w:rPr>
          <w:rFonts w:cs="Times New Roman"/>
          <w:szCs w:val="24"/>
          <w:vertAlign w:val="superscript"/>
        </w:rPr>
        <w:t>-</w:t>
      </w:r>
      <w:r w:rsidR="009F77D0" w:rsidRPr="008E03DA">
        <w:rPr>
          <w:rFonts w:cs="Times New Roman"/>
          <w:szCs w:val="24"/>
        </w:rPr>
        <w:t xml:space="preserve"> (Esbaugh, 2018). </w:t>
      </w:r>
      <w:r w:rsidR="00254187" w:rsidRPr="008E03DA">
        <w:rPr>
          <w:rFonts w:cs="Times New Roman"/>
          <w:szCs w:val="24"/>
        </w:rPr>
        <w:t>B</w:t>
      </w:r>
      <w:r w:rsidR="009F77D0" w:rsidRPr="008E03DA">
        <w:rPr>
          <w:rFonts w:cs="Times New Roman"/>
          <w:szCs w:val="24"/>
        </w:rPr>
        <w:t>asolateral NKA is involved in acid-base balance through secondary active transport, moving Na</w:t>
      </w:r>
      <w:r w:rsidR="009F77D0" w:rsidRPr="008E03DA">
        <w:rPr>
          <w:rFonts w:cs="Times New Roman"/>
          <w:szCs w:val="24"/>
          <w:vertAlign w:val="superscript"/>
        </w:rPr>
        <w:t>+</w:t>
      </w:r>
      <w:r w:rsidR="009F77D0" w:rsidRPr="008E03DA">
        <w:rPr>
          <w:rFonts w:cs="Times New Roman"/>
          <w:szCs w:val="24"/>
        </w:rPr>
        <w:t xml:space="preserve"> from the ionocyte cytoplasm into the blood to create a gradient that allows apical NHE to remove H</w:t>
      </w:r>
      <w:r w:rsidR="009F77D0" w:rsidRPr="008E03DA">
        <w:rPr>
          <w:rFonts w:cs="Times New Roman"/>
          <w:szCs w:val="24"/>
          <w:vertAlign w:val="superscript"/>
        </w:rPr>
        <w:t>+</w:t>
      </w:r>
      <w:r w:rsidR="009F77D0" w:rsidRPr="008E03DA">
        <w:rPr>
          <w:rFonts w:cs="Times New Roman"/>
          <w:szCs w:val="24"/>
        </w:rPr>
        <w:t xml:space="preserve"> to the external seawater by bringing in Na</w:t>
      </w:r>
      <w:r w:rsidR="009F77D0" w:rsidRPr="008E03DA">
        <w:rPr>
          <w:rFonts w:cs="Times New Roman"/>
          <w:szCs w:val="24"/>
          <w:vertAlign w:val="superscript"/>
        </w:rPr>
        <w:t>+</w:t>
      </w:r>
      <w:r w:rsidR="009F77D0" w:rsidRPr="008E03DA">
        <w:rPr>
          <w:rFonts w:cs="Times New Roman"/>
          <w:szCs w:val="24"/>
        </w:rPr>
        <w:t xml:space="preserve"> from seawater (</w:t>
      </w:r>
      <w:r w:rsidR="00B065EA" w:rsidRPr="008E03DA">
        <w:rPr>
          <w:rFonts w:cs="Times New Roman"/>
          <w:szCs w:val="24"/>
        </w:rPr>
        <w:t xml:space="preserve">Silva et al., 1977; </w:t>
      </w:r>
      <w:r w:rsidR="00254187" w:rsidRPr="008E03DA">
        <w:rPr>
          <w:rFonts w:cs="Times New Roman"/>
          <w:szCs w:val="24"/>
        </w:rPr>
        <w:t xml:space="preserve">Claiborne et al., 2002; Catches et al., 2006). </w:t>
      </w:r>
      <w:r w:rsidR="00B065EA" w:rsidRPr="008E03DA">
        <w:rPr>
          <w:rFonts w:cs="Times New Roman"/>
          <w:szCs w:val="24"/>
        </w:rPr>
        <w:t>Because of their role in acid-base regulation and use of ATP to do so, ionocytes and their ion transporting proteins have become a mechanism of interest for high-CO</w:t>
      </w:r>
      <w:r w:rsidR="00B065EA" w:rsidRPr="008E03DA">
        <w:rPr>
          <w:rFonts w:cs="Times New Roman"/>
          <w:szCs w:val="24"/>
          <w:vertAlign w:val="subscript"/>
        </w:rPr>
        <w:t>2</w:t>
      </w:r>
      <w:r w:rsidR="00B065EA" w:rsidRPr="008E03DA">
        <w:rPr>
          <w:rFonts w:cs="Times New Roman"/>
          <w:szCs w:val="24"/>
        </w:rPr>
        <w:t xml:space="preserve"> tolerance (Esbaugh, 2018). </w:t>
      </w:r>
      <w:r w:rsidR="00447DDD" w:rsidRPr="008E03DA">
        <w:rPr>
          <w:rFonts w:cs="Times New Roman"/>
          <w:szCs w:val="24"/>
        </w:rPr>
        <w:t>NKA-positive i</w:t>
      </w:r>
      <w:r w:rsidR="00B065EA" w:rsidRPr="008E03DA">
        <w:rPr>
          <w:rFonts w:cs="Times New Roman"/>
          <w:szCs w:val="24"/>
        </w:rPr>
        <w:t>onocyte abundance was found to decrease with increasing temperature but not respond to CO</w:t>
      </w:r>
      <w:r w:rsidR="00B065EA" w:rsidRPr="008E03DA">
        <w:rPr>
          <w:rFonts w:cs="Times New Roman"/>
          <w:szCs w:val="24"/>
          <w:vertAlign w:val="subscript"/>
        </w:rPr>
        <w:t>2</w:t>
      </w:r>
      <w:r w:rsidR="00B065EA" w:rsidRPr="008E03DA">
        <w:rPr>
          <w:rFonts w:cs="Times New Roman"/>
          <w:szCs w:val="24"/>
        </w:rPr>
        <w:t xml:space="preserve"> in </w:t>
      </w:r>
      <w:r w:rsidR="00447DDD" w:rsidRPr="008E03DA">
        <w:rPr>
          <w:rFonts w:cs="Times New Roman"/>
          <w:szCs w:val="24"/>
        </w:rPr>
        <w:t xml:space="preserve">the yolk sac of </w:t>
      </w:r>
      <w:r w:rsidR="00B065EA" w:rsidRPr="008E03DA">
        <w:rPr>
          <w:rFonts w:cs="Times New Roman"/>
          <w:szCs w:val="24"/>
        </w:rPr>
        <w:t>newly hatched Atlantic cod (</w:t>
      </w:r>
      <w:r w:rsidR="00B065EA" w:rsidRPr="008E03DA">
        <w:rPr>
          <w:rFonts w:cs="Times New Roman"/>
          <w:i/>
          <w:iCs/>
          <w:szCs w:val="24"/>
        </w:rPr>
        <w:t>Gadus morhua</w:t>
      </w:r>
      <w:r w:rsidR="00B065EA" w:rsidRPr="008E03DA">
        <w:rPr>
          <w:rFonts w:cs="Times New Roman"/>
          <w:szCs w:val="24"/>
        </w:rPr>
        <w:t>) larvae reared in combinations of temperature and CO</w:t>
      </w:r>
      <w:r w:rsidR="00B065EA" w:rsidRPr="008E03DA">
        <w:rPr>
          <w:rFonts w:cs="Times New Roman"/>
          <w:szCs w:val="24"/>
          <w:vertAlign w:val="subscript"/>
        </w:rPr>
        <w:t>2</w:t>
      </w:r>
      <w:r w:rsidR="00B065EA" w:rsidRPr="008E03DA">
        <w:rPr>
          <w:rFonts w:cs="Times New Roman"/>
          <w:szCs w:val="24"/>
        </w:rPr>
        <w:t xml:space="preserve"> treatments (Dahlke et al., 2017). </w:t>
      </w:r>
      <w:r w:rsidR="00447DDD" w:rsidRPr="008E03DA">
        <w:rPr>
          <w:rFonts w:cs="Times New Roman"/>
          <w:szCs w:val="24"/>
        </w:rPr>
        <w:t xml:space="preserve">Another study on </w:t>
      </w:r>
      <w:r w:rsidR="00447DDD" w:rsidRPr="008E03DA">
        <w:rPr>
          <w:rFonts w:cs="Times New Roman"/>
          <w:i/>
          <w:iCs/>
          <w:szCs w:val="24"/>
        </w:rPr>
        <w:t>G. morhua</w:t>
      </w:r>
      <w:r w:rsidR="00447DDD" w:rsidRPr="008E03DA">
        <w:rPr>
          <w:rFonts w:cs="Times New Roman"/>
          <w:szCs w:val="24"/>
        </w:rPr>
        <w:t xml:space="preserve"> found similar levels of ion pump enzyme activity in larvae to those of adult gill tissue, demonstrating great capacity for ion regulation despite their lack of fully developed organs (Dahlke et al., 2020). This study also highlighted the importance of measuring multiple metrics of ion regulation, </w:t>
      </w:r>
      <w:r w:rsidR="00707C9D" w:rsidRPr="008E03DA">
        <w:rPr>
          <w:rFonts w:cs="Times New Roman"/>
          <w:szCs w:val="24"/>
        </w:rPr>
        <w:t>such as</w:t>
      </w:r>
      <w:r w:rsidR="00447DDD" w:rsidRPr="008E03DA">
        <w:rPr>
          <w:rFonts w:cs="Times New Roman"/>
          <w:szCs w:val="24"/>
        </w:rPr>
        <w:t xml:space="preserve"> ionocyte abundance, enzyme activity, and gene expression of ion transporting enzymes</w:t>
      </w:r>
      <w:r w:rsidR="00707C9D" w:rsidRPr="008E03DA">
        <w:rPr>
          <w:rFonts w:cs="Times New Roman"/>
          <w:szCs w:val="24"/>
        </w:rPr>
        <w:t>; enzyme activity of NKA, VHA, and ATP-synthase increased significantly with CO</w:t>
      </w:r>
      <w:r w:rsidR="00707C9D" w:rsidRPr="008E03DA">
        <w:rPr>
          <w:rFonts w:cs="Times New Roman"/>
          <w:szCs w:val="24"/>
          <w:vertAlign w:val="subscript"/>
        </w:rPr>
        <w:t>2</w:t>
      </w:r>
      <w:r w:rsidR="00707C9D" w:rsidRPr="008E03DA">
        <w:rPr>
          <w:rFonts w:cs="Times New Roman"/>
          <w:szCs w:val="24"/>
        </w:rPr>
        <w:t xml:space="preserve"> in cod embryos and larvae (Dahlke et al., 2020), even though ionocyte abundance was not affected in the previous study (Dahlke et al., 2017). </w:t>
      </w:r>
      <w:r w:rsidR="00290A32" w:rsidRPr="008E03DA">
        <w:rPr>
          <w:rFonts w:cs="Times New Roman"/>
          <w:szCs w:val="24"/>
        </w:rPr>
        <w:t>A study on white seabass (</w:t>
      </w:r>
      <w:r w:rsidR="00290A32" w:rsidRPr="008E03DA">
        <w:rPr>
          <w:rFonts w:cs="Times New Roman"/>
          <w:i/>
          <w:iCs/>
          <w:szCs w:val="24"/>
        </w:rPr>
        <w:t>Atractoscion nobilis</w:t>
      </w:r>
      <w:r w:rsidR="00290A32" w:rsidRPr="008E03DA">
        <w:rPr>
          <w:rFonts w:cs="Times New Roman"/>
          <w:szCs w:val="24"/>
        </w:rPr>
        <w:t>) eggs and larvae from a broodstock that had previously been exposed to high CO</w:t>
      </w:r>
      <w:r w:rsidR="00290A32" w:rsidRPr="008E03DA">
        <w:rPr>
          <w:rFonts w:cs="Times New Roman"/>
          <w:szCs w:val="24"/>
          <w:vertAlign w:val="subscript"/>
        </w:rPr>
        <w:t>2</w:t>
      </w:r>
      <w:r w:rsidR="00290A32" w:rsidRPr="008E03DA">
        <w:rPr>
          <w:rFonts w:cs="Times New Roman"/>
          <w:szCs w:val="24"/>
        </w:rPr>
        <w:t xml:space="preserve"> found that rearing offspring in elevated CO</w:t>
      </w:r>
      <w:r w:rsidR="00290A32" w:rsidRPr="008E03DA">
        <w:rPr>
          <w:rFonts w:cs="Times New Roman"/>
          <w:szCs w:val="24"/>
          <w:vertAlign w:val="subscript"/>
        </w:rPr>
        <w:t>2</w:t>
      </w:r>
      <w:r w:rsidR="00290A32" w:rsidRPr="008E03DA">
        <w:rPr>
          <w:rFonts w:cs="Times New Roman"/>
          <w:szCs w:val="24"/>
        </w:rPr>
        <w:t xml:space="preserve"> increased ionocyte abundance and density, but that accounting for ionocyte size to calculate total ionocyte area negated this effect (Kwan et al., 2021). This suggests that populations historically experiencing periods of high CO</w:t>
      </w:r>
      <w:r w:rsidR="00290A32" w:rsidRPr="008E03DA">
        <w:rPr>
          <w:rFonts w:cs="Times New Roman"/>
          <w:szCs w:val="24"/>
          <w:vertAlign w:val="subscript"/>
        </w:rPr>
        <w:t>2</w:t>
      </w:r>
      <w:r w:rsidR="00290A32" w:rsidRPr="008E03DA">
        <w:rPr>
          <w:rFonts w:cs="Times New Roman"/>
          <w:szCs w:val="24"/>
        </w:rPr>
        <w:t xml:space="preserve">, including </w:t>
      </w:r>
      <w:r w:rsidR="00290A32" w:rsidRPr="008E03DA">
        <w:rPr>
          <w:rFonts w:cs="Times New Roman"/>
          <w:szCs w:val="24"/>
        </w:rPr>
        <w:lastRenderedPageBreak/>
        <w:t xml:space="preserve">estuarine fishes like </w:t>
      </w:r>
      <w:r w:rsidR="00290A32" w:rsidRPr="008E03DA">
        <w:rPr>
          <w:rFonts w:cs="Times New Roman"/>
          <w:i/>
          <w:iCs/>
          <w:szCs w:val="24"/>
        </w:rPr>
        <w:t>M. menidia</w:t>
      </w:r>
      <w:r w:rsidR="00290A32" w:rsidRPr="008E03DA">
        <w:rPr>
          <w:rFonts w:cs="Times New Roman"/>
          <w:szCs w:val="24"/>
        </w:rPr>
        <w:t xml:space="preserve">, may already have sufficient mechanisms in place to cope with </w:t>
      </w:r>
      <w:r w:rsidR="00074A61" w:rsidRPr="008E03DA">
        <w:rPr>
          <w:rFonts w:cs="Times New Roman"/>
          <w:szCs w:val="24"/>
        </w:rPr>
        <w:t>predicted global</w:t>
      </w:r>
      <w:r w:rsidR="00290A32" w:rsidRPr="008E03DA">
        <w:rPr>
          <w:rFonts w:cs="Times New Roman"/>
          <w:szCs w:val="24"/>
        </w:rPr>
        <w:t xml:space="preserve"> CO</w:t>
      </w:r>
      <w:r w:rsidR="00290A32" w:rsidRPr="008E03DA">
        <w:rPr>
          <w:rFonts w:cs="Times New Roman"/>
          <w:szCs w:val="24"/>
          <w:vertAlign w:val="subscript"/>
        </w:rPr>
        <w:t>2</w:t>
      </w:r>
      <w:r w:rsidR="00290A32" w:rsidRPr="008E03DA">
        <w:rPr>
          <w:rFonts w:cs="Times New Roman"/>
          <w:szCs w:val="24"/>
        </w:rPr>
        <w:t xml:space="preserve"> </w:t>
      </w:r>
      <w:r w:rsidR="00074A61" w:rsidRPr="008E03DA">
        <w:rPr>
          <w:rFonts w:cs="Times New Roman"/>
          <w:szCs w:val="24"/>
        </w:rPr>
        <w:t xml:space="preserve">increases without making substantial changes to their physiology. </w:t>
      </w:r>
    </w:p>
    <w:p w14:paraId="6F1050E7" w14:textId="7D4E99BB"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With this study, we aimed to mechanistically explain previously recorded growth and survival responses of </w:t>
      </w:r>
      <w:r w:rsidRPr="008E03DA">
        <w:rPr>
          <w:rFonts w:cs="Times New Roman"/>
          <w:i/>
          <w:iCs/>
          <w:szCs w:val="24"/>
        </w:rPr>
        <w:t>M. menidia</w:t>
      </w:r>
      <w:r w:rsidRPr="008E03DA">
        <w:rPr>
          <w:rFonts w:cs="Times New Roman"/>
          <w:szCs w:val="24"/>
        </w:rPr>
        <w:t xml:space="preserve"> to elevated CO</w:t>
      </w:r>
      <w:r w:rsidRPr="008E03DA">
        <w:rPr>
          <w:rFonts w:cs="Times New Roman"/>
          <w:szCs w:val="24"/>
          <w:vertAlign w:val="subscript"/>
        </w:rPr>
        <w:t>2</w:t>
      </w:r>
      <w:r w:rsidRPr="008E03DA">
        <w:rPr>
          <w:rFonts w:cs="Times New Roman"/>
          <w:szCs w:val="24"/>
        </w:rPr>
        <w:t xml:space="preserve"> by quantifying the temperature-dependent effects of seawater acidification on ionic regulation in the early life stages. We sampled embryos and larvae that were reared in four experiments combining factorial combinations of temperature and partial pressure of CO</w:t>
      </w:r>
      <w:r w:rsidRPr="008E03DA">
        <w:rPr>
          <w:rFonts w:cs="Times New Roman"/>
          <w:szCs w:val="24"/>
          <w:vertAlign w:val="subscript"/>
        </w:rPr>
        <w:t>2</w:t>
      </w:r>
      <w:r w:rsidRPr="008E03DA">
        <w:rPr>
          <w:rFonts w:cs="Times New Roman"/>
          <w:szCs w:val="24"/>
        </w:rPr>
        <w:t xml:space="preserve"> (pCO</w:t>
      </w:r>
      <w:r w:rsidRPr="008E03DA">
        <w:rPr>
          <w:rFonts w:cs="Times New Roman"/>
          <w:szCs w:val="24"/>
          <w:vertAlign w:val="subscript"/>
        </w:rPr>
        <w:t>2</w:t>
      </w:r>
      <w:r w:rsidRPr="008E03DA">
        <w:rPr>
          <w:rFonts w:cs="Times New Roman"/>
          <w:szCs w:val="24"/>
        </w:rPr>
        <w:t>) and measured ionocyte density on the skin and gills</w:t>
      </w:r>
      <w:r w:rsidR="00916CF1" w:rsidRPr="008E03DA">
        <w:rPr>
          <w:rFonts w:cs="Times New Roman"/>
          <w:szCs w:val="24"/>
        </w:rPr>
        <w:t>. A separate study also measured</w:t>
      </w:r>
      <w:r w:rsidRPr="008E03DA">
        <w:rPr>
          <w:rFonts w:cs="Times New Roman"/>
          <w:szCs w:val="24"/>
        </w:rPr>
        <w:t xml:space="preserve"> gene expression of seven ionoregulatory enzymes</w:t>
      </w:r>
      <w:r w:rsidR="00916CF1" w:rsidRPr="008E03DA">
        <w:rPr>
          <w:rFonts w:cs="Times New Roman"/>
          <w:szCs w:val="24"/>
        </w:rPr>
        <w:t xml:space="preserve"> in fish from these experiments (Schwemmer et al., in prep)</w:t>
      </w:r>
      <w:r w:rsidRPr="008E03DA">
        <w:rPr>
          <w:rFonts w:cs="Times New Roman"/>
          <w:szCs w:val="24"/>
        </w:rPr>
        <w:t xml:space="preserve">. We hypothesized that early life </w:t>
      </w:r>
      <w:r w:rsidRPr="008E03DA">
        <w:rPr>
          <w:rFonts w:cs="Times New Roman"/>
          <w:i/>
          <w:iCs/>
          <w:szCs w:val="24"/>
        </w:rPr>
        <w:t>M. menidia</w:t>
      </w:r>
      <w:r w:rsidRPr="008E03DA">
        <w:rPr>
          <w:rFonts w:cs="Times New Roman"/>
          <w:szCs w:val="24"/>
        </w:rPr>
        <w:t xml:space="preserve"> reared in elevated pCO</w:t>
      </w:r>
      <w:r w:rsidRPr="008E03DA">
        <w:rPr>
          <w:rFonts w:cs="Times New Roman"/>
          <w:szCs w:val="24"/>
          <w:vertAlign w:val="subscript"/>
        </w:rPr>
        <w:t>2</w:t>
      </w:r>
      <w:r w:rsidRPr="008E03DA">
        <w:rPr>
          <w:rFonts w:cs="Times New Roman"/>
          <w:szCs w:val="24"/>
        </w:rPr>
        <w:t xml:space="preserve"> would have increased density of ionocytes as a mechanism for maintaining internal acid-base balance. </w:t>
      </w:r>
      <w:r w:rsidR="00D25DD3" w:rsidRPr="008E03DA">
        <w:rPr>
          <w:rFonts w:cs="Times New Roman"/>
          <w:szCs w:val="24"/>
        </w:rPr>
        <w:t>We expected to see greater ionocyte densities on the skin surface to increase capacity for ion exchange and greater overall ionocyte abundances in the gills of high-CO</w:t>
      </w:r>
      <w:r w:rsidR="00D25DD3" w:rsidRPr="008E03DA">
        <w:rPr>
          <w:rFonts w:cs="Times New Roman"/>
          <w:szCs w:val="24"/>
          <w:vertAlign w:val="subscript"/>
        </w:rPr>
        <w:t>2</w:t>
      </w:r>
      <w:r w:rsidR="00D25DD3" w:rsidRPr="008E03DA">
        <w:rPr>
          <w:rFonts w:cs="Times New Roman"/>
          <w:szCs w:val="24"/>
        </w:rPr>
        <w:t xml:space="preserve"> reared fish due to faster gill development. </w:t>
      </w:r>
      <w:r w:rsidRPr="008E03DA">
        <w:rPr>
          <w:rFonts w:cs="Times New Roman"/>
          <w:szCs w:val="24"/>
        </w:rPr>
        <w:t>Based on previous results showing reduced growth and survival and increased embryonic routine metabolic rates under high pCO</w:t>
      </w:r>
      <w:r w:rsidRPr="008E03DA">
        <w:rPr>
          <w:rFonts w:cs="Times New Roman"/>
          <w:szCs w:val="24"/>
          <w:vertAlign w:val="subscript"/>
        </w:rPr>
        <w:t>2</w:t>
      </w:r>
      <w:r w:rsidRPr="008E03DA">
        <w:rPr>
          <w:rFonts w:cs="Times New Roman"/>
          <w:szCs w:val="24"/>
        </w:rPr>
        <w:t xml:space="preserve"> (Murray et al., 2014; Murray and Baumann 2018; Schwemmer et al., 2020), </w:t>
      </w:r>
      <w:r w:rsidR="00D25DD3" w:rsidRPr="008E03DA">
        <w:rPr>
          <w:rFonts w:cs="Times New Roman"/>
          <w:szCs w:val="24"/>
        </w:rPr>
        <w:t>we believe more energy was redirected from growth to maintenance at the embryo stage, and therefore</w:t>
      </w:r>
      <w:r w:rsidRPr="008E03DA">
        <w:rPr>
          <w:rFonts w:cs="Times New Roman"/>
          <w:szCs w:val="24"/>
        </w:rPr>
        <w:t xml:space="preserve"> hypothesized that </w:t>
      </w:r>
      <w:r w:rsidR="00D25DD3" w:rsidRPr="008E03DA">
        <w:rPr>
          <w:rFonts w:cs="Times New Roman"/>
          <w:szCs w:val="24"/>
        </w:rPr>
        <w:t>effects on ionocytes</w:t>
      </w:r>
      <w:r w:rsidRPr="008E03DA">
        <w:rPr>
          <w:rFonts w:cs="Times New Roman"/>
          <w:szCs w:val="24"/>
        </w:rPr>
        <w:t xml:space="preserve"> would be more pronounced </w:t>
      </w:r>
      <w:r w:rsidR="00D25DD3" w:rsidRPr="008E03DA">
        <w:rPr>
          <w:rFonts w:cs="Times New Roman"/>
          <w:szCs w:val="24"/>
        </w:rPr>
        <w:t>then.</w:t>
      </w:r>
      <w:r w:rsidRPr="008E03DA">
        <w:rPr>
          <w:rFonts w:cs="Times New Roman"/>
          <w:szCs w:val="24"/>
        </w:rPr>
        <w:t xml:space="preserve"> </w:t>
      </w:r>
    </w:p>
    <w:p w14:paraId="5FFC9864" w14:textId="77777777" w:rsidR="00390B83" w:rsidRPr="008E03DA" w:rsidRDefault="00390B83" w:rsidP="008E3176">
      <w:pPr>
        <w:pStyle w:val="TS"/>
        <w:spacing w:line="480" w:lineRule="auto"/>
        <w:rPr>
          <w:rFonts w:cs="Times New Roman"/>
          <w:szCs w:val="24"/>
        </w:rPr>
      </w:pPr>
      <w:r w:rsidRPr="008E03DA">
        <w:rPr>
          <w:rFonts w:cs="Times New Roman"/>
          <w:szCs w:val="24"/>
        </w:rPr>
        <w:br/>
      </w:r>
    </w:p>
    <w:p w14:paraId="582611CA" w14:textId="16C7F826" w:rsidR="00390B83" w:rsidRPr="008E03DA" w:rsidRDefault="00390B83" w:rsidP="008E3176">
      <w:pPr>
        <w:pStyle w:val="TS"/>
        <w:spacing w:line="480" w:lineRule="auto"/>
        <w:rPr>
          <w:rFonts w:cs="Times New Roman"/>
          <w:szCs w:val="24"/>
        </w:rPr>
      </w:pPr>
      <w:r w:rsidRPr="008E03DA">
        <w:rPr>
          <w:rFonts w:cs="Times New Roman"/>
          <w:b/>
          <w:bCs/>
          <w:szCs w:val="24"/>
        </w:rPr>
        <w:t>Methods</w:t>
      </w:r>
    </w:p>
    <w:p w14:paraId="4785694B" w14:textId="47CD9591" w:rsidR="00390B83" w:rsidRPr="008E03DA" w:rsidRDefault="004E4D2D" w:rsidP="008E3176">
      <w:pPr>
        <w:pStyle w:val="TS"/>
        <w:spacing w:line="480" w:lineRule="auto"/>
        <w:rPr>
          <w:rFonts w:cs="Times New Roman"/>
          <w:i/>
          <w:iCs/>
          <w:szCs w:val="24"/>
        </w:rPr>
      </w:pPr>
      <w:r>
        <w:rPr>
          <w:rFonts w:cs="Times New Roman"/>
          <w:i/>
          <w:iCs/>
          <w:szCs w:val="24"/>
        </w:rPr>
        <w:t>A</w:t>
      </w:r>
      <w:r w:rsidR="00390B83" w:rsidRPr="008E03DA">
        <w:rPr>
          <w:rFonts w:cs="Times New Roman"/>
          <w:i/>
          <w:iCs/>
          <w:szCs w:val="24"/>
        </w:rPr>
        <w:t>nimals, sampling</w:t>
      </w:r>
      <w:r>
        <w:rPr>
          <w:rFonts w:cs="Times New Roman"/>
          <w:i/>
          <w:iCs/>
          <w:szCs w:val="24"/>
        </w:rPr>
        <w:t>, and treatments</w:t>
      </w:r>
    </w:p>
    <w:p w14:paraId="64254633" w14:textId="47447EFE"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Collection, rearing, and harvesting of live </w:t>
      </w:r>
      <w:r w:rsidR="004255E3" w:rsidRPr="008E03DA">
        <w:rPr>
          <w:rFonts w:cs="Times New Roman"/>
          <w:i/>
          <w:iCs/>
          <w:szCs w:val="24"/>
        </w:rPr>
        <w:t>M. menidia</w:t>
      </w:r>
      <w:r w:rsidR="004255E3" w:rsidRPr="008E03DA">
        <w:rPr>
          <w:rFonts w:cs="Times New Roman"/>
          <w:szCs w:val="24"/>
        </w:rPr>
        <w:t xml:space="preserve"> </w:t>
      </w:r>
      <w:r w:rsidRPr="008E03DA">
        <w:rPr>
          <w:rFonts w:cs="Times New Roman"/>
          <w:szCs w:val="24"/>
        </w:rPr>
        <w:t xml:space="preserve">were conducted as previously described in Murray and Baumann (2018) and Schwemmer et al. (2020). For the experiments in </w:t>
      </w:r>
      <w:r w:rsidRPr="008E03DA">
        <w:rPr>
          <w:rFonts w:cs="Times New Roman"/>
          <w:szCs w:val="24"/>
        </w:rPr>
        <w:lastRenderedPageBreak/>
        <w:t xml:space="preserve">this study, wild, spawning ripe </w:t>
      </w:r>
      <w:r w:rsidRPr="008E03DA">
        <w:rPr>
          <w:rFonts w:cs="Times New Roman"/>
          <w:i/>
          <w:iCs/>
          <w:szCs w:val="24"/>
        </w:rPr>
        <w:t>M. menidia</w:t>
      </w:r>
      <w:r w:rsidRPr="008E03DA">
        <w:rPr>
          <w:rFonts w:cs="Times New Roman"/>
          <w:szCs w:val="24"/>
        </w:rPr>
        <w:t xml:space="preserve"> adults were collected in 2016 from Mumford Cove, a Long Island Sound salt marsh. Adults were transported to laboratory facilities at the Rankin Seawater Facility at University of Connecticut’s Avery Point campus in Groton, CT, USA. Females were strip-spawned at room temperature by gently squeezing their eggs into shallow spawning dishes containing pieces of plastic window screen (1 mm mesh). Milt from several males was collected, pooled, mixed in seawater, and poured into the spawning dishes. After 15 minutes, fertilized eggs attached to the screen via uncoiled chorionic filaments while unfertilized eggs could be gently rinsed off later. Screens were cut into pieces which were randomly divided and hung in 20-L rearing containers with mesh-covered holes for water to overflow without fish escaping. One rearing container containing 100 viable embryos was placed in each tank of treatment seawater within 2 hours of fertilization (filtered to 1 μm and UV sterilized). </w:t>
      </w:r>
    </w:p>
    <w:p w14:paraId="0502F835" w14:textId="6AB603FD"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Larvae hatched </w:t>
      </w:r>
      <w:r w:rsidR="008E03DA" w:rsidRPr="008E03DA">
        <w:rPr>
          <w:rFonts w:cs="Times New Roman"/>
          <w:szCs w:val="24"/>
        </w:rPr>
        <w:t>4-11 days</w:t>
      </w:r>
      <w:r w:rsidRPr="008E03DA">
        <w:rPr>
          <w:rFonts w:cs="Times New Roman"/>
          <w:szCs w:val="24"/>
        </w:rPr>
        <w:t xml:space="preserve"> postfertilization and were immediately fed </w:t>
      </w:r>
      <w:r w:rsidRPr="008E03DA">
        <w:rPr>
          <w:rFonts w:cs="Times New Roman"/>
          <w:i/>
          <w:iCs/>
          <w:szCs w:val="24"/>
        </w:rPr>
        <w:t>ad libitum</w:t>
      </w:r>
      <w:r w:rsidRPr="008E03DA">
        <w:rPr>
          <w:rFonts w:cs="Times New Roman"/>
          <w:szCs w:val="24"/>
        </w:rPr>
        <w:t xml:space="preserve"> with newly hatched brine shrimp nauplii (</w:t>
      </w:r>
      <w:r w:rsidRPr="008E03DA">
        <w:rPr>
          <w:rFonts w:cs="Times New Roman"/>
          <w:i/>
          <w:iCs/>
          <w:szCs w:val="24"/>
        </w:rPr>
        <w:t xml:space="preserve">Artemia </w:t>
      </w:r>
      <w:r w:rsidRPr="008E03DA">
        <w:rPr>
          <w:rFonts w:cs="Times New Roman"/>
          <w:szCs w:val="24"/>
        </w:rPr>
        <w:t xml:space="preserve">spp.). Embryos were collected one day before hatching for ionocyte staining. Larvae were collected for molecular biology analysis and ionocyte staining at 1 day post hatch (dph) and once the larvae within a temperature treatment reached ~10 mm standard length (SL). The final sampling point was determined by SL rather than time to allow assessment of treatment effects at a similar developmental stage, </w:t>
      </w:r>
      <w:r w:rsidR="008E03DA">
        <w:rPr>
          <w:rFonts w:cs="Times New Roman"/>
          <w:szCs w:val="24"/>
        </w:rPr>
        <w:t>to correct for</w:t>
      </w:r>
      <w:r w:rsidRPr="008E03DA">
        <w:rPr>
          <w:rFonts w:cs="Times New Roman"/>
          <w:szCs w:val="24"/>
        </w:rPr>
        <w:t xml:space="preserve"> the effects of temperature treatments on growth rate. Consequently, age at final sampling ranged from 10 to 23 dph. Embryos and larvae used for ionocyte analysis first underwent respirometry (Schwemmer et al., 2020), then were fixed and preserved for staining. Individual larvae for gene expression analysis were quickly strained, transferred to a 1.7 mL microfuge tube, snap frozen in liquid nitrogen, and stored at -82°C. </w:t>
      </w:r>
    </w:p>
    <w:p w14:paraId="5DF8CF63" w14:textId="75F5CC12" w:rsidR="00390B83" w:rsidRPr="008E03DA" w:rsidRDefault="004E4D2D" w:rsidP="004E4D2D">
      <w:pPr>
        <w:pStyle w:val="TS"/>
        <w:spacing w:line="480" w:lineRule="auto"/>
        <w:ind w:firstLine="720"/>
        <w:rPr>
          <w:rFonts w:cs="Times New Roman"/>
          <w:szCs w:val="24"/>
        </w:rPr>
      </w:pPr>
      <w:r>
        <w:rPr>
          <w:rFonts w:cs="Times New Roman"/>
          <w:szCs w:val="24"/>
        </w:rPr>
        <w:lastRenderedPageBreak/>
        <w:t>Experimental treatment conditions are described in detail in Murray and Baumann (2018) and Schwemmer et al. (2020)</w:t>
      </w:r>
      <w:r w:rsidR="00390B83" w:rsidRPr="008E03DA">
        <w:rPr>
          <w:rFonts w:cs="Times New Roman"/>
          <w:szCs w:val="24"/>
        </w:rPr>
        <w:t>.</w:t>
      </w:r>
      <w:r>
        <w:rPr>
          <w:rFonts w:cs="Times New Roman"/>
          <w:szCs w:val="24"/>
        </w:rPr>
        <w:t xml:space="preserve"> Briefly, four factorial experiments were conducted in 2016 and 2017 combining environmentally relevant CO</w:t>
      </w:r>
      <w:r>
        <w:rPr>
          <w:rFonts w:cs="Times New Roman"/>
          <w:szCs w:val="24"/>
          <w:vertAlign w:val="subscript"/>
        </w:rPr>
        <w:t>2</w:t>
      </w:r>
      <w:r>
        <w:rPr>
          <w:rFonts w:cs="Times New Roman"/>
          <w:szCs w:val="24"/>
        </w:rPr>
        <w:t xml:space="preserve"> and temperature levels as currently experienced in Long Island Sound estuaries and predicted worldwide by 2100 (IPCC, 2021).</w:t>
      </w:r>
      <w:r w:rsidR="00390B83" w:rsidRPr="008E03DA">
        <w:rPr>
          <w:rFonts w:cs="Times New Roman"/>
          <w:szCs w:val="24"/>
        </w:rPr>
        <w:t xml:space="preserve"> Target treatment levels and spawning dates for each experiment and life stages sampled for each response variable are summarized in Figure 1.</w:t>
      </w:r>
      <w:r w:rsidR="00CA16D9">
        <w:rPr>
          <w:rFonts w:cs="Times New Roman"/>
          <w:szCs w:val="24"/>
        </w:rPr>
        <w:t xml:space="preserve"> </w:t>
      </w:r>
      <w:r w:rsidR="00B80679">
        <w:rPr>
          <w:rFonts w:cs="Times New Roman"/>
          <w:szCs w:val="24"/>
        </w:rPr>
        <w:t>CO</w:t>
      </w:r>
      <w:r w:rsidR="00B80679">
        <w:rPr>
          <w:rFonts w:cs="Times New Roman"/>
          <w:szCs w:val="24"/>
          <w:vertAlign w:val="subscript"/>
        </w:rPr>
        <w:t>2</w:t>
      </w:r>
      <w:r w:rsidR="00B80679">
        <w:rPr>
          <w:rFonts w:cs="Times New Roman"/>
          <w:szCs w:val="24"/>
        </w:rPr>
        <w:t xml:space="preserve"> levels were manipulated by continuously bubbling 100% CO</w:t>
      </w:r>
      <w:r w:rsidR="00B80679">
        <w:rPr>
          <w:rFonts w:cs="Times New Roman"/>
          <w:szCs w:val="24"/>
          <w:vertAlign w:val="subscript"/>
        </w:rPr>
        <w:t>2</w:t>
      </w:r>
      <w:r w:rsidR="00B80679">
        <w:rPr>
          <w:rFonts w:cs="Times New Roman"/>
          <w:szCs w:val="24"/>
        </w:rPr>
        <w:t xml:space="preserve"> (bone dry grade, AirGas) mixed with air </w:t>
      </w:r>
      <w:r w:rsidR="000A2FB8">
        <w:rPr>
          <w:rFonts w:cs="Times New Roman"/>
          <w:szCs w:val="24"/>
        </w:rPr>
        <w:t xml:space="preserve">via gas proportioners (Cole Parmer, Vernon Hills, IL, USA) </w:t>
      </w:r>
      <w:r w:rsidR="00B80679">
        <w:rPr>
          <w:rFonts w:cs="Times New Roman"/>
          <w:szCs w:val="24"/>
        </w:rPr>
        <w:t>into rearing containers (Experiments 1 and 4) or by controlling bubbling 100% CO</w:t>
      </w:r>
      <w:r w:rsidR="00B80679">
        <w:rPr>
          <w:rFonts w:cs="Times New Roman"/>
          <w:szCs w:val="24"/>
          <w:vertAlign w:val="subscript"/>
        </w:rPr>
        <w:t>2</w:t>
      </w:r>
      <w:r w:rsidR="00B80679">
        <w:rPr>
          <w:rFonts w:cs="Times New Roman"/>
          <w:szCs w:val="24"/>
        </w:rPr>
        <w:t xml:space="preserve"> into sumps of treatment tanks with an automated program designed in LabView software (National Instruments, Austin, TX, USA; Experiments 2 and 3). </w:t>
      </w:r>
      <w:r w:rsidR="000A2FB8">
        <w:rPr>
          <w:rFonts w:cs="Times New Roman"/>
          <w:szCs w:val="24"/>
        </w:rPr>
        <w:t>In Experiments 1 and 4, pH was monitored daily with a handheld probe and in Experiments 2 and 3 pH was measured once per hour automatically by pumping water from each tank to a central pH electrode, which was then used to control CO</w:t>
      </w:r>
      <w:r w:rsidR="000A2FB8">
        <w:rPr>
          <w:rFonts w:cs="Times New Roman"/>
          <w:szCs w:val="24"/>
          <w:vertAlign w:val="subscript"/>
        </w:rPr>
        <w:t>2</w:t>
      </w:r>
      <w:r w:rsidR="000A2FB8">
        <w:rPr>
          <w:rFonts w:cs="Times New Roman"/>
          <w:szCs w:val="24"/>
        </w:rPr>
        <w:t xml:space="preserve"> input to maintain static treatments. </w:t>
      </w:r>
      <w:r w:rsidR="00B80679">
        <w:rPr>
          <w:rFonts w:cs="Times New Roman"/>
          <w:szCs w:val="24"/>
        </w:rPr>
        <w:t>Laboratory air was also bubbled continuously to maintain oxygen at 100% air saturation.</w:t>
      </w:r>
      <w:r w:rsidR="00390B83" w:rsidRPr="008E03DA">
        <w:rPr>
          <w:rFonts w:cs="Times New Roman"/>
          <w:szCs w:val="24"/>
        </w:rPr>
        <w:t xml:space="preserve"> </w:t>
      </w:r>
      <w:r w:rsidR="00B80679">
        <w:rPr>
          <w:rFonts w:cs="Times New Roman"/>
          <w:szCs w:val="24"/>
        </w:rPr>
        <w:t xml:space="preserve">Thermostats controlled aquarium heaters </w:t>
      </w:r>
      <w:r w:rsidR="000A2FB8">
        <w:rPr>
          <w:rFonts w:cs="Times New Roman"/>
          <w:szCs w:val="24"/>
        </w:rPr>
        <w:t xml:space="preserve">or chillers (DeltaStar, Lynchburg, VA, USA) </w:t>
      </w:r>
      <w:r w:rsidR="00B80679">
        <w:rPr>
          <w:rFonts w:cs="Times New Roman"/>
          <w:szCs w:val="24"/>
        </w:rPr>
        <w:t xml:space="preserve">to maintain temperature treatments. </w:t>
      </w:r>
      <w:r w:rsidR="000A2FB8">
        <w:rPr>
          <w:rFonts w:cs="Times New Roman"/>
          <w:szCs w:val="24"/>
        </w:rPr>
        <w:t>Carbonate chemistry conditions were characterized by measuring pH, temperature, salinity, and total alkalinity (TA). TA samples were collected three times per experiment and measured using an endpoint titration (G20 Potentiometric Titrator, Mettler Toledo, Columbus, OH, USA). CO2SYS (V2.1) was used to calculate pCO</w:t>
      </w:r>
      <w:r w:rsidR="000A2FB8">
        <w:rPr>
          <w:rFonts w:cs="Times New Roman"/>
          <w:szCs w:val="24"/>
          <w:vertAlign w:val="subscript"/>
        </w:rPr>
        <w:t>2</w:t>
      </w:r>
      <w:r w:rsidR="000A2FB8">
        <w:rPr>
          <w:rFonts w:cs="Times New Roman"/>
          <w:szCs w:val="24"/>
        </w:rPr>
        <w:t xml:space="preserve"> (µatm), fugacity of CO</w:t>
      </w:r>
      <w:r w:rsidR="000A2FB8">
        <w:rPr>
          <w:rFonts w:cs="Times New Roman"/>
          <w:szCs w:val="24"/>
          <w:vertAlign w:val="subscript"/>
        </w:rPr>
        <w:t>2</w:t>
      </w:r>
      <w:r w:rsidR="000A2FB8">
        <w:rPr>
          <w:rFonts w:cs="Times New Roman"/>
          <w:szCs w:val="24"/>
        </w:rPr>
        <w:t xml:space="preserve"> (</w:t>
      </w:r>
      <w:r w:rsidR="000A2FB8">
        <w:rPr>
          <w:rFonts w:cs="Times New Roman"/>
          <w:i/>
          <w:iCs/>
          <w:szCs w:val="24"/>
        </w:rPr>
        <w:t>f</w:t>
      </w:r>
      <w:r w:rsidR="000A2FB8">
        <w:rPr>
          <w:rFonts w:cs="Times New Roman"/>
          <w:szCs w:val="24"/>
        </w:rPr>
        <w:t>CO</w:t>
      </w:r>
      <w:r w:rsidR="000A2FB8">
        <w:rPr>
          <w:rFonts w:cs="Times New Roman"/>
          <w:szCs w:val="24"/>
          <w:vertAlign w:val="subscript"/>
        </w:rPr>
        <w:t>2</w:t>
      </w:r>
      <w:r w:rsidR="000A2FB8">
        <w:rPr>
          <w:rFonts w:cs="Times New Roman"/>
          <w:szCs w:val="24"/>
        </w:rPr>
        <w:t>, µatm), dissolved inorganic carbon (DIC, µmol kg</w:t>
      </w:r>
      <w:r w:rsidR="000A2FB8">
        <w:rPr>
          <w:rFonts w:cs="Times New Roman"/>
          <w:szCs w:val="24"/>
          <w:vertAlign w:val="superscript"/>
        </w:rPr>
        <w:t>-1</w:t>
      </w:r>
      <w:r w:rsidR="000A2FB8">
        <w:rPr>
          <w:rFonts w:cs="Times New Roman"/>
          <w:szCs w:val="24"/>
        </w:rPr>
        <w:t>), and carbonate ion concentration (CO</w:t>
      </w:r>
      <w:r w:rsidR="000A2FB8">
        <w:rPr>
          <w:rFonts w:cs="Times New Roman"/>
          <w:szCs w:val="24"/>
          <w:vertAlign w:val="subscript"/>
        </w:rPr>
        <w:t>3</w:t>
      </w:r>
      <w:r w:rsidR="000A2FB8">
        <w:rPr>
          <w:rFonts w:cs="Times New Roman"/>
          <w:szCs w:val="24"/>
          <w:vertAlign w:val="superscript"/>
        </w:rPr>
        <w:t>2-</w:t>
      </w:r>
      <w:r w:rsidR="000A2FB8">
        <w:rPr>
          <w:rFonts w:cs="Times New Roman"/>
          <w:szCs w:val="24"/>
        </w:rPr>
        <w:t>, µmol kg</w:t>
      </w:r>
      <w:r w:rsidR="000A2FB8">
        <w:rPr>
          <w:rFonts w:cs="Times New Roman"/>
          <w:szCs w:val="24"/>
          <w:vertAlign w:val="superscript"/>
        </w:rPr>
        <w:t>-1</w:t>
      </w:r>
      <w:r w:rsidR="000A2FB8">
        <w:rPr>
          <w:rFonts w:cs="Times New Roman"/>
          <w:szCs w:val="24"/>
        </w:rPr>
        <w:t>).</w:t>
      </w:r>
      <w:r w:rsidR="00B80679">
        <w:rPr>
          <w:rFonts w:cs="Times New Roman"/>
          <w:szCs w:val="24"/>
        </w:rPr>
        <w:t xml:space="preserve"> </w:t>
      </w:r>
      <w:r w:rsidR="00390B83" w:rsidRPr="008E03DA">
        <w:rPr>
          <w:rFonts w:cs="Times New Roman"/>
          <w:szCs w:val="24"/>
        </w:rPr>
        <w:t xml:space="preserve">Measured seawater conditions are </w:t>
      </w:r>
      <w:r w:rsidR="000A2FB8">
        <w:rPr>
          <w:rFonts w:cs="Times New Roman"/>
          <w:szCs w:val="24"/>
        </w:rPr>
        <w:t>reported</w:t>
      </w:r>
      <w:r w:rsidR="00390B83" w:rsidRPr="008E03DA">
        <w:rPr>
          <w:rFonts w:cs="Times New Roman"/>
          <w:szCs w:val="24"/>
        </w:rPr>
        <w:t xml:space="preserve"> in Table S1. </w:t>
      </w:r>
    </w:p>
    <w:p w14:paraId="2D38E368" w14:textId="77777777" w:rsidR="00390B83" w:rsidRPr="008E03DA" w:rsidRDefault="00390B83" w:rsidP="008E3176">
      <w:pPr>
        <w:pStyle w:val="TS"/>
        <w:spacing w:line="480" w:lineRule="auto"/>
        <w:rPr>
          <w:rFonts w:cs="Times New Roman"/>
          <w:szCs w:val="24"/>
        </w:rPr>
      </w:pPr>
    </w:p>
    <w:p w14:paraId="7A78C978" w14:textId="77777777" w:rsidR="00390B83" w:rsidRPr="008E03DA" w:rsidRDefault="00390B83" w:rsidP="008E3176">
      <w:pPr>
        <w:pStyle w:val="TS"/>
        <w:spacing w:line="480" w:lineRule="auto"/>
        <w:rPr>
          <w:rFonts w:cs="Times New Roman"/>
          <w:szCs w:val="24"/>
        </w:rPr>
      </w:pPr>
      <w:r w:rsidRPr="008E03DA">
        <w:rPr>
          <w:rFonts w:cs="Times New Roman"/>
          <w:szCs w:val="24"/>
        </w:rPr>
        <w:lastRenderedPageBreak/>
        <w:br/>
      </w:r>
      <w:r w:rsidRPr="008E03DA">
        <w:rPr>
          <w:rFonts w:cs="Times New Roman"/>
          <w:noProof/>
          <w:szCs w:val="24"/>
          <w:bdr w:val="none" w:sz="0" w:space="0" w:color="auto" w:frame="1"/>
        </w:rPr>
        <w:drawing>
          <wp:inline distT="0" distB="0" distL="0" distR="0" wp14:anchorId="33C010B6" wp14:editId="6A4DDD12">
            <wp:extent cx="5943600" cy="302006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06D605BF"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Figure 1. </w:t>
      </w:r>
      <w:r w:rsidRPr="008E03DA">
        <w:rPr>
          <w:rFonts w:cs="Times New Roman"/>
          <w:szCs w:val="24"/>
        </w:rPr>
        <w:t>Spawning dates, target temperature and pCO</w:t>
      </w:r>
      <w:r w:rsidRPr="008E03DA">
        <w:rPr>
          <w:rFonts w:cs="Times New Roman"/>
          <w:szCs w:val="24"/>
          <w:vertAlign w:val="subscript"/>
        </w:rPr>
        <w:t>2</w:t>
      </w:r>
      <w:r w:rsidRPr="008E03DA">
        <w:rPr>
          <w:rFonts w:cs="Times New Roman"/>
          <w:szCs w:val="24"/>
        </w:rPr>
        <w:t xml:space="preserve"> levels, and stages sampled for each response variable in each experiment. At center, microscope photographs of </w:t>
      </w:r>
      <w:r w:rsidRPr="008E03DA">
        <w:rPr>
          <w:rFonts w:cs="Times New Roman"/>
          <w:i/>
          <w:iCs/>
          <w:szCs w:val="24"/>
        </w:rPr>
        <w:t>M. menidia</w:t>
      </w:r>
      <w:r w:rsidRPr="008E03DA">
        <w:rPr>
          <w:rFonts w:cs="Times New Roman"/>
          <w:szCs w:val="24"/>
        </w:rPr>
        <w:t xml:space="preserve"> with ionocytes stained purple at the embryo, newly hatched larva, and 10-mm larva stages (from top to bottom).</w:t>
      </w:r>
    </w:p>
    <w:p w14:paraId="231D6198" w14:textId="3526FC8D" w:rsidR="00390B83" w:rsidRPr="008E03DA" w:rsidRDefault="00390B83" w:rsidP="008E3176">
      <w:pPr>
        <w:pStyle w:val="TS"/>
        <w:spacing w:line="480" w:lineRule="auto"/>
        <w:rPr>
          <w:rFonts w:cs="Times New Roman"/>
          <w:szCs w:val="24"/>
        </w:rPr>
      </w:pPr>
    </w:p>
    <w:p w14:paraId="3935D73D" w14:textId="77777777" w:rsidR="00390B83" w:rsidRPr="008E03DA" w:rsidRDefault="00390B83" w:rsidP="008E3176">
      <w:pPr>
        <w:pStyle w:val="TS"/>
        <w:spacing w:line="480" w:lineRule="auto"/>
        <w:rPr>
          <w:rFonts w:cs="Times New Roman"/>
          <w:i/>
          <w:iCs/>
          <w:szCs w:val="24"/>
        </w:rPr>
      </w:pPr>
      <w:r w:rsidRPr="008E03DA">
        <w:rPr>
          <w:rFonts w:cs="Times New Roman"/>
          <w:i/>
          <w:iCs/>
          <w:szCs w:val="24"/>
        </w:rPr>
        <w:t>Ionocyte density</w:t>
      </w:r>
    </w:p>
    <w:p w14:paraId="618F22E3" w14:textId="77777777"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At the time of sampling, embryos and larvae were fixed in 4% paraformaldehyde (buffered, pH 7.4) and stored at 4°C for 4 hours, then transferred to 70% ethanol and stored at 4°C. Embryos were manually dechorionated before staining. Samples were equilibrated in phosphate buffered saline (PBS) for 5 minutes, blocked in normal horse serum for 20 minutes to minimize background staining, blotted dry, then incubated for 30 minutes in α5 primary antibody, a mouse monoclonal antibody raised against the alpha subunit of chicken NKA (D. M. Fambrough, Developmental Studies Hybridoma Bank, University of Iowa, Iowa City, IA). The </w:t>
      </w:r>
      <w:r w:rsidRPr="008E03DA">
        <w:rPr>
          <w:rFonts w:cs="Times New Roman"/>
          <w:szCs w:val="24"/>
        </w:rPr>
        <w:lastRenderedPageBreak/>
        <w:t>primary antibody was diluted to 1 μg/mL for embryos and 2 μg/mL for larvae, in PBS with 1% bovine serum albumin. Primary antibody binding was detected using the avidin-biotin complex (ABC) method (Hsu et al., 1981). Samples were incubated for 30 minutes each in a secondary antibody and ABC reagent (Vectastain</w:t>
      </w:r>
      <w:r w:rsidRPr="008E03DA">
        <w:rPr>
          <w:rFonts w:cs="Times New Roman"/>
          <w:szCs w:val="24"/>
          <w:vertAlign w:val="superscript"/>
        </w:rPr>
        <w:t>®</w:t>
      </w:r>
      <w:r w:rsidRPr="008E03DA">
        <w:rPr>
          <w:rFonts w:cs="Times New Roman"/>
          <w:szCs w:val="24"/>
        </w:rPr>
        <w:t xml:space="preserve"> ABC HRP Kit, Peroxidase, Mouse IgG, Vector Laboratories, Burlingame, CA) and rinsed for 5 minutes in PBS between each step. The specific binding was then visualized with a peroxidase substrate kit (Vector</w:t>
      </w:r>
      <w:r w:rsidRPr="008E03DA">
        <w:rPr>
          <w:rFonts w:cs="Times New Roman"/>
          <w:szCs w:val="24"/>
          <w:vertAlign w:val="superscript"/>
        </w:rPr>
        <w:t>®</w:t>
      </w:r>
      <w:r w:rsidRPr="008E03DA">
        <w:rPr>
          <w:rFonts w:cs="Times New Roman"/>
          <w:szCs w:val="24"/>
        </w:rPr>
        <w:t xml:space="preserve"> VIP HRP Substrate Kit, Vector Laboratories, Burlingame, CA). Conducting this protocol in the absence of primary antibody produced no staining, confirming that the staining indicated presence of the antigen NKA. </w:t>
      </w:r>
    </w:p>
    <w:p w14:paraId="17F2C772" w14:textId="6C90A7D0" w:rsidR="00390B83" w:rsidRDefault="00390B83" w:rsidP="008E3176">
      <w:pPr>
        <w:pStyle w:val="TS"/>
        <w:spacing w:line="480" w:lineRule="auto"/>
        <w:rPr>
          <w:rFonts w:cs="Times New Roman"/>
          <w:szCs w:val="24"/>
        </w:rPr>
      </w:pPr>
      <w:r w:rsidRPr="008E03DA">
        <w:rPr>
          <w:rFonts w:cs="Times New Roman"/>
          <w:szCs w:val="24"/>
        </w:rPr>
        <w:t>        </w:t>
      </w:r>
      <w:r w:rsidRPr="008E03DA">
        <w:rPr>
          <w:rFonts w:cs="Times New Roman"/>
          <w:szCs w:val="24"/>
        </w:rPr>
        <w:tab/>
        <w:t>All samples were photographed through a compound microscope (Nikon Eclipse E200) at several depths of focus to capture the entirety of the three-dimensional structure. Images were analyzed using the software ImageJ. The image sequence for a sample was loaded as a stack and projected into a single image with all ionocytes in focus. We selected and measured a section of upward-facing skin surface in the photo and counted the ionocytes within that area. For larvae, the ionocytes on the head, abdomen, and trunk skin surface, excluding the eyes and mouth, were enumerated. For embryos, yolk sac epithelium was analyzed separately from the rest of the skin. Ionocyte density was calculated as ionocytes mm</w:t>
      </w:r>
      <w:r w:rsidRPr="008E03DA">
        <w:rPr>
          <w:rFonts w:cs="Times New Roman"/>
          <w:szCs w:val="24"/>
          <w:vertAlign w:val="superscript"/>
        </w:rPr>
        <w:t>-2</w:t>
      </w:r>
      <w:r w:rsidRPr="008E03DA">
        <w:rPr>
          <w:rFonts w:cs="Times New Roman"/>
          <w:szCs w:val="24"/>
        </w:rPr>
        <w:t xml:space="preserve"> of skin surface area. Ionocyte density was quantified by two different people or twice by the same person with at least one month in between to account for subjectivity and uncertainty in ionocyte identification. Standard deviation between the two densities was calculated and if it was greater than three standard deviations above the mean, the sample was analyzed again by the same methods to rectify differences in analysis. </w:t>
      </w:r>
    </w:p>
    <w:p w14:paraId="0482DAE4" w14:textId="77777777" w:rsidR="008E03DA" w:rsidRPr="008E03DA" w:rsidRDefault="008E03DA" w:rsidP="008E3176">
      <w:pPr>
        <w:pStyle w:val="TS"/>
        <w:spacing w:line="480" w:lineRule="auto"/>
        <w:rPr>
          <w:rFonts w:cs="Times New Roman"/>
          <w:szCs w:val="24"/>
        </w:rPr>
      </w:pPr>
    </w:p>
    <w:p w14:paraId="4707FABD" w14:textId="2AA277DF" w:rsidR="00390B83" w:rsidRPr="008E03DA" w:rsidRDefault="00390B83" w:rsidP="008E3176">
      <w:pPr>
        <w:pStyle w:val="TS"/>
        <w:spacing w:line="480" w:lineRule="auto"/>
        <w:rPr>
          <w:rFonts w:cs="Times New Roman"/>
          <w:szCs w:val="24"/>
        </w:rPr>
      </w:pPr>
      <w:r w:rsidRPr="008E03DA">
        <w:rPr>
          <w:rFonts w:cs="Times New Roman"/>
          <w:i/>
          <w:iCs/>
          <w:szCs w:val="24"/>
        </w:rPr>
        <w:lastRenderedPageBreak/>
        <w:t>Data analysi</w:t>
      </w:r>
      <w:r w:rsidR="008E03DA">
        <w:rPr>
          <w:rFonts w:cs="Times New Roman"/>
          <w:i/>
          <w:iCs/>
          <w:szCs w:val="24"/>
        </w:rPr>
        <w:t>s</w:t>
      </w:r>
    </w:p>
    <w:p w14:paraId="182AF86F" w14:textId="7866BF68"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Statistical analysis of the ionocyte density data was conducted using linear </w:t>
      </w:r>
      <w:r w:rsidR="00F85928">
        <w:rPr>
          <w:rFonts w:cs="Times New Roman"/>
          <w:szCs w:val="24"/>
        </w:rPr>
        <w:t xml:space="preserve">regression </w:t>
      </w:r>
      <w:r w:rsidRPr="008E03DA">
        <w:rPr>
          <w:rFonts w:cs="Times New Roman"/>
          <w:szCs w:val="24"/>
        </w:rPr>
        <w:t>models with the formula: Ionocyte Density ~ pCO</w:t>
      </w:r>
      <w:r w:rsidRPr="008E03DA">
        <w:rPr>
          <w:rFonts w:cs="Times New Roman"/>
          <w:szCs w:val="24"/>
          <w:vertAlign w:val="subscript"/>
        </w:rPr>
        <w:t>2</w:t>
      </w:r>
      <w:r w:rsidRPr="008E03DA">
        <w:rPr>
          <w:rFonts w:cs="Times New Roman"/>
          <w:szCs w:val="24"/>
        </w:rPr>
        <w:t xml:space="preserve"> x Temperature. The independent variables were input as quantitative variables using the mean measured pCO</w:t>
      </w:r>
      <w:r w:rsidRPr="008E03DA">
        <w:rPr>
          <w:rFonts w:cs="Times New Roman"/>
          <w:szCs w:val="24"/>
          <w:vertAlign w:val="subscript"/>
        </w:rPr>
        <w:t>2</w:t>
      </w:r>
      <w:r w:rsidRPr="008E03DA">
        <w:rPr>
          <w:rFonts w:cs="Times New Roman"/>
          <w:szCs w:val="24"/>
        </w:rPr>
        <w:t xml:space="preserve"> and temperatures for each treatment. In each experiment we sampled one experimental unit (n=1) per treatment, and not all treatment levels were repeated in multiple experiments (e.g. 28°C) so we had pseudoreplication. When tests that use categorical independent variables, such as analysis of variance, cannot be used due to pseudoreplication, a model can instead be fitted with quantitative (continuous) independent variables (Hurlbert, 2004), which in fact provides greater statistical power and more informative results than an analysis with categorical independent variables would (Cottingham et al., 2005; Havenhand et al., 2010). Assumptions of normally distributed residuals and homoskedasticity were confirmed using the Kolmogorov-Smirnov test and Breusch-Pagan test, respectively.</w:t>
      </w:r>
      <w:r w:rsidR="0094011E">
        <w:rPr>
          <w:rFonts w:cs="Times New Roman"/>
          <w:szCs w:val="24"/>
        </w:rPr>
        <w:t xml:space="preserve"> Linear model residuals and Cook’s distance were used to identify extreme and highly influential datapoints, which resulted in one outlier being removed from the data for each stage.</w:t>
      </w:r>
      <w:r w:rsidRPr="008E03DA">
        <w:rPr>
          <w:rFonts w:cs="Times New Roman"/>
          <w:szCs w:val="24"/>
        </w:rPr>
        <w:t xml:space="preserve"> </w:t>
      </w:r>
      <w:commentRangeStart w:id="0"/>
      <w:commentRangeStart w:id="1"/>
      <w:r w:rsidR="00F85928">
        <w:rPr>
          <w:rFonts w:cs="Times New Roman"/>
          <w:szCs w:val="24"/>
        </w:rPr>
        <w:t>When the regression models detected a significant effect, the estimated marginal means</w:t>
      </w:r>
      <w:r w:rsidR="00683189">
        <w:rPr>
          <w:rFonts w:cs="Times New Roman"/>
          <w:szCs w:val="24"/>
        </w:rPr>
        <w:t xml:space="preserve"> (EMM)</w:t>
      </w:r>
      <w:r w:rsidR="00F85928">
        <w:rPr>
          <w:rFonts w:cs="Times New Roman"/>
          <w:szCs w:val="24"/>
        </w:rPr>
        <w:t xml:space="preserve"> function from the emmeans package in R was used to characterize pairwise differences between treatment groups using Tukey comparisons.</w:t>
      </w:r>
      <w:commentRangeEnd w:id="0"/>
      <w:r w:rsidR="00F85928">
        <w:rPr>
          <w:rStyle w:val="CommentReference"/>
          <w:rFonts w:asciiTheme="minorHAnsi" w:hAnsiTheme="minorHAnsi"/>
        </w:rPr>
        <w:commentReference w:id="0"/>
      </w:r>
      <w:commentRangeEnd w:id="1"/>
      <w:r w:rsidR="00542D49">
        <w:rPr>
          <w:rStyle w:val="CommentReference"/>
          <w:rFonts w:asciiTheme="minorHAnsi" w:hAnsiTheme="minorHAnsi"/>
        </w:rPr>
        <w:commentReference w:id="1"/>
      </w:r>
      <w:r w:rsidR="00F85928">
        <w:rPr>
          <w:rFonts w:cs="Times New Roman"/>
          <w:szCs w:val="24"/>
        </w:rPr>
        <w:t xml:space="preserve"> </w:t>
      </w:r>
      <w:r w:rsidRPr="008E03DA">
        <w:rPr>
          <w:rFonts w:cs="Times New Roman"/>
          <w:szCs w:val="24"/>
        </w:rPr>
        <w:t>A significance threshold of α=0.05 was used for all statistical tests. All statistical tests were performed in R statistical software (v4.</w:t>
      </w:r>
      <w:r w:rsidR="00451157">
        <w:rPr>
          <w:rFonts w:cs="Times New Roman"/>
          <w:szCs w:val="24"/>
        </w:rPr>
        <w:t>2</w:t>
      </w:r>
      <w:r w:rsidRPr="008E03DA">
        <w:rPr>
          <w:rFonts w:cs="Times New Roman"/>
          <w:szCs w:val="24"/>
        </w:rPr>
        <w:t>.2</w:t>
      </w:r>
      <w:r w:rsidR="00451157">
        <w:rPr>
          <w:rFonts w:cs="Times New Roman"/>
          <w:szCs w:val="24"/>
        </w:rPr>
        <w:t>, R Core Team, 2022</w:t>
      </w:r>
      <w:r w:rsidRPr="008E03DA">
        <w:rPr>
          <w:rFonts w:cs="Times New Roman"/>
          <w:szCs w:val="24"/>
        </w:rPr>
        <w:t>) using the ‘stats’, ‘emmeans’</w:t>
      </w:r>
      <w:r w:rsidR="00451157">
        <w:rPr>
          <w:rFonts w:cs="Times New Roman"/>
          <w:szCs w:val="24"/>
        </w:rPr>
        <w:t xml:space="preserve"> (Lenth, 2023)</w:t>
      </w:r>
      <w:r w:rsidRPr="008E03DA">
        <w:rPr>
          <w:rFonts w:cs="Times New Roman"/>
          <w:szCs w:val="24"/>
        </w:rPr>
        <w:t xml:space="preserve">, and ‘olsrr’ </w:t>
      </w:r>
      <w:r w:rsidR="00451157">
        <w:rPr>
          <w:rFonts w:cs="Times New Roman"/>
          <w:szCs w:val="24"/>
        </w:rPr>
        <w:t xml:space="preserve">(Hebbali, 2020) </w:t>
      </w:r>
      <w:r w:rsidRPr="008E03DA">
        <w:rPr>
          <w:rFonts w:cs="Times New Roman"/>
          <w:szCs w:val="24"/>
        </w:rPr>
        <w:t>packages. </w:t>
      </w:r>
    </w:p>
    <w:p w14:paraId="0AB35E3C" w14:textId="7FD7D5A4" w:rsidR="00390B83" w:rsidRDefault="00390B83" w:rsidP="008E3176">
      <w:pPr>
        <w:pStyle w:val="TS"/>
        <w:spacing w:line="480" w:lineRule="auto"/>
        <w:rPr>
          <w:rFonts w:cs="Times New Roman"/>
          <w:szCs w:val="24"/>
        </w:rPr>
      </w:pPr>
      <w:r w:rsidRPr="008E03DA">
        <w:rPr>
          <w:rFonts w:cs="Times New Roman"/>
          <w:szCs w:val="24"/>
        </w:rPr>
        <w:tab/>
      </w:r>
    </w:p>
    <w:p w14:paraId="162BF010" w14:textId="2EA5567A" w:rsidR="006B1D3A" w:rsidRDefault="006B1D3A" w:rsidP="008E3176">
      <w:pPr>
        <w:pStyle w:val="TS"/>
        <w:spacing w:line="480" w:lineRule="auto"/>
        <w:rPr>
          <w:rFonts w:cs="Times New Roman"/>
          <w:szCs w:val="24"/>
        </w:rPr>
      </w:pPr>
    </w:p>
    <w:p w14:paraId="17F356CC" w14:textId="77777777" w:rsidR="006B1D3A" w:rsidRPr="008E03DA" w:rsidRDefault="006B1D3A" w:rsidP="008E3176">
      <w:pPr>
        <w:pStyle w:val="TS"/>
        <w:spacing w:line="480" w:lineRule="auto"/>
        <w:rPr>
          <w:rFonts w:cs="Times New Roman"/>
          <w:szCs w:val="24"/>
        </w:rPr>
      </w:pPr>
    </w:p>
    <w:p w14:paraId="1A0AD723" w14:textId="0BB3CC64" w:rsidR="00390B83" w:rsidRPr="008E03DA" w:rsidRDefault="00390B83" w:rsidP="008E3176">
      <w:pPr>
        <w:pStyle w:val="TS"/>
        <w:spacing w:line="480" w:lineRule="auto"/>
        <w:rPr>
          <w:rFonts w:cs="Times New Roman"/>
          <w:szCs w:val="24"/>
        </w:rPr>
      </w:pPr>
      <w:r w:rsidRPr="008E03DA">
        <w:rPr>
          <w:rFonts w:cs="Times New Roman"/>
          <w:b/>
          <w:bCs/>
          <w:szCs w:val="24"/>
        </w:rPr>
        <w:lastRenderedPageBreak/>
        <w:t>Results</w:t>
      </w:r>
    </w:p>
    <w:p w14:paraId="2CEC1D4D" w14:textId="5E431E32" w:rsidR="00390B83" w:rsidRPr="008E03DA" w:rsidRDefault="00390B83" w:rsidP="008E3176">
      <w:pPr>
        <w:pStyle w:val="TS"/>
        <w:spacing w:line="480" w:lineRule="auto"/>
        <w:ind w:firstLine="720"/>
        <w:rPr>
          <w:rFonts w:cs="Times New Roman"/>
          <w:szCs w:val="24"/>
        </w:rPr>
      </w:pPr>
      <w:r w:rsidRPr="008E03DA">
        <w:rPr>
          <w:rFonts w:cs="Times New Roman"/>
          <w:szCs w:val="24"/>
        </w:rPr>
        <w:t xml:space="preserve">Embryos and newly hatched larvae had </w:t>
      </w:r>
      <w:r w:rsidR="00683189">
        <w:rPr>
          <w:rFonts w:cs="Times New Roman"/>
          <w:szCs w:val="24"/>
        </w:rPr>
        <w:t>higher</w:t>
      </w:r>
      <w:r w:rsidRPr="008E03DA">
        <w:rPr>
          <w:rFonts w:cs="Times New Roman"/>
          <w:szCs w:val="24"/>
        </w:rPr>
        <w:t xml:space="preserve"> maximum ionocyte densities, </w:t>
      </w:r>
      <w:r w:rsidR="00683189">
        <w:rPr>
          <w:rFonts w:cs="Times New Roman"/>
          <w:szCs w:val="24"/>
        </w:rPr>
        <w:t>722</w:t>
      </w:r>
      <w:r w:rsidRPr="008E03DA">
        <w:rPr>
          <w:rFonts w:cs="Times New Roman"/>
          <w:szCs w:val="24"/>
        </w:rPr>
        <w:t>.</w:t>
      </w:r>
      <w:r w:rsidR="00683189">
        <w:rPr>
          <w:rFonts w:cs="Times New Roman"/>
          <w:szCs w:val="24"/>
        </w:rPr>
        <w:t>6</w:t>
      </w:r>
      <w:r w:rsidRPr="008E03DA">
        <w:rPr>
          <w:rFonts w:cs="Times New Roman"/>
          <w:szCs w:val="24"/>
        </w:rPr>
        <w:t xml:space="preserve"> and </w:t>
      </w:r>
      <w:r w:rsidR="00683189">
        <w:rPr>
          <w:rFonts w:cs="Times New Roman"/>
          <w:szCs w:val="24"/>
        </w:rPr>
        <w:t>611</w:t>
      </w:r>
      <w:r w:rsidRPr="008E03DA">
        <w:rPr>
          <w:rFonts w:cs="Times New Roman"/>
          <w:szCs w:val="24"/>
        </w:rPr>
        <w:t>.</w:t>
      </w:r>
      <w:r w:rsidR="00683189">
        <w:rPr>
          <w:rFonts w:cs="Times New Roman"/>
          <w:szCs w:val="24"/>
        </w:rPr>
        <w:t>4</w:t>
      </w:r>
      <w:r w:rsidRPr="008E03DA">
        <w:rPr>
          <w:rFonts w:cs="Times New Roman"/>
          <w:szCs w:val="24"/>
        </w:rPr>
        <w:t xml:space="preserve"> ionocytes mm</w:t>
      </w:r>
      <w:r w:rsidRPr="008E03DA">
        <w:rPr>
          <w:rFonts w:cs="Times New Roman"/>
          <w:szCs w:val="24"/>
          <w:vertAlign w:val="superscript"/>
        </w:rPr>
        <w:t>-2</w:t>
      </w:r>
      <w:r w:rsidRPr="008E03DA">
        <w:rPr>
          <w:rFonts w:cs="Times New Roman"/>
          <w:szCs w:val="24"/>
        </w:rPr>
        <w:t>, respectively, while 10-mm larvae had lower ionocyte densities, with a maximum of 4</w:t>
      </w:r>
      <w:r w:rsidR="00683189">
        <w:rPr>
          <w:rFonts w:cs="Times New Roman"/>
          <w:szCs w:val="24"/>
        </w:rPr>
        <w:t>18.8</w:t>
      </w:r>
      <w:r w:rsidRPr="008E03DA">
        <w:rPr>
          <w:rFonts w:cs="Times New Roman"/>
          <w:szCs w:val="24"/>
        </w:rPr>
        <w:t xml:space="preserve"> ionocyte mm</w:t>
      </w:r>
      <w:r w:rsidRPr="008E03DA">
        <w:rPr>
          <w:rFonts w:cs="Times New Roman"/>
          <w:szCs w:val="24"/>
          <w:vertAlign w:val="superscript"/>
        </w:rPr>
        <w:t>-2</w:t>
      </w:r>
      <w:r w:rsidRPr="008E03DA">
        <w:rPr>
          <w:rFonts w:cs="Times New Roman"/>
          <w:szCs w:val="24"/>
        </w:rPr>
        <w:t xml:space="preserve">. However, embryo data were distributed around a lower mean with a strong positive skew while both stages of larvae had normally distributed ionocyte densities. </w:t>
      </w:r>
      <w:r w:rsidR="00037915">
        <w:rPr>
          <w:rFonts w:cs="Times New Roman"/>
          <w:szCs w:val="24"/>
        </w:rPr>
        <w:t xml:space="preserve">Yolk data were more skewed than body data. </w:t>
      </w:r>
      <w:r w:rsidRPr="008E03DA">
        <w:rPr>
          <w:rFonts w:cs="Times New Roman"/>
          <w:szCs w:val="24"/>
        </w:rPr>
        <w:t>Therefore, to meet the assumptions of normality and homoskedasticity the embryo</w:t>
      </w:r>
      <w:r w:rsidR="00037915">
        <w:rPr>
          <w:rFonts w:cs="Times New Roman"/>
          <w:szCs w:val="24"/>
        </w:rPr>
        <w:t xml:space="preserve"> yolk</w:t>
      </w:r>
      <w:r w:rsidRPr="008E03DA">
        <w:rPr>
          <w:rFonts w:cs="Times New Roman"/>
          <w:szCs w:val="24"/>
        </w:rPr>
        <w:t xml:space="preserve"> data were</w:t>
      </w:r>
      <w:r w:rsidR="00037915">
        <w:rPr>
          <w:rFonts w:cs="Times New Roman"/>
          <w:szCs w:val="24"/>
        </w:rPr>
        <w:t xml:space="preserve"> log-transformed and embryo body data were</w:t>
      </w:r>
      <w:r w:rsidRPr="008E03DA">
        <w:rPr>
          <w:rFonts w:cs="Times New Roman"/>
          <w:szCs w:val="24"/>
        </w:rPr>
        <w:t xml:space="preserve"> square-root transformed in the linear model. </w:t>
      </w:r>
      <w:r w:rsidR="00F85928">
        <w:rPr>
          <w:rFonts w:cs="Times New Roman"/>
          <w:szCs w:val="24"/>
        </w:rPr>
        <w:t>Additionally, across all treatments combined the non-yolk portion of the embryos’ bodies had significantly greater ionocyte density than the yolks (t-test, p&lt;0.001, t</w:t>
      </w:r>
      <w:r w:rsidR="00A43B0E">
        <w:rPr>
          <w:rFonts w:cs="Times New Roman"/>
          <w:szCs w:val="24"/>
          <w:vertAlign w:val="subscript"/>
        </w:rPr>
        <w:t>(5</w:t>
      </w:r>
      <w:r w:rsidR="00F85928">
        <w:rPr>
          <w:rFonts w:cs="Times New Roman"/>
          <w:szCs w:val="24"/>
          <w:vertAlign w:val="subscript"/>
        </w:rPr>
        <w:t>58</w:t>
      </w:r>
      <w:r w:rsidR="00A43B0E">
        <w:rPr>
          <w:rFonts w:cs="Times New Roman"/>
          <w:szCs w:val="24"/>
          <w:vertAlign w:val="subscript"/>
        </w:rPr>
        <w:t>)</w:t>
      </w:r>
      <w:r w:rsidR="00F85928">
        <w:rPr>
          <w:rFonts w:cs="Times New Roman"/>
          <w:szCs w:val="24"/>
        </w:rPr>
        <w:t>=-3.7), and</w:t>
      </w:r>
      <w:r w:rsidR="00280D6B">
        <w:rPr>
          <w:rFonts w:cs="Times New Roman"/>
          <w:szCs w:val="24"/>
        </w:rPr>
        <w:t xml:space="preserve"> progression of</w:t>
      </w:r>
      <w:r w:rsidR="00F85928">
        <w:rPr>
          <w:rFonts w:cs="Times New Roman"/>
          <w:szCs w:val="24"/>
        </w:rPr>
        <w:t xml:space="preserve"> ionocyte</w:t>
      </w:r>
      <w:r w:rsidR="00280D6B">
        <w:rPr>
          <w:rFonts w:cs="Times New Roman"/>
          <w:szCs w:val="24"/>
        </w:rPr>
        <w:t xml:space="preserve"> development</w:t>
      </w:r>
      <w:r w:rsidR="00F85928">
        <w:rPr>
          <w:rFonts w:cs="Times New Roman"/>
          <w:szCs w:val="24"/>
        </w:rPr>
        <w:t xml:space="preserve"> commonly differs between the yolk sac and rest of the body (</w:t>
      </w:r>
      <w:r w:rsidR="00280D6B" w:rsidRPr="008E03DA">
        <w:rPr>
          <w:rFonts w:cs="Times New Roman"/>
          <w:szCs w:val="24"/>
        </w:rPr>
        <w:t>Alderdice, 1988</w:t>
      </w:r>
      <w:r w:rsidR="00280D6B">
        <w:rPr>
          <w:rFonts w:cs="Times New Roman"/>
          <w:szCs w:val="24"/>
        </w:rPr>
        <w:t>)</w:t>
      </w:r>
      <w:r w:rsidR="00F85928">
        <w:rPr>
          <w:rFonts w:cs="Times New Roman"/>
          <w:szCs w:val="24"/>
        </w:rPr>
        <w:t xml:space="preserve"> so we analyzed these regions separately. </w:t>
      </w:r>
    </w:p>
    <w:p w14:paraId="792CE6AA" w14:textId="01BE85D8" w:rsidR="00390B83" w:rsidRDefault="00390B83" w:rsidP="008E3176">
      <w:pPr>
        <w:pStyle w:val="TS"/>
        <w:spacing w:line="480" w:lineRule="auto"/>
        <w:ind w:firstLine="720"/>
        <w:rPr>
          <w:rFonts w:cs="Times New Roman"/>
          <w:szCs w:val="24"/>
        </w:rPr>
      </w:pPr>
      <w:r w:rsidRPr="008E03DA">
        <w:rPr>
          <w:rFonts w:cs="Times New Roman"/>
          <w:szCs w:val="24"/>
        </w:rPr>
        <w:t>Temperature and pCO</w:t>
      </w:r>
      <w:r w:rsidRPr="008E03DA">
        <w:rPr>
          <w:rFonts w:cs="Times New Roman"/>
          <w:szCs w:val="24"/>
          <w:vertAlign w:val="subscript"/>
        </w:rPr>
        <w:t>2</w:t>
      </w:r>
      <w:r w:rsidRPr="008E03DA">
        <w:rPr>
          <w:rFonts w:cs="Times New Roman"/>
          <w:szCs w:val="24"/>
        </w:rPr>
        <w:t xml:space="preserve"> had a significant interactive effect on embryo yolk sac (linear regression,</w:t>
      </w:r>
      <w:r w:rsidR="00A43B0E">
        <w:rPr>
          <w:rFonts w:cs="Times New Roman"/>
          <w:szCs w:val="24"/>
        </w:rPr>
        <w:t xml:space="preserve"> </w:t>
      </w:r>
      <w:r w:rsidR="00A43B0E">
        <w:rPr>
          <w:rFonts w:cs="Times New Roman"/>
          <w:i/>
          <w:iCs/>
          <w:szCs w:val="24"/>
        </w:rPr>
        <w:t>F</w:t>
      </w:r>
      <w:r w:rsidR="00A43B0E">
        <w:rPr>
          <w:rFonts w:cs="Times New Roman"/>
          <w:szCs w:val="24"/>
          <w:vertAlign w:val="subscript"/>
        </w:rPr>
        <w:t>(3,280)</w:t>
      </w:r>
      <w:r w:rsidR="00A43B0E">
        <w:rPr>
          <w:rFonts w:cs="Times New Roman"/>
          <w:szCs w:val="24"/>
        </w:rPr>
        <w:t>=23.94,</w:t>
      </w:r>
      <w:r w:rsidRPr="008E03DA">
        <w:rPr>
          <w:rFonts w:cs="Times New Roman"/>
          <w:szCs w:val="24"/>
        </w:rPr>
        <w:t xml:space="preserve"> </w:t>
      </w:r>
      <w:r w:rsidRPr="00A43B0E">
        <w:rPr>
          <w:rFonts w:cs="Times New Roman"/>
          <w:i/>
          <w:iCs/>
          <w:szCs w:val="24"/>
        </w:rPr>
        <w:t>p</w:t>
      </w:r>
      <w:r w:rsidRPr="008E03DA">
        <w:rPr>
          <w:rFonts w:cs="Times New Roman"/>
          <w:szCs w:val="24"/>
        </w:rPr>
        <w:t xml:space="preserve"> &lt; 0.01) and body (linear regression, </w:t>
      </w:r>
      <w:r w:rsidR="00A43B0E">
        <w:rPr>
          <w:rFonts w:cs="Times New Roman"/>
          <w:i/>
          <w:iCs/>
          <w:szCs w:val="24"/>
        </w:rPr>
        <w:t>F</w:t>
      </w:r>
      <w:r w:rsidR="00A43B0E">
        <w:rPr>
          <w:rFonts w:cs="Times New Roman"/>
          <w:szCs w:val="24"/>
          <w:vertAlign w:val="subscript"/>
        </w:rPr>
        <w:t>(3,280)</w:t>
      </w:r>
      <w:r w:rsidR="00A43B0E">
        <w:rPr>
          <w:rFonts w:cs="Times New Roman"/>
          <w:szCs w:val="24"/>
        </w:rPr>
        <w:t xml:space="preserve">=16.3, </w:t>
      </w:r>
      <w:r w:rsidRPr="00A43B0E">
        <w:rPr>
          <w:rFonts w:cs="Times New Roman"/>
          <w:i/>
          <w:iCs/>
          <w:szCs w:val="24"/>
        </w:rPr>
        <w:t>p</w:t>
      </w:r>
      <w:r w:rsidRPr="008E03DA">
        <w:rPr>
          <w:rFonts w:cs="Times New Roman"/>
          <w:szCs w:val="24"/>
        </w:rPr>
        <w:t xml:space="preserve"> &lt; 0.001) skin surface ionocyte density. Ionocyte density decreased with increasing temperature, </w:t>
      </w:r>
      <w:r w:rsidR="00683189">
        <w:rPr>
          <w:rFonts w:cs="Times New Roman"/>
          <w:szCs w:val="24"/>
        </w:rPr>
        <w:t xml:space="preserve">with 28°C embryos having significantly lower ionocyte densities than the lower temperature treatments </w:t>
      </w:r>
      <w:r w:rsidR="00A43B0E">
        <w:rPr>
          <w:rFonts w:cs="Times New Roman"/>
          <w:szCs w:val="24"/>
        </w:rPr>
        <w:t>across all pCO</w:t>
      </w:r>
      <w:r w:rsidR="00A43B0E">
        <w:rPr>
          <w:rFonts w:cs="Times New Roman"/>
          <w:szCs w:val="24"/>
          <w:vertAlign w:val="subscript"/>
        </w:rPr>
        <w:t>2</w:t>
      </w:r>
      <w:r w:rsidR="00A43B0E">
        <w:rPr>
          <w:rFonts w:cs="Times New Roman"/>
          <w:szCs w:val="24"/>
        </w:rPr>
        <w:t xml:space="preserve"> levels </w:t>
      </w:r>
      <w:r w:rsidR="00683189">
        <w:rPr>
          <w:rFonts w:cs="Times New Roman"/>
          <w:szCs w:val="24"/>
        </w:rPr>
        <w:t>(</w:t>
      </w:r>
      <w:r w:rsidR="00A43B0E">
        <w:rPr>
          <w:rFonts w:cs="Times New Roman"/>
          <w:szCs w:val="24"/>
        </w:rPr>
        <w:t xml:space="preserve">EMM, </w:t>
      </w:r>
      <w:r w:rsidR="00A43B0E" w:rsidRPr="00A43B0E">
        <w:rPr>
          <w:rFonts w:cs="Times New Roman"/>
          <w:i/>
          <w:iCs/>
          <w:szCs w:val="24"/>
        </w:rPr>
        <w:t>p</w:t>
      </w:r>
      <w:r w:rsidR="00A43B0E">
        <w:rPr>
          <w:rFonts w:cs="Times New Roman"/>
          <w:szCs w:val="24"/>
        </w:rPr>
        <w:t>&lt;0.05)</w:t>
      </w:r>
      <w:r w:rsidRPr="008E03DA">
        <w:rPr>
          <w:rFonts w:cs="Times New Roman"/>
          <w:szCs w:val="24"/>
        </w:rPr>
        <w:t>. The</w:t>
      </w:r>
      <w:r w:rsidR="00A43B0E">
        <w:rPr>
          <w:rFonts w:cs="Times New Roman"/>
          <w:szCs w:val="24"/>
        </w:rPr>
        <w:t xml:space="preserve"> greatest</w:t>
      </w:r>
      <w:r w:rsidRPr="008E03DA">
        <w:rPr>
          <w:rFonts w:cs="Times New Roman"/>
          <w:szCs w:val="24"/>
        </w:rPr>
        <w:t xml:space="preserve"> </w:t>
      </w:r>
      <w:r w:rsidR="00A43B0E">
        <w:rPr>
          <w:rFonts w:cs="Times New Roman"/>
          <w:szCs w:val="24"/>
        </w:rPr>
        <w:t xml:space="preserve">mean </w:t>
      </w:r>
      <w:r w:rsidRPr="008E03DA">
        <w:rPr>
          <w:rFonts w:cs="Times New Roman"/>
          <w:szCs w:val="24"/>
        </w:rPr>
        <w:t xml:space="preserve">yolk sac ionocyte density </w:t>
      </w:r>
      <w:r w:rsidR="00A43B0E">
        <w:rPr>
          <w:rFonts w:cs="Times New Roman"/>
          <w:szCs w:val="24"/>
        </w:rPr>
        <w:t xml:space="preserve">occurred in the </w:t>
      </w:r>
      <w:r w:rsidRPr="008E03DA">
        <w:rPr>
          <w:rFonts w:cs="Times New Roman"/>
          <w:szCs w:val="24"/>
        </w:rPr>
        <w:t>high</w:t>
      </w:r>
      <w:r w:rsidR="00A43B0E">
        <w:rPr>
          <w:rFonts w:cs="Times New Roman"/>
          <w:szCs w:val="24"/>
        </w:rPr>
        <w:t>est</w:t>
      </w:r>
      <w:r w:rsidRPr="008E03DA">
        <w:rPr>
          <w:rFonts w:cs="Times New Roman"/>
          <w:szCs w:val="24"/>
        </w:rPr>
        <w:t xml:space="preserve"> pCO</w:t>
      </w:r>
      <w:r w:rsidRPr="008E03DA">
        <w:rPr>
          <w:rFonts w:cs="Times New Roman"/>
          <w:szCs w:val="24"/>
          <w:vertAlign w:val="subscript"/>
        </w:rPr>
        <w:t>2</w:t>
      </w:r>
      <w:r w:rsidRPr="008E03DA">
        <w:rPr>
          <w:rFonts w:cs="Times New Roman"/>
          <w:szCs w:val="24"/>
        </w:rPr>
        <w:t xml:space="preserve"> </w:t>
      </w:r>
      <w:r w:rsidR="00A43B0E">
        <w:rPr>
          <w:rFonts w:cs="Times New Roman"/>
          <w:szCs w:val="24"/>
        </w:rPr>
        <w:t>and</w:t>
      </w:r>
      <w:r w:rsidRPr="008E03DA">
        <w:rPr>
          <w:rFonts w:cs="Times New Roman"/>
          <w:szCs w:val="24"/>
        </w:rPr>
        <w:t xml:space="preserve"> 17°C </w:t>
      </w:r>
      <w:r w:rsidR="00A43B0E">
        <w:rPr>
          <w:rFonts w:cs="Times New Roman"/>
          <w:szCs w:val="24"/>
        </w:rPr>
        <w:t>treatment combination, while body ionocytes exhibited a weaker pCO</w:t>
      </w:r>
      <w:r w:rsidR="00A43B0E">
        <w:rPr>
          <w:rFonts w:cs="Times New Roman"/>
          <w:szCs w:val="24"/>
          <w:vertAlign w:val="subscript"/>
        </w:rPr>
        <w:t>2</w:t>
      </w:r>
      <w:r w:rsidR="00A43B0E">
        <w:rPr>
          <w:rFonts w:cs="Times New Roman"/>
          <w:szCs w:val="24"/>
        </w:rPr>
        <w:t xml:space="preserve"> effect at this temperature</w:t>
      </w:r>
      <w:r w:rsidRPr="008E03DA">
        <w:rPr>
          <w:rFonts w:cs="Times New Roman"/>
          <w:szCs w:val="24"/>
        </w:rPr>
        <w:t>. Within the 17°C treatments, the mean yolk ionocyte density at 4200 µatm pCO</w:t>
      </w:r>
      <w:r w:rsidRPr="008E03DA">
        <w:rPr>
          <w:rFonts w:cs="Times New Roman"/>
          <w:szCs w:val="24"/>
          <w:vertAlign w:val="subscript"/>
        </w:rPr>
        <w:t>2</w:t>
      </w:r>
      <w:r w:rsidRPr="008E03DA">
        <w:rPr>
          <w:rFonts w:cs="Times New Roman"/>
          <w:szCs w:val="24"/>
        </w:rPr>
        <w:t xml:space="preserve"> is 118.4% greater than that at 400 µatm, while the body ionocyte density at 4200 µatm is only 61.9% greater than the density at 400 µatm. In both cases it appears that high CO</w:t>
      </w:r>
      <w:r w:rsidRPr="008E03DA">
        <w:rPr>
          <w:rFonts w:cs="Times New Roman"/>
          <w:szCs w:val="24"/>
          <w:vertAlign w:val="subscript"/>
        </w:rPr>
        <w:t>2</w:t>
      </w:r>
      <w:r w:rsidRPr="008E03DA">
        <w:rPr>
          <w:rFonts w:cs="Times New Roman"/>
          <w:szCs w:val="24"/>
        </w:rPr>
        <w:t xml:space="preserve"> increases the temperature-dependence of ionocyte density, making it increase more sharply as temperature decreases. </w:t>
      </w:r>
      <w:r w:rsidR="00A43B0E">
        <w:rPr>
          <w:rFonts w:cs="Times New Roman"/>
          <w:szCs w:val="24"/>
        </w:rPr>
        <w:t>Within the 4200 µatm pCO</w:t>
      </w:r>
      <w:r w:rsidR="00A43B0E">
        <w:rPr>
          <w:rFonts w:cs="Times New Roman"/>
          <w:szCs w:val="24"/>
          <w:vertAlign w:val="subscript"/>
        </w:rPr>
        <w:t>2</w:t>
      </w:r>
      <w:r w:rsidR="00A43B0E">
        <w:rPr>
          <w:rFonts w:cs="Times New Roman"/>
          <w:szCs w:val="24"/>
        </w:rPr>
        <w:t xml:space="preserve"> level, yolk sac ionocyte density is </w:t>
      </w:r>
      <w:r w:rsidR="00A43B0E">
        <w:rPr>
          <w:rFonts w:cs="Times New Roman"/>
          <w:szCs w:val="24"/>
        </w:rPr>
        <w:lastRenderedPageBreak/>
        <w:t xml:space="preserve">significantly lower at 24°C than at 17°C (EMM, </w:t>
      </w:r>
      <w:r w:rsidR="00A43B0E">
        <w:rPr>
          <w:rFonts w:cs="Times New Roman"/>
          <w:i/>
          <w:iCs/>
          <w:szCs w:val="24"/>
        </w:rPr>
        <w:t>p</w:t>
      </w:r>
      <w:r w:rsidR="00A43B0E">
        <w:rPr>
          <w:rFonts w:cs="Times New Roman"/>
          <w:szCs w:val="24"/>
        </w:rPr>
        <w:t>&lt;0.05)</w:t>
      </w:r>
      <w:r w:rsidR="0094011E">
        <w:rPr>
          <w:rFonts w:cs="Times New Roman"/>
          <w:szCs w:val="24"/>
        </w:rPr>
        <w:t xml:space="preserve">. This trend is absent in body ionocytes, however, </w:t>
      </w:r>
      <w:r w:rsidR="00A43B0E">
        <w:rPr>
          <w:rFonts w:cs="Times New Roman"/>
          <w:szCs w:val="24"/>
        </w:rPr>
        <w:t xml:space="preserve">illustrating </w:t>
      </w:r>
      <w:r w:rsidR="0094011E">
        <w:rPr>
          <w:rFonts w:cs="Times New Roman"/>
          <w:szCs w:val="24"/>
        </w:rPr>
        <w:t>greater response of yolk sac ionocytes to elevated pCO</w:t>
      </w:r>
      <w:r w:rsidR="0094011E">
        <w:rPr>
          <w:rFonts w:cs="Times New Roman"/>
          <w:szCs w:val="24"/>
          <w:vertAlign w:val="subscript"/>
        </w:rPr>
        <w:t>2</w:t>
      </w:r>
      <w:r w:rsidR="0094011E">
        <w:rPr>
          <w:rFonts w:cs="Times New Roman"/>
          <w:szCs w:val="24"/>
        </w:rPr>
        <w:t xml:space="preserve">. </w:t>
      </w:r>
    </w:p>
    <w:p w14:paraId="0521516A" w14:textId="6A3D0DD9" w:rsidR="00887430" w:rsidRDefault="00887430" w:rsidP="008E3176">
      <w:pPr>
        <w:pStyle w:val="TS"/>
        <w:spacing w:line="480" w:lineRule="auto"/>
        <w:ind w:firstLine="720"/>
        <w:rPr>
          <w:rFonts w:cs="Times New Roman"/>
          <w:szCs w:val="24"/>
        </w:rPr>
      </w:pPr>
    </w:p>
    <w:p w14:paraId="43493376" w14:textId="2F6B0F51" w:rsidR="00887430" w:rsidRPr="0094011E" w:rsidRDefault="00887430" w:rsidP="00887430">
      <w:pPr>
        <w:pStyle w:val="TS"/>
        <w:spacing w:line="480" w:lineRule="auto"/>
        <w:rPr>
          <w:rFonts w:cs="Times New Roman"/>
          <w:szCs w:val="24"/>
        </w:rPr>
      </w:pPr>
      <w:r w:rsidRPr="007B2047">
        <w:rPr>
          <w:noProof/>
        </w:rPr>
        <w:drawing>
          <wp:inline distT="0" distB="0" distL="0" distR="0" wp14:anchorId="39375105" wp14:editId="50511524">
            <wp:extent cx="5943600" cy="2641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1600"/>
                    </a:xfrm>
                    <a:prstGeom prst="rect">
                      <a:avLst/>
                    </a:prstGeom>
                  </pic:spPr>
                </pic:pic>
              </a:graphicData>
            </a:graphic>
          </wp:inline>
        </w:drawing>
      </w:r>
    </w:p>
    <w:p w14:paraId="2A0AF750" w14:textId="79B6DD14" w:rsidR="00887430" w:rsidRDefault="00887430" w:rsidP="00887430">
      <w:pPr>
        <w:pStyle w:val="TS"/>
        <w:spacing w:line="480" w:lineRule="auto"/>
        <w:rPr>
          <w:rFonts w:cs="Times New Roman"/>
          <w:szCs w:val="24"/>
        </w:rPr>
      </w:pPr>
      <w:r w:rsidRPr="008E03DA">
        <w:rPr>
          <w:rFonts w:cs="Times New Roman"/>
          <w:b/>
          <w:bCs/>
          <w:szCs w:val="24"/>
        </w:rPr>
        <w:t xml:space="preserve">Figure 2. </w:t>
      </w:r>
      <w:r w:rsidRPr="008E03DA">
        <w:rPr>
          <w:rFonts w:cs="Times New Roman"/>
          <w:szCs w:val="24"/>
        </w:rPr>
        <w:t>Embryo yolk sac</w:t>
      </w:r>
      <w:r>
        <w:rPr>
          <w:rFonts w:cs="Times New Roman"/>
          <w:szCs w:val="24"/>
        </w:rPr>
        <w:t xml:space="preserve"> (A)</w:t>
      </w:r>
      <w:r w:rsidRPr="008E03DA">
        <w:rPr>
          <w:rFonts w:cs="Times New Roman"/>
          <w:szCs w:val="24"/>
        </w:rPr>
        <w:t xml:space="preserve"> and body</w:t>
      </w:r>
      <w:r>
        <w:rPr>
          <w:rFonts w:cs="Times New Roman"/>
          <w:szCs w:val="24"/>
        </w:rPr>
        <w:t xml:space="preserve"> (B)</w:t>
      </w:r>
      <w:r w:rsidRPr="008E03DA">
        <w:rPr>
          <w:rFonts w:cs="Times New Roman"/>
          <w:szCs w:val="24"/>
        </w:rPr>
        <w:t xml:space="preserve"> ionocyte density means plotted with respect to temperature and pCO</w:t>
      </w:r>
      <w:r w:rsidRPr="008E03DA">
        <w:rPr>
          <w:rFonts w:cs="Times New Roman"/>
          <w:szCs w:val="24"/>
          <w:vertAlign w:val="subscript"/>
        </w:rPr>
        <w:t>2</w:t>
      </w:r>
      <w:r w:rsidRPr="008E03DA">
        <w:rPr>
          <w:rFonts w:cs="Times New Roman"/>
          <w:szCs w:val="24"/>
        </w:rPr>
        <w:t xml:space="preserve">. Error bars </w:t>
      </w:r>
      <w:r>
        <w:rPr>
          <w:rFonts w:cs="Times New Roman"/>
          <w:szCs w:val="24"/>
        </w:rPr>
        <w:t>show</w:t>
      </w:r>
      <w:r w:rsidRPr="008E03DA">
        <w:rPr>
          <w:rFonts w:cs="Times New Roman"/>
          <w:szCs w:val="24"/>
        </w:rPr>
        <w:t xml:space="preserve"> standard error</w:t>
      </w:r>
      <w:r>
        <w:rPr>
          <w:rFonts w:cs="Times New Roman"/>
          <w:szCs w:val="24"/>
        </w:rPr>
        <w:t xml:space="preserve"> and brackets with asterisks represent significant differences between temperature treatments (EMM, p&lt;0.05)</w:t>
      </w:r>
      <w:r w:rsidRPr="008E03DA">
        <w:rPr>
          <w:rFonts w:cs="Times New Roman"/>
          <w:szCs w:val="24"/>
        </w:rPr>
        <w:t>. </w:t>
      </w:r>
    </w:p>
    <w:p w14:paraId="6847B32B" w14:textId="77777777" w:rsidR="00887430" w:rsidRPr="008E03DA" w:rsidRDefault="00887430" w:rsidP="00887430">
      <w:pPr>
        <w:pStyle w:val="TS"/>
        <w:spacing w:line="480" w:lineRule="auto"/>
        <w:rPr>
          <w:rFonts w:cs="Times New Roman"/>
          <w:szCs w:val="24"/>
        </w:rPr>
      </w:pPr>
    </w:p>
    <w:p w14:paraId="4A9A03D7" w14:textId="53BC246D" w:rsidR="00390B83" w:rsidRPr="008E03DA" w:rsidRDefault="00390B83" w:rsidP="008E3176">
      <w:pPr>
        <w:pStyle w:val="TS"/>
        <w:spacing w:line="480" w:lineRule="auto"/>
        <w:ind w:firstLine="720"/>
        <w:rPr>
          <w:rFonts w:cs="Times New Roman"/>
          <w:szCs w:val="24"/>
        </w:rPr>
      </w:pPr>
      <w:r w:rsidRPr="008E03DA">
        <w:rPr>
          <w:rFonts w:cs="Times New Roman"/>
          <w:szCs w:val="24"/>
        </w:rPr>
        <w:t>Temperature and pCO</w:t>
      </w:r>
      <w:r w:rsidRPr="008E03DA">
        <w:rPr>
          <w:rFonts w:cs="Times New Roman"/>
          <w:szCs w:val="24"/>
          <w:vertAlign w:val="subscript"/>
        </w:rPr>
        <w:t>2</w:t>
      </w:r>
      <w:r w:rsidRPr="008E03DA">
        <w:rPr>
          <w:rFonts w:cs="Times New Roman"/>
          <w:szCs w:val="24"/>
        </w:rPr>
        <w:t xml:space="preserve"> had a significant interactive effect on ionocyte densities of newly hatched larvae (linear regression,</w:t>
      </w:r>
      <w:r w:rsidR="0094011E">
        <w:rPr>
          <w:rFonts w:cs="Times New Roman"/>
          <w:szCs w:val="24"/>
        </w:rPr>
        <w:t xml:space="preserve"> </w:t>
      </w:r>
      <w:r w:rsidR="0094011E">
        <w:rPr>
          <w:rFonts w:cs="Times New Roman"/>
          <w:i/>
          <w:iCs/>
          <w:szCs w:val="24"/>
        </w:rPr>
        <w:t>F</w:t>
      </w:r>
      <w:r w:rsidR="0094011E">
        <w:rPr>
          <w:rFonts w:cs="Times New Roman"/>
          <w:szCs w:val="24"/>
          <w:vertAlign w:val="subscript"/>
        </w:rPr>
        <w:t>(3,393)</w:t>
      </w:r>
      <w:r w:rsidR="0094011E">
        <w:rPr>
          <w:rFonts w:cs="Times New Roman"/>
          <w:szCs w:val="24"/>
        </w:rPr>
        <w:t>=9.461,</w:t>
      </w:r>
      <w:r w:rsidRPr="008E03DA">
        <w:rPr>
          <w:rFonts w:cs="Times New Roman"/>
          <w:szCs w:val="24"/>
        </w:rPr>
        <w:t xml:space="preserve"> </w:t>
      </w:r>
      <w:r w:rsidRPr="0094011E">
        <w:rPr>
          <w:rFonts w:cs="Times New Roman"/>
          <w:i/>
          <w:iCs/>
          <w:szCs w:val="24"/>
        </w:rPr>
        <w:t>p</w:t>
      </w:r>
      <w:r w:rsidRPr="008E03DA">
        <w:rPr>
          <w:rFonts w:cs="Times New Roman"/>
          <w:szCs w:val="24"/>
        </w:rPr>
        <w:t xml:space="preserve"> </w:t>
      </w:r>
      <w:r w:rsidR="0094011E">
        <w:rPr>
          <w:rFonts w:cs="Times New Roman"/>
          <w:szCs w:val="24"/>
        </w:rPr>
        <w:t>=</w:t>
      </w:r>
      <w:r w:rsidRPr="008E03DA">
        <w:rPr>
          <w:rFonts w:cs="Times New Roman"/>
          <w:szCs w:val="24"/>
        </w:rPr>
        <w:t xml:space="preserve"> 0.0</w:t>
      </w:r>
      <w:r w:rsidR="0094011E">
        <w:rPr>
          <w:rFonts w:cs="Times New Roman"/>
          <w:szCs w:val="24"/>
        </w:rPr>
        <w:t>0</w:t>
      </w:r>
      <w:r w:rsidRPr="008E03DA">
        <w:rPr>
          <w:rFonts w:cs="Times New Roman"/>
          <w:szCs w:val="24"/>
        </w:rPr>
        <w:t>1), but not those of 10-mm larvae (linear regression,</w:t>
      </w:r>
      <w:r w:rsidR="0094011E">
        <w:rPr>
          <w:rFonts w:cs="Times New Roman"/>
          <w:szCs w:val="24"/>
        </w:rPr>
        <w:t xml:space="preserve"> </w:t>
      </w:r>
      <w:r w:rsidR="0094011E">
        <w:rPr>
          <w:rFonts w:cs="Times New Roman"/>
          <w:i/>
          <w:iCs/>
          <w:szCs w:val="24"/>
        </w:rPr>
        <w:t>F</w:t>
      </w:r>
      <w:r w:rsidR="0094011E">
        <w:rPr>
          <w:rFonts w:cs="Times New Roman"/>
          <w:szCs w:val="24"/>
          <w:vertAlign w:val="subscript"/>
        </w:rPr>
        <w:t>(3,337)</w:t>
      </w:r>
      <w:r w:rsidR="0094011E">
        <w:rPr>
          <w:rFonts w:cs="Times New Roman"/>
          <w:szCs w:val="24"/>
        </w:rPr>
        <w:t>=7.946,</w:t>
      </w:r>
      <w:r w:rsidRPr="008E03DA">
        <w:rPr>
          <w:rFonts w:cs="Times New Roman"/>
          <w:szCs w:val="24"/>
        </w:rPr>
        <w:t xml:space="preserve"> </w:t>
      </w:r>
      <w:r w:rsidRPr="0094011E">
        <w:rPr>
          <w:rFonts w:cs="Times New Roman"/>
          <w:i/>
          <w:iCs/>
          <w:szCs w:val="24"/>
        </w:rPr>
        <w:t>p</w:t>
      </w:r>
      <w:r w:rsidRPr="008E03DA">
        <w:rPr>
          <w:rFonts w:cs="Times New Roman"/>
          <w:szCs w:val="24"/>
        </w:rPr>
        <w:t xml:space="preserve"> </w:t>
      </w:r>
      <w:r w:rsidR="0094011E">
        <w:rPr>
          <w:rFonts w:cs="Times New Roman"/>
          <w:szCs w:val="24"/>
        </w:rPr>
        <w:t>&gt;</w:t>
      </w:r>
      <w:r w:rsidRPr="008E03DA">
        <w:rPr>
          <w:rFonts w:cs="Times New Roman"/>
          <w:szCs w:val="24"/>
        </w:rPr>
        <w:t xml:space="preserve"> 0.0</w:t>
      </w:r>
      <w:r w:rsidR="0094011E">
        <w:rPr>
          <w:rFonts w:cs="Times New Roman"/>
          <w:szCs w:val="24"/>
        </w:rPr>
        <w:t>5</w:t>
      </w:r>
      <w:r w:rsidRPr="008E03DA">
        <w:rPr>
          <w:rFonts w:cs="Times New Roman"/>
          <w:szCs w:val="24"/>
        </w:rPr>
        <w:t>). Newly hatched larvae show the opposite temperature effect of embryos, with ionocyte density increasing with temperature</w:t>
      </w:r>
      <w:r w:rsidR="0094011E">
        <w:rPr>
          <w:rFonts w:cs="Times New Roman"/>
          <w:szCs w:val="24"/>
        </w:rPr>
        <w:t>, particularly in the 28°C treatment</w:t>
      </w:r>
      <w:r w:rsidRPr="008E03DA">
        <w:rPr>
          <w:rFonts w:cs="Times New Roman"/>
          <w:szCs w:val="24"/>
        </w:rPr>
        <w:t xml:space="preserve"> (Figure 3). </w:t>
      </w:r>
      <w:r w:rsidR="003948E3">
        <w:rPr>
          <w:rFonts w:cs="Times New Roman"/>
          <w:szCs w:val="24"/>
        </w:rPr>
        <w:t>However, the 24°C and 400</w:t>
      </w:r>
      <w:r w:rsidR="00C40C87">
        <w:rPr>
          <w:rFonts w:cs="Times New Roman"/>
          <w:szCs w:val="24"/>
        </w:rPr>
        <w:t xml:space="preserve"> µatm </w:t>
      </w:r>
      <w:r w:rsidR="003948E3">
        <w:rPr>
          <w:rFonts w:cs="Times New Roman"/>
          <w:szCs w:val="24"/>
        </w:rPr>
        <w:t>pCO</w:t>
      </w:r>
      <w:r w:rsidR="003948E3">
        <w:rPr>
          <w:rFonts w:cs="Times New Roman"/>
          <w:szCs w:val="24"/>
          <w:vertAlign w:val="subscript"/>
        </w:rPr>
        <w:t>2</w:t>
      </w:r>
      <w:r w:rsidR="003948E3">
        <w:rPr>
          <w:rFonts w:cs="Times New Roman"/>
          <w:szCs w:val="24"/>
        </w:rPr>
        <w:t xml:space="preserve"> treatment group </w:t>
      </w:r>
      <w:r w:rsidR="00C40C87">
        <w:rPr>
          <w:rFonts w:cs="Times New Roman"/>
          <w:szCs w:val="24"/>
        </w:rPr>
        <w:t>ha</w:t>
      </w:r>
      <w:r w:rsidR="003948E3">
        <w:rPr>
          <w:rFonts w:cs="Times New Roman"/>
          <w:szCs w:val="24"/>
        </w:rPr>
        <w:t xml:space="preserve">s slightly but significantly lower ionocyte density than </w:t>
      </w:r>
      <w:r w:rsidR="00C40C87">
        <w:rPr>
          <w:rFonts w:cs="Times New Roman"/>
          <w:szCs w:val="24"/>
        </w:rPr>
        <w:t>larvae reared at 17 and 20°C (EMM, p&lt;0.05).</w:t>
      </w:r>
      <w:r w:rsidR="003948E3">
        <w:rPr>
          <w:rFonts w:cs="Times New Roman"/>
          <w:szCs w:val="24"/>
        </w:rPr>
        <w:t xml:space="preserve"> </w:t>
      </w:r>
      <w:r w:rsidR="00C40C87">
        <w:rPr>
          <w:rFonts w:cs="Times New Roman"/>
          <w:szCs w:val="24"/>
        </w:rPr>
        <w:t>Within the</w:t>
      </w:r>
      <w:r w:rsidRPr="008E03DA">
        <w:rPr>
          <w:rFonts w:cs="Times New Roman"/>
          <w:szCs w:val="24"/>
        </w:rPr>
        <w:t xml:space="preserve"> 24°C </w:t>
      </w:r>
      <w:r w:rsidR="00C40C87">
        <w:rPr>
          <w:rFonts w:cs="Times New Roman"/>
          <w:szCs w:val="24"/>
        </w:rPr>
        <w:t xml:space="preserve">treatments, </w:t>
      </w:r>
      <w:r w:rsidRPr="008E03DA">
        <w:rPr>
          <w:rFonts w:cs="Times New Roman"/>
          <w:szCs w:val="24"/>
        </w:rPr>
        <w:t>i</w:t>
      </w:r>
      <w:r w:rsidR="00C40C87">
        <w:rPr>
          <w:rFonts w:cs="Times New Roman"/>
          <w:szCs w:val="24"/>
        </w:rPr>
        <w:t>onocyte density</w:t>
      </w:r>
      <w:r w:rsidRPr="008E03DA">
        <w:rPr>
          <w:rFonts w:cs="Times New Roman"/>
          <w:szCs w:val="24"/>
        </w:rPr>
        <w:t xml:space="preserve"> </w:t>
      </w:r>
      <w:r w:rsidR="00C40C87">
        <w:rPr>
          <w:rFonts w:cs="Times New Roman"/>
          <w:szCs w:val="24"/>
        </w:rPr>
        <w:t xml:space="preserve">at 4200 µatm </w:t>
      </w:r>
      <w:r w:rsidRPr="008E03DA">
        <w:rPr>
          <w:rFonts w:cs="Times New Roman"/>
          <w:szCs w:val="24"/>
        </w:rPr>
        <w:t>pCO</w:t>
      </w:r>
      <w:r w:rsidRPr="008E03DA">
        <w:rPr>
          <w:rFonts w:cs="Times New Roman"/>
          <w:szCs w:val="24"/>
          <w:vertAlign w:val="subscript"/>
        </w:rPr>
        <w:t>2</w:t>
      </w:r>
      <w:r w:rsidR="00C40C87">
        <w:rPr>
          <w:rFonts w:cs="Times New Roman"/>
          <w:szCs w:val="24"/>
        </w:rPr>
        <w:t xml:space="preserve"> is 16.7% higher than at 400 µatm.</w:t>
      </w:r>
      <w:r w:rsidRPr="008E03DA">
        <w:rPr>
          <w:rFonts w:cs="Times New Roman"/>
          <w:szCs w:val="24"/>
        </w:rPr>
        <w:t xml:space="preserve"> At the 10-mm </w:t>
      </w:r>
      <w:r w:rsidR="00C40C87">
        <w:rPr>
          <w:rFonts w:cs="Times New Roman"/>
          <w:szCs w:val="24"/>
        </w:rPr>
        <w:t xml:space="preserve">larval </w:t>
      </w:r>
      <w:r w:rsidRPr="008E03DA">
        <w:rPr>
          <w:rFonts w:cs="Times New Roman"/>
          <w:szCs w:val="24"/>
        </w:rPr>
        <w:t>sampling</w:t>
      </w:r>
      <w:r w:rsidR="00C40C87">
        <w:rPr>
          <w:rFonts w:cs="Times New Roman"/>
          <w:szCs w:val="24"/>
        </w:rPr>
        <w:t xml:space="preserve"> point</w:t>
      </w:r>
      <w:r w:rsidRPr="008E03DA">
        <w:rPr>
          <w:rFonts w:cs="Times New Roman"/>
          <w:szCs w:val="24"/>
        </w:rPr>
        <w:t xml:space="preserve"> the ionocyte densities are no longer affected by temperature</w:t>
      </w:r>
      <w:r w:rsidR="00C40C87">
        <w:rPr>
          <w:rFonts w:cs="Times New Roman"/>
          <w:szCs w:val="24"/>
        </w:rPr>
        <w:t xml:space="preserve"> or pCO</w:t>
      </w:r>
      <w:r w:rsidR="00C40C87">
        <w:rPr>
          <w:rFonts w:cs="Times New Roman"/>
          <w:szCs w:val="24"/>
          <w:vertAlign w:val="subscript"/>
        </w:rPr>
        <w:t>2</w:t>
      </w:r>
      <w:r w:rsidR="00C40C87">
        <w:rPr>
          <w:rFonts w:cs="Times New Roman"/>
          <w:szCs w:val="24"/>
        </w:rPr>
        <w:t xml:space="preserve"> </w:t>
      </w:r>
      <w:r w:rsidR="00C40C87">
        <w:rPr>
          <w:rFonts w:cs="Times New Roman"/>
          <w:szCs w:val="24"/>
        </w:rPr>
        <w:lastRenderedPageBreak/>
        <w:t xml:space="preserve">(linear regression, </w:t>
      </w:r>
      <w:r w:rsidR="00C40C87">
        <w:rPr>
          <w:rFonts w:cs="Times New Roman"/>
          <w:i/>
          <w:iCs/>
          <w:szCs w:val="24"/>
        </w:rPr>
        <w:t>F</w:t>
      </w:r>
      <w:r w:rsidR="00C40C87">
        <w:rPr>
          <w:rFonts w:cs="Times New Roman"/>
          <w:szCs w:val="24"/>
          <w:vertAlign w:val="subscript"/>
        </w:rPr>
        <w:t>(3,337)</w:t>
      </w:r>
      <w:r w:rsidR="00C40C87">
        <w:rPr>
          <w:rFonts w:cs="Times New Roman"/>
          <w:szCs w:val="24"/>
        </w:rPr>
        <w:t xml:space="preserve">=7.946, </w:t>
      </w:r>
      <w:r w:rsidR="00C40C87">
        <w:rPr>
          <w:rFonts w:cs="Times New Roman"/>
          <w:i/>
          <w:iCs/>
          <w:szCs w:val="24"/>
        </w:rPr>
        <w:t>p</w:t>
      </w:r>
      <w:r w:rsidR="00C40C87">
        <w:rPr>
          <w:rFonts w:cs="Times New Roman"/>
          <w:szCs w:val="24"/>
        </w:rPr>
        <w:t>&gt;0.05)</w:t>
      </w:r>
      <w:r w:rsidRPr="008E03DA">
        <w:rPr>
          <w:rFonts w:cs="Times New Roman"/>
          <w:szCs w:val="24"/>
        </w:rPr>
        <w:t>. The most substantial difference is that at 17°C ionocyte density at 4200 µatm pCO</w:t>
      </w:r>
      <w:r w:rsidRPr="008E03DA">
        <w:rPr>
          <w:rFonts w:cs="Times New Roman"/>
          <w:szCs w:val="24"/>
          <w:vertAlign w:val="subscript"/>
        </w:rPr>
        <w:t>2</w:t>
      </w:r>
      <w:r w:rsidRPr="008E03DA">
        <w:rPr>
          <w:rFonts w:cs="Times New Roman"/>
          <w:szCs w:val="24"/>
        </w:rPr>
        <w:t xml:space="preserve"> is 12.7% and 17.</w:t>
      </w:r>
      <w:r w:rsidR="00C40C87">
        <w:rPr>
          <w:rFonts w:cs="Times New Roman"/>
          <w:szCs w:val="24"/>
        </w:rPr>
        <w:t>4</w:t>
      </w:r>
      <w:r w:rsidRPr="008E03DA">
        <w:rPr>
          <w:rFonts w:cs="Times New Roman"/>
          <w:szCs w:val="24"/>
        </w:rPr>
        <w:t>% greater than at 400 µatm and 2200 µatm, respectively. </w:t>
      </w:r>
      <w:r w:rsidR="00C40C87">
        <w:rPr>
          <w:rFonts w:cs="Times New Roman"/>
          <w:szCs w:val="24"/>
        </w:rPr>
        <w:t xml:space="preserve">Three gill arches on each side, with filaments and lamellae, have developed by this stage, and skin surface ionocyte densities decreased across treatments to just over half the density of newly hatched larvae. </w:t>
      </w:r>
    </w:p>
    <w:p w14:paraId="11922128" w14:textId="64595A53" w:rsidR="00390B83" w:rsidRPr="00DD599A" w:rsidRDefault="00887430" w:rsidP="008E3176">
      <w:pPr>
        <w:pStyle w:val="TS"/>
        <w:spacing w:line="480" w:lineRule="auto"/>
        <w:rPr>
          <w:rFonts w:cs="Times New Roman"/>
          <w:szCs w:val="24"/>
        </w:rPr>
      </w:pPr>
      <w:r>
        <w:rPr>
          <w:rFonts w:cs="Times New Roman"/>
          <w:szCs w:val="24"/>
        </w:rPr>
        <w:tab/>
        <w:t xml:space="preserve">Embryos and newly hatched larvae in this study were also used for respirometry measurements (full results reported in Schwemmer et al., 2020). </w:t>
      </w:r>
      <w:r w:rsidR="00DD599A">
        <w:rPr>
          <w:rFonts w:cs="Times New Roman"/>
          <w:szCs w:val="24"/>
        </w:rPr>
        <w:t>We used Pearson’s correlation test t</w:t>
      </w:r>
      <w:r>
        <w:rPr>
          <w:rFonts w:cs="Times New Roman"/>
          <w:szCs w:val="24"/>
        </w:rPr>
        <w:t xml:space="preserve">o test whether ionocyte density </w:t>
      </w:r>
      <w:r w:rsidR="00DD599A">
        <w:rPr>
          <w:rFonts w:cs="Times New Roman"/>
          <w:szCs w:val="24"/>
        </w:rPr>
        <w:t>is correlated with</w:t>
      </w:r>
      <w:r>
        <w:rPr>
          <w:rFonts w:cs="Times New Roman"/>
          <w:szCs w:val="24"/>
        </w:rPr>
        <w:t xml:space="preserve"> mass-specific routine metabolic rates (RMR) in individuals for which both quantities were measured. In embryos, RMR significantly decreased with ionocyte density (</w:t>
      </w:r>
      <w:r w:rsidR="00DD599A">
        <w:rPr>
          <w:rFonts w:cs="Times New Roman"/>
          <w:szCs w:val="24"/>
        </w:rPr>
        <w:t>Pearson’s correlation coefficient = -0.21</w:t>
      </w:r>
      <w:r>
        <w:rPr>
          <w:rFonts w:cs="Times New Roman"/>
          <w:szCs w:val="24"/>
        </w:rPr>
        <w:t xml:space="preserve">, </w:t>
      </w:r>
      <w:r w:rsidR="00DD599A">
        <w:rPr>
          <w:rFonts w:cs="Times New Roman"/>
          <w:i/>
          <w:iCs/>
          <w:szCs w:val="24"/>
        </w:rPr>
        <w:t>t</w:t>
      </w:r>
      <w:r>
        <w:rPr>
          <w:rFonts w:cs="Times New Roman"/>
          <w:szCs w:val="24"/>
          <w:vertAlign w:val="subscript"/>
        </w:rPr>
        <w:t>(</w:t>
      </w:r>
      <w:r w:rsidR="00DD599A">
        <w:rPr>
          <w:rFonts w:cs="Times New Roman"/>
          <w:szCs w:val="24"/>
          <w:vertAlign w:val="subscript"/>
        </w:rPr>
        <w:t>241</w:t>
      </w:r>
      <w:r>
        <w:rPr>
          <w:rFonts w:cs="Times New Roman"/>
          <w:szCs w:val="24"/>
          <w:vertAlign w:val="subscript"/>
        </w:rPr>
        <w:t>)</w:t>
      </w:r>
      <w:r>
        <w:rPr>
          <w:rFonts w:cs="Times New Roman"/>
          <w:szCs w:val="24"/>
        </w:rPr>
        <w:t>=</w:t>
      </w:r>
      <w:r w:rsidR="00DD599A">
        <w:rPr>
          <w:rFonts w:cs="Times New Roman"/>
          <w:szCs w:val="24"/>
        </w:rPr>
        <w:t xml:space="preserve">-3.83, </w:t>
      </w:r>
      <w:r w:rsidR="00DD599A">
        <w:rPr>
          <w:rFonts w:cs="Times New Roman"/>
          <w:i/>
          <w:iCs/>
          <w:szCs w:val="24"/>
        </w:rPr>
        <w:t>p</w:t>
      </w:r>
      <w:r w:rsidR="00DD599A">
        <w:rPr>
          <w:rFonts w:cs="Times New Roman"/>
          <w:szCs w:val="24"/>
        </w:rPr>
        <w:t xml:space="preserve">&lt;0.001) while in larvae RMR significantly increased with ionocyte density (Pearson’s correlation coefficient = 0.13, </w:t>
      </w:r>
      <w:r w:rsidR="00E46B10">
        <w:rPr>
          <w:rFonts w:cs="Times New Roman"/>
          <w:i/>
          <w:iCs/>
          <w:szCs w:val="24"/>
        </w:rPr>
        <w:t>t</w:t>
      </w:r>
      <w:r w:rsidR="00DD599A">
        <w:rPr>
          <w:rFonts w:cs="Times New Roman"/>
          <w:szCs w:val="24"/>
          <w:vertAlign w:val="subscript"/>
        </w:rPr>
        <w:t>(353)</w:t>
      </w:r>
      <w:r w:rsidR="00DD599A">
        <w:rPr>
          <w:rFonts w:cs="Times New Roman"/>
          <w:szCs w:val="24"/>
        </w:rPr>
        <w:t>=</w:t>
      </w:r>
      <w:r w:rsidR="00E46B10">
        <w:rPr>
          <w:rFonts w:cs="Times New Roman"/>
          <w:szCs w:val="24"/>
        </w:rPr>
        <w:t>2.55,</w:t>
      </w:r>
      <w:r w:rsidR="00DD599A">
        <w:rPr>
          <w:rFonts w:cs="Times New Roman"/>
          <w:szCs w:val="24"/>
        </w:rPr>
        <w:t xml:space="preserve"> </w:t>
      </w:r>
      <w:r w:rsidR="00DD599A">
        <w:rPr>
          <w:rFonts w:cs="Times New Roman"/>
          <w:i/>
          <w:iCs/>
          <w:szCs w:val="24"/>
        </w:rPr>
        <w:t>p</w:t>
      </w:r>
      <w:r w:rsidR="00DD599A">
        <w:rPr>
          <w:rFonts w:cs="Times New Roman"/>
          <w:szCs w:val="24"/>
        </w:rPr>
        <w:t xml:space="preserve">=0.01). </w:t>
      </w:r>
    </w:p>
    <w:p w14:paraId="2E0EAB0A" w14:textId="322FCB47" w:rsidR="00390B83" w:rsidRPr="008E03DA" w:rsidRDefault="00390B83" w:rsidP="008E3176">
      <w:pPr>
        <w:pStyle w:val="TS"/>
        <w:spacing w:line="480" w:lineRule="auto"/>
        <w:rPr>
          <w:rFonts w:cs="Times New Roman"/>
          <w:szCs w:val="24"/>
        </w:rPr>
      </w:pPr>
    </w:p>
    <w:p w14:paraId="5205AF98" w14:textId="77777777" w:rsidR="0094011E" w:rsidRPr="008E03DA" w:rsidRDefault="0094011E" w:rsidP="008E3176">
      <w:pPr>
        <w:pStyle w:val="TS"/>
        <w:spacing w:line="480" w:lineRule="auto"/>
        <w:rPr>
          <w:rFonts w:cs="Times New Roman"/>
          <w:szCs w:val="24"/>
        </w:rPr>
      </w:pPr>
    </w:p>
    <w:p w14:paraId="5D099BE4" w14:textId="467275B2" w:rsidR="00390B83" w:rsidRPr="008E03DA" w:rsidRDefault="003948E3" w:rsidP="008E3176">
      <w:pPr>
        <w:pStyle w:val="TS"/>
        <w:spacing w:line="480" w:lineRule="auto"/>
        <w:rPr>
          <w:rFonts w:cs="Times New Roman"/>
          <w:szCs w:val="24"/>
        </w:rPr>
      </w:pPr>
      <w:r w:rsidRPr="00644C5D">
        <w:rPr>
          <w:noProof/>
        </w:rPr>
        <w:drawing>
          <wp:inline distT="0" distB="0" distL="0" distR="0" wp14:anchorId="3019FB97" wp14:editId="6FD5A618">
            <wp:extent cx="5689159" cy="2528515"/>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8175" cy="2532522"/>
                    </a:xfrm>
                    <a:prstGeom prst="rect">
                      <a:avLst/>
                    </a:prstGeom>
                  </pic:spPr>
                </pic:pic>
              </a:graphicData>
            </a:graphic>
          </wp:inline>
        </w:drawing>
      </w:r>
    </w:p>
    <w:p w14:paraId="41A997D1" w14:textId="3820343E" w:rsidR="00390B83" w:rsidRPr="008E03DA" w:rsidRDefault="00390B83" w:rsidP="008E3176">
      <w:pPr>
        <w:pStyle w:val="TS"/>
        <w:spacing w:line="480" w:lineRule="auto"/>
        <w:rPr>
          <w:rFonts w:cs="Times New Roman"/>
          <w:szCs w:val="24"/>
        </w:rPr>
      </w:pPr>
      <w:r w:rsidRPr="008E03DA">
        <w:rPr>
          <w:rFonts w:cs="Times New Roman"/>
          <w:b/>
          <w:bCs/>
          <w:szCs w:val="24"/>
        </w:rPr>
        <w:t xml:space="preserve">Figure 3. </w:t>
      </w:r>
      <w:r w:rsidRPr="008E03DA">
        <w:rPr>
          <w:rFonts w:cs="Times New Roman"/>
          <w:szCs w:val="24"/>
        </w:rPr>
        <w:t>Newly hatched</w:t>
      </w:r>
      <w:r w:rsidR="00CA7DD6">
        <w:rPr>
          <w:rFonts w:cs="Times New Roman"/>
          <w:szCs w:val="24"/>
        </w:rPr>
        <w:t xml:space="preserve"> larvae</w:t>
      </w:r>
      <w:r w:rsidRPr="008E03DA">
        <w:rPr>
          <w:rFonts w:cs="Times New Roman"/>
          <w:szCs w:val="24"/>
        </w:rPr>
        <w:t xml:space="preserve"> </w:t>
      </w:r>
      <w:r w:rsidR="00CA7DD6">
        <w:rPr>
          <w:rFonts w:cs="Times New Roman"/>
          <w:szCs w:val="24"/>
        </w:rPr>
        <w:t xml:space="preserve">(A) </w:t>
      </w:r>
      <w:r w:rsidRPr="008E03DA">
        <w:rPr>
          <w:rFonts w:cs="Times New Roman"/>
          <w:szCs w:val="24"/>
        </w:rPr>
        <w:t xml:space="preserve">and 10-mm larvae </w:t>
      </w:r>
      <w:r w:rsidR="00CA7DD6">
        <w:rPr>
          <w:rFonts w:cs="Times New Roman"/>
          <w:szCs w:val="24"/>
        </w:rPr>
        <w:t xml:space="preserve">(B) </w:t>
      </w:r>
      <w:r w:rsidRPr="008E03DA">
        <w:rPr>
          <w:rFonts w:cs="Times New Roman"/>
          <w:szCs w:val="24"/>
        </w:rPr>
        <w:t>ionocyte density means plotted with respect to temperature and pCO</w:t>
      </w:r>
      <w:r w:rsidRPr="008E03DA">
        <w:rPr>
          <w:rFonts w:cs="Times New Roman"/>
          <w:szCs w:val="24"/>
          <w:vertAlign w:val="subscript"/>
        </w:rPr>
        <w:t>2</w:t>
      </w:r>
      <w:r w:rsidRPr="008E03DA">
        <w:rPr>
          <w:rFonts w:cs="Times New Roman"/>
          <w:szCs w:val="24"/>
        </w:rPr>
        <w:t xml:space="preserve">. </w:t>
      </w:r>
      <w:r w:rsidR="00CA7DD6" w:rsidRPr="008E03DA">
        <w:rPr>
          <w:rFonts w:cs="Times New Roman"/>
          <w:szCs w:val="24"/>
        </w:rPr>
        <w:t xml:space="preserve">Error bars </w:t>
      </w:r>
      <w:r w:rsidR="00CA7DD6">
        <w:rPr>
          <w:rFonts w:cs="Times New Roman"/>
          <w:szCs w:val="24"/>
        </w:rPr>
        <w:t>show</w:t>
      </w:r>
      <w:r w:rsidR="00CA7DD6" w:rsidRPr="008E03DA">
        <w:rPr>
          <w:rFonts w:cs="Times New Roman"/>
          <w:szCs w:val="24"/>
        </w:rPr>
        <w:t xml:space="preserve"> standard error</w:t>
      </w:r>
      <w:r w:rsidR="00CA7DD6">
        <w:rPr>
          <w:rFonts w:cs="Times New Roman"/>
          <w:szCs w:val="24"/>
        </w:rPr>
        <w:t>.</w:t>
      </w:r>
    </w:p>
    <w:p w14:paraId="2231F742" w14:textId="77777777" w:rsidR="00390B83" w:rsidRPr="008E03DA" w:rsidRDefault="00390B83" w:rsidP="008E3176">
      <w:pPr>
        <w:pStyle w:val="TS"/>
        <w:spacing w:line="480" w:lineRule="auto"/>
        <w:rPr>
          <w:rFonts w:cs="Times New Roman"/>
          <w:szCs w:val="24"/>
        </w:rPr>
      </w:pPr>
    </w:p>
    <w:p w14:paraId="71E759A5"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S2. </w:t>
      </w:r>
      <w:r w:rsidRPr="008E03DA">
        <w:rPr>
          <w:rFonts w:cs="Times New Roman"/>
          <w:szCs w:val="24"/>
        </w:rPr>
        <w:t>Mean, standard error, sample size, and age at sampling (range across all experiments) for ionocyte density of embryo yolk sac and body skin surface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003"/>
        <w:gridCol w:w="1306"/>
        <w:gridCol w:w="1548"/>
        <w:gridCol w:w="456"/>
        <w:gridCol w:w="803"/>
        <w:gridCol w:w="636"/>
      </w:tblGrid>
      <w:tr w:rsidR="00390B83" w:rsidRPr="008E03DA" w14:paraId="19091B5B"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66F165"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47A39B" w14:textId="77777777" w:rsidR="00390B83" w:rsidRPr="008E03DA" w:rsidRDefault="00390B83" w:rsidP="008E3176">
            <w:pPr>
              <w:pStyle w:val="TS"/>
              <w:spacing w:line="480" w:lineRule="auto"/>
              <w:rPr>
                <w:rFonts w:cs="Times New Roman"/>
                <w:szCs w:val="24"/>
              </w:rPr>
            </w:pPr>
            <w:r w:rsidRPr="008E03DA">
              <w:rPr>
                <w:rFonts w:cs="Times New Roman"/>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5C4B12" w14:textId="77777777" w:rsidR="00390B83" w:rsidRPr="008E03DA" w:rsidRDefault="00390B83" w:rsidP="008E3176">
            <w:pPr>
              <w:pStyle w:val="TS"/>
              <w:spacing w:line="480" w:lineRule="auto"/>
              <w:rPr>
                <w:rFonts w:cs="Times New Roman"/>
                <w:szCs w:val="24"/>
              </w:rPr>
            </w:pPr>
            <w:r w:rsidRPr="008E03DA">
              <w:rPr>
                <w:rFonts w:cs="Times New Roman"/>
                <w:b/>
                <w:bCs/>
                <w:szCs w:val="24"/>
              </w:rPr>
              <w:t>pCO</w:t>
            </w:r>
            <w:r w:rsidRPr="008E03DA">
              <w:rPr>
                <w:rFonts w:cs="Times New Roman"/>
                <w:b/>
                <w:bCs/>
                <w:szCs w:val="24"/>
                <w:vertAlign w:val="subscript"/>
              </w:rPr>
              <w:t>2</w:t>
            </w:r>
            <w:r w:rsidRPr="008E03DA">
              <w:rPr>
                <w:rFonts w:cs="Times New Roman"/>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B8E29A" w14:textId="77777777" w:rsidR="00390B83" w:rsidRPr="008E03DA" w:rsidRDefault="00390B83" w:rsidP="008E3176">
            <w:pPr>
              <w:pStyle w:val="TS"/>
              <w:spacing w:line="480" w:lineRule="auto"/>
              <w:rPr>
                <w:rFonts w:cs="Times New Roman"/>
                <w:szCs w:val="24"/>
              </w:rPr>
            </w:pPr>
            <w:r w:rsidRPr="008E03DA">
              <w:rPr>
                <w:rFonts w:cs="Times New Roman"/>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DA31D1" w14:textId="77777777" w:rsidR="00390B83" w:rsidRPr="008E03DA" w:rsidRDefault="00390B83" w:rsidP="008E3176">
            <w:pPr>
              <w:pStyle w:val="TS"/>
              <w:spacing w:line="480" w:lineRule="auto"/>
              <w:rPr>
                <w:rFonts w:cs="Times New Roman"/>
                <w:szCs w:val="24"/>
              </w:rPr>
            </w:pPr>
            <w:r w:rsidRPr="008E03DA">
              <w:rPr>
                <w:rFonts w:cs="Times New Roman"/>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B61324" w14:textId="77777777" w:rsidR="00390B83" w:rsidRPr="008E03DA" w:rsidRDefault="00390B83" w:rsidP="008E3176">
            <w:pPr>
              <w:pStyle w:val="TS"/>
              <w:spacing w:line="480" w:lineRule="auto"/>
              <w:rPr>
                <w:rFonts w:cs="Times New Roman"/>
                <w:szCs w:val="24"/>
              </w:rPr>
            </w:pPr>
            <w:r w:rsidRPr="008E03DA">
              <w:rPr>
                <w:rFonts w:cs="Times New Roman"/>
                <w:b/>
                <w:bCs/>
                <w:szCs w:val="24"/>
              </w:rPr>
              <w:t>SE</w:t>
            </w:r>
          </w:p>
        </w:tc>
      </w:tr>
      <w:tr w:rsidR="00390B83" w:rsidRPr="008E03DA" w14:paraId="57CE644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D6B2C48" w14:textId="77777777" w:rsidR="00390B83" w:rsidRPr="008E03DA" w:rsidRDefault="00390B83" w:rsidP="008E3176">
            <w:pPr>
              <w:pStyle w:val="TS"/>
              <w:spacing w:line="480" w:lineRule="auto"/>
              <w:rPr>
                <w:rFonts w:cs="Times New Roman"/>
                <w:szCs w:val="24"/>
              </w:rPr>
            </w:pPr>
            <w:r w:rsidRPr="008E03DA">
              <w:rPr>
                <w:rFonts w:cs="Times New Roman"/>
                <w:szCs w:val="24"/>
              </w:rPr>
              <w:t>Embryo (yolk sac)</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8E7ECD"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A36499"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573186" w14:textId="77777777" w:rsidR="00390B83" w:rsidRPr="008E03DA" w:rsidRDefault="00390B83" w:rsidP="008E3176">
            <w:pPr>
              <w:pStyle w:val="TS"/>
              <w:spacing w:line="480" w:lineRule="auto"/>
              <w:rPr>
                <w:rFonts w:cs="Times New Roman"/>
                <w:szCs w:val="24"/>
              </w:rPr>
            </w:pPr>
            <w:r w:rsidRPr="008E03DA">
              <w:rPr>
                <w:rFonts w:cs="Times New Roman"/>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13C9E7" w14:textId="77777777" w:rsidR="00390B83" w:rsidRPr="008E03DA" w:rsidRDefault="00390B83" w:rsidP="008E3176">
            <w:pPr>
              <w:pStyle w:val="TS"/>
              <w:spacing w:line="480" w:lineRule="auto"/>
              <w:rPr>
                <w:rFonts w:cs="Times New Roman"/>
                <w:szCs w:val="24"/>
              </w:rPr>
            </w:pPr>
            <w:r w:rsidRPr="008E03DA">
              <w:rPr>
                <w:rFonts w:cs="Times New Roman"/>
                <w:szCs w:val="24"/>
              </w:rPr>
              <w:t>180.1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9359629" w14:textId="77777777" w:rsidR="00390B83" w:rsidRPr="008E03DA" w:rsidRDefault="00390B83" w:rsidP="008E3176">
            <w:pPr>
              <w:pStyle w:val="TS"/>
              <w:spacing w:line="480" w:lineRule="auto"/>
              <w:rPr>
                <w:rFonts w:cs="Times New Roman"/>
                <w:szCs w:val="24"/>
              </w:rPr>
            </w:pPr>
            <w:r w:rsidRPr="008E03DA">
              <w:rPr>
                <w:rFonts w:cs="Times New Roman"/>
                <w:szCs w:val="24"/>
              </w:rPr>
              <w:t>24.9</w:t>
            </w:r>
          </w:p>
        </w:tc>
      </w:tr>
      <w:tr w:rsidR="00390B83" w:rsidRPr="008E03DA" w14:paraId="2A6837E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EAF422"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A4702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A6E692B"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8C585E5" w14:textId="77777777" w:rsidR="00390B83" w:rsidRPr="008E03DA" w:rsidRDefault="00390B83" w:rsidP="008E3176">
            <w:pPr>
              <w:pStyle w:val="TS"/>
              <w:spacing w:line="480" w:lineRule="auto"/>
              <w:rPr>
                <w:rFonts w:cs="Times New Roman"/>
                <w:szCs w:val="24"/>
              </w:rPr>
            </w:pPr>
            <w:r w:rsidRPr="008E03DA">
              <w:rPr>
                <w:rFonts w:cs="Times New Roman"/>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AE4B8E" w14:textId="77777777" w:rsidR="00390B83" w:rsidRPr="008E03DA" w:rsidRDefault="00390B83" w:rsidP="008E3176">
            <w:pPr>
              <w:pStyle w:val="TS"/>
              <w:spacing w:line="480" w:lineRule="auto"/>
              <w:rPr>
                <w:rFonts w:cs="Times New Roman"/>
                <w:szCs w:val="24"/>
              </w:rPr>
            </w:pPr>
            <w:r w:rsidRPr="008E03DA">
              <w:rPr>
                <w:rFonts w:cs="Times New Roman"/>
                <w:szCs w:val="24"/>
              </w:rPr>
              <w:t>183.2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54440" w14:textId="77777777" w:rsidR="00390B83" w:rsidRPr="008E03DA" w:rsidRDefault="00390B83" w:rsidP="008E3176">
            <w:pPr>
              <w:pStyle w:val="TS"/>
              <w:spacing w:line="480" w:lineRule="auto"/>
              <w:rPr>
                <w:rFonts w:cs="Times New Roman"/>
                <w:szCs w:val="24"/>
              </w:rPr>
            </w:pPr>
            <w:r w:rsidRPr="008E03DA">
              <w:rPr>
                <w:rFonts w:cs="Times New Roman"/>
                <w:szCs w:val="24"/>
              </w:rPr>
              <w:t>34.7</w:t>
            </w:r>
          </w:p>
        </w:tc>
      </w:tr>
      <w:tr w:rsidR="00390B83" w:rsidRPr="008E03DA" w14:paraId="4ACEBCD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353490"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2E797D"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F78FF1"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A0117" w14:textId="77777777" w:rsidR="00390B83" w:rsidRPr="008E03DA" w:rsidRDefault="00390B83" w:rsidP="008E3176">
            <w:pPr>
              <w:pStyle w:val="TS"/>
              <w:spacing w:line="480" w:lineRule="auto"/>
              <w:rPr>
                <w:rFonts w:cs="Times New Roman"/>
                <w:szCs w:val="24"/>
              </w:rPr>
            </w:pPr>
            <w:r w:rsidRPr="008E03DA">
              <w:rPr>
                <w:rFonts w:cs="Times New Roman"/>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E8C8D1" w14:textId="77777777" w:rsidR="00390B83" w:rsidRPr="008E03DA" w:rsidRDefault="00390B83" w:rsidP="008E3176">
            <w:pPr>
              <w:pStyle w:val="TS"/>
              <w:spacing w:line="480" w:lineRule="auto"/>
              <w:rPr>
                <w:rFonts w:cs="Times New Roman"/>
                <w:szCs w:val="24"/>
              </w:rPr>
            </w:pPr>
            <w:r w:rsidRPr="008E03DA">
              <w:rPr>
                <w:rFonts w:cs="Times New Roman"/>
                <w:szCs w:val="24"/>
              </w:rPr>
              <w:t>393.4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6CBE56" w14:textId="77777777" w:rsidR="00390B83" w:rsidRPr="008E03DA" w:rsidRDefault="00390B83" w:rsidP="008E3176">
            <w:pPr>
              <w:pStyle w:val="TS"/>
              <w:spacing w:line="480" w:lineRule="auto"/>
              <w:rPr>
                <w:rFonts w:cs="Times New Roman"/>
                <w:szCs w:val="24"/>
              </w:rPr>
            </w:pPr>
            <w:r w:rsidRPr="008E03DA">
              <w:rPr>
                <w:rFonts w:cs="Times New Roman"/>
                <w:szCs w:val="24"/>
              </w:rPr>
              <w:t>61.3</w:t>
            </w:r>
          </w:p>
        </w:tc>
      </w:tr>
      <w:tr w:rsidR="00390B83" w:rsidRPr="008E03DA" w14:paraId="6D12977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303908"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D08E46F"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9307256"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29EF209"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B7FDDD" w14:textId="77777777" w:rsidR="00390B83" w:rsidRPr="008E03DA" w:rsidRDefault="00390B83" w:rsidP="008E3176">
            <w:pPr>
              <w:pStyle w:val="TS"/>
              <w:spacing w:line="480" w:lineRule="auto"/>
              <w:rPr>
                <w:rFonts w:cs="Times New Roman"/>
                <w:szCs w:val="24"/>
              </w:rPr>
            </w:pPr>
            <w:r w:rsidRPr="008E03DA">
              <w:rPr>
                <w:rFonts w:cs="Times New Roman"/>
                <w:szCs w:val="24"/>
              </w:rPr>
              <w:t>219.6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92E2C6" w14:textId="77777777" w:rsidR="00390B83" w:rsidRPr="008E03DA" w:rsidRDefault="00390B83" w:rsidP="008E3176">
            <w:pPr>
              <w:pStyle w:val="TS"/>
              <w:spacing w:line="480" w:lineRule="auto"/>
              <w:rPr>
                <w:rFonts w:cs="Times New Roman"/>
                <w:szCs w:val="24"/>
              </w:rPr>
            </w:pPr>
            <w:r w:rsidRPr="008E03DA">
              <w:rPr>
                <w:rFonts w:cs="Times New Roman"/>
                <w:szCs w:val="24"/>
              </w:rPr>
              <w:t>33.0</w:t>
            </w:r>
          </w:p>
        </w:tc>
      </w:tr>
      <w:tr w:rsidR="00390B83" w:rsidRPr="008E03DA" w14:paraId="4385BFB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490897"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DB85C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1A75BE4"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7CE969"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1321BC" w14:textId="77777777" w:rsidR="00390B83" w:rsidRPr="008E03DA" w:rsidRDefault="00390B83" w:rsidP="008E3176">
            <w:pPr>
              <w:pStyle w:val="TS"/>
              <w:spacing w:line="480" w:lineRule="auto"/>
              <w:rPr>
                <w:rFonts w:cs="Times New Roman"/>
                <w:szCs w:val="24"/>
              </w:rPr>
            </w:pPr>
            <w:r w:rsidRPr="008E03DA">
              <w:rPr>
                <w:rFonts w:cs="Times New Roman"/>
                <w:szCs w:val="24"/>
              </w:rPr>
              <w:t>253.3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01FE4E" w14:textId="77777777" w:rsidR="00390B83" w:rsidRPr="008E03DA" w:rsidRDefault="00390B83" w:rsidP="008E3176">
            <w:pPr>
              <w:pStyle w:val="TS"/>
              <w:spacing w:line="480" w:lineRule="auto"/>
              <w:rPr>
                <w:rFonts w:cs="Times New Roman"/>
                <w:szCs w:val="24"/>
              </w:rPr>
            </w:pPr>
            <w:r w:rsidRPr="008E03DA">
              <w:rPr>
                <w:rFonts w:cs="Times New Roman"/>
                <w:szCs w:val="24"/>
              </w:rPr>
              <w:t>48.9</w:t>
            </w:r>
          </w:p>
        </w:tc>
      </w:tr>
      <w:tr w:rsidR="00390B83" w:rsidRPr="008E03DA" w14:paraId="102F0F8B"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192C67"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C96E3E"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F97200E"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B5A9A0"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B395896" w14:textId="77777777" w:rsidR="00390B83" w:rsidRPr="008E03DA" w:rsidRDefault="00390B83" w:rsidP="008E3176">
            <w:pPr>
              <w:pStyle w:val="TS"/>
              <w:spacing w:line="480" w:lineRule="auto"/>
              <w:rPr>
                <w:rFonts w:cs="Times New Roman"/>
                <w:szCs w:val="24"/>
              </w:rPr>
            </w:pPr>
            <w:r w:rsidRPr="008E03DA">
              <w:rPr>
                <w:rFonts w:cs="Times New Roman"/>
                <w:szCs w:val="24"/>
              </w:rPr>
              <w:t>238.1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0836E8" w14:textId="77777777" w:rsidR="00390B83" w:rsidRPr="008E03DA" w:rsidRDefault="00390B83" w:rsidP="008E3176">
            <w:pPr>
              <w:pStyle w:val="TS"/>
              <w:spacing w:line="480" w:lineRule="auto"/>
              <w:rPr>
                <w:rFonts w:cs="Times New Roman"/>
                <w:szCs w:val="24"/>
              </w:rPr>
            </w:pPr>
            <w:r w:rsidRPr="008E03DA">
              <w:rPr>
                <w:rFonts w:cs="Times New Roman"/>
                <w:szCs w:val="24"/>
              </w:rPr>
              <w:t>43.7</w:t>
            </w:r>
          </w:p>
        </w:tc>
      </w:tr>
      <w:tr w:rsidR="00390B83" w:rsidRPr="008E03DA" w14:paraId="2BB1D75A"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EFE2"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C69E46"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B2AFEE"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428C3" w14:textId="77777777" w:rsidR="00390B83" w:rsidRPr="008E03DA" w:rsidRDefault="00390B83" w:rsidP="008E3176">
            <w:pPr>
              <w:pStyle w:val="TS"/>
              <w:spacing w:line="480" w:lineRule="auto"/>
              <w:rPr>
                <w:rFonts w:cs="Times New Roman"/>
                <w:szCs w:val="24"/>
              </w:rPr>
            </w:pPr>
            <w:r w:rsidRPr="008E03DA">
              <w:rPr>
                <w:rFonts w:cs="Times New Roman"/>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6C7883" w14:textId="77777777" w:rsidR="00390B83" w:rsidRPr="008E03DA" w:rsidRDefault="00390B83" w:rsidP="008E3176">
            <w:pPr>
              <w:pStyle w:val="TS"/>
              <w:spacing w:line="480" w:lineRule="auto"/>
              <w:rPr>
                <w:rFonts w:cs="Times New Roman"/>
                <w:szCs w:val="24"/>
              </w:rPr>
            </w:pPr>
            <w:r w:rsidRPr="008E03DA">
              <w:rPr>
                <w:rFonts w:cs="Times New Roman"/>
                <w:szCs w:val="24"/>
              </w:rPr>
              <w:t>110.0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5811DA" w14:textId="77777777" w:rsidR="00390B83" w:rsidRPr="008E03DA" w:rsidRDefault="00390B83" w:rsidP="008E3176">
            <w:pPr>
              <w:pStyle w:val="TS"/>
              <w:spacing w:line="480" w:lineRule="auto"/>
              <w:rPr>
                <w:rFonts w:cs="Times New Roman"/>
                <w:szCs w:val="24"/>
              </w:rPr>
            </w:pPr>
            <w:r w:rsidRPr="008E03DA">
              <w:rPr>
                <w:rFonts w:cs="Times New Roman"/>
                <w:szCs w:val="24"/>
              </w:rPr>
              <w:t>12.2</w:t>
            </w:r>
          </w:p>
        </w:tc>
      </w:tr>
      <w:tr w:rsidR="00390B83" w:rsidRPr="008E03DA" w14:paraId="3A87B30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9F549C"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7DD85C"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E22CA6"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0D78D02" w14:textId="068D2BE7" w:rsidR="00390B83" w:rsidRPr="008E03DA" w:rsidRDefault="00390B83" w:rsidP="008E3176">
            <w:pPr>
              <w:pStyle w:val="TS"/>
              <w:spacing w:line="480" w:lineRule="auto"/>
              <w:rPr>
                <w:rFonts w:cs="Times New Roman"/>
                <w:szCs w:val="24"/>
              </w:rPr>
            </w:pPr>
            <w:r w:rsidRPr="008E03DA">
              <w:rPr>
                <w:rFonts w:cs="Times New Roman"/>
                <w:szCs w:val="24"/>
              </w:rPr>
              <w:t>6</w:t>
            </w:r>
            <w:r w:rsidR="0004312E">
              <w:rPr>
                <w:rFonts w:cs="Times New Roman"/>
                <w:szCs w:val="24"/>
              </w:rPr>
              <w:t>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849621C" w14:textId="0A67D869" w:rsidR="00390B83" w:rsidRPr="008E03DA" w:rsidRDefault="00390B83" w:rsidP="008E3176">
            <w:pPr>
              <w:pStyle w:val="TS"/>
              <w:spacing w:line="480" w:lineRule="auto"/>
              <w:rPr>
                <w:rFonts w:cs="Times New Roman"/>
                <w:szCs w:val="24"/>
              </w:rPr>
            </w:pPr>
            <w:r w:rsidRPr="008E03DA">
              <w:rPr>
                <w:rFonts w:cs="Times New Roman"/>
                <w:szCs w:val="24"/>
              </w:rPr>
              <w:t>10</w:t>
            </w:r>
            <w:r w:rsidR="0004312E">
              <w:rPr>
                <w:rFonts w:cs="Times New Roman"/>
                <w:szCs w:val="24"/>
              </w:rPr>
              <w:t>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5CAF4" w14:textId="29FAB628" w:rsidR="00390B83" w:rsidRPr="008E03DA" w:rsidRDefault="0004312E" w:rsidP="008E3176">
            <w:pPr>
              <w:pStyle w:val="TS"/>
              <w:spacing w:line="480" w:lineRule="auto"/>
              <w:rPr>
                <w:rFonts w:cs="Times New Roman"/>
                <w:szCs w:val="24"/>
              </w:rPr>
            </w:pPr>
            <w:r>
              <w:rPr>
                <w:rFonts w:cs="Times New Roman"/>
                <w:szCs w:val="24"/>
              </w:rPr>
              <w:t>10.7</w:t>
            </w:r>
          </w:p>
        </w:tc>
      </w:tr>
      <w:tr w:rsidR="00390B83" w:rsidRPr="008E03DA" w14:paraId="1FED40A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EB0855"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AB45A0"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9ACD10"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B9C9AA"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97A3322" w14:textId="77777777" w:rsidR="00390B83" w:rsidRPr="008E03DA" w:rsidRDefault="00390B83" w:rsidP="008E3176">
            <w:pPr>
              <w:pStyle w:val="TS"/>
              <w:spacing w:line="480" w:lineRule="auto"/>
              <w:rPr>
                <w:rFonts w:cs="Times New Roman"/>
                <w:szCs w:val="24"/>
              </w:rPr>
            </w:pPr>
            <w:r w:rsidRPr="008E03DA">
              <w:rPr>
                <w:rFonts w:cs="Times New Roman"/>
                <w:szCs w:val="24"/>
              </w:rPr>
              <w:t>173.3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00877EB" w14:textId="77777777" w:rsidR="00390B83" w:rsidRPr="008E03DA" w:rsidRDefault="00390B83" w:rsidP="008E3176">
            <w:pPr>
              <w:pStyle w:val="TS"/>
              <w:spacing w:line="480" w:lineRule="auto"/>
              <w:rPr>
                <w:rFonts w:cs="Times New Roman"/>
                <w:szCs w:val="24"/>
              </w:rPr>
            </w:pPr>
            <w:r w:rsidRPr="008E03DA">
              <w:rPr>
                <w:rFonts w:cs="Times New Roman"/>
                <w:szCs w:val="24"/>
              </w:rPr>
              <w:t>30.5</w:t>
            </w:r>
          </w:p>
        </w:tc>
      </w:tr>
      <w:tr w:rsidR="00390B83" w:rsidRPr="008E03DA" w14:paraId="531EE90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D6D934"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578E1D" w14:textId="77777777" w:rsidR="00390B83" w:rsidRPr="008E03DA" w:rsidRDefault="00390B83" w:rsidP="008E3176">
            <w:pPr>
              <w:pStyle w:val="TS"/>
              <w:spacing w:line="480" w:lineRule="auto"/>
              <w:rPr>
                <w:rFonts w:cs="Times New Roman"/>
                <w:szCs w:val="24"/>
              </w:rPr>
            </w:pPr>
            <w:r w:rsidRPr="008E03DA">
              <w:rPr>
                <w:rFonts w:cs="Times New Roman"/>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5F3A981"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BA91D4" w14:textId="77777777" w:rsidR="00390B83" w:rsidRPr="008E03DA" w:rsidRDefault="00390B83" w:rsidP="008E3176">
            <w:pPr>
              <w:pStyle w:val="TS"/>
              <w:spacing w:line="480" w:lineRule="auto"/>
              <w:rPr>
                <w:rFonts w:cs="Times New Roman"/>
                <w:szCs w:val="24"/>
              </w:rPr>
            </w:pPr>
            <w:r w:rsidRPr="008E03DA">
              <w:rPr>
                <w:rFonts w:cs="Times New Roman"/>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9554C" w14:textId="77777777" w:rsidR="00390B83" w:rsidRPr="008E03DA" w:rsidRDefault="00390B83" w:rsidP="008E3176">
            <w:pPr>
              <w:pStyle w:val="TS"/>
              <w:spacing w:line="480" w:lineRule="auto"/>
              <w:rPr>
                <w:rFonts w:cs="Times New Roman"/>
                <w:szCs w:val="24"/>
              </w:rPr>
            </w:pPr>
            <w:r w:rsidRPr="008E03DA">
              <w:rPr>
                <w:rFonts w:cs="Times New Roman"/>
                <w:szCs w:val="24"/>
              </w:rPr>
              <w:t>38.4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0CA11F0" w14:textId="77777777" w:rsidR="00390B83" w:rsidRPr="008E03DA" w:rsidRDefault="00390B83" w:rsidP="008E3176">
            <w:pPr>
              <w:pStyle w:val="TS"/>
              <w:spacing w:line="480" w:lineRule="auto"/>
              <w:rPr>
                <w:rFonts w:cs="Times New Roman"/>
                <w:szCs w:val="24"/>
              </w:rPr>
            </w:pPr>
            <w:r w:rsidRPr="008E03DA">
              <w:rPr>
                <w:rFonts w:cs="Times New Roman"/>
                <w:szCs w:val="24"/>
              </w:rPr>
              <w:t>15.2</w:t>
            </w:r>
          </w:p>
        </w:tc>
      </w:tr>
      <w:tr w:rsidR="00390B83" w:rsidRPr="008E03DA" w14:paraId="453A0A8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DF486D"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EA59FD"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48AF0F6"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4AF419" w14:textId="77777777" w:rsidR="00390B83" w:rsidRPr="008E03DA" w:rsidRDefault="00390B83" w:rsidP="008E3176">
            <w:pPr>
              <w:pStyle w:val="TS"/>
              <w:spacing w:line="480" w:lineRule="auto"/>
              <w:rPr>
                <w:rFonts w:cs="Times New Roman"/>
                <w:szCs w:val="24"/>
              </w:rPr>
            </w:pPr>
            <w:r w:rsidRPr="008E03DA">
              <w:rPr>
                <w:rFonts w:cs="Times New Roman"/>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38317AE" w14:textId="77777777" w:rsidR="00390B83" w:rsidRPr="008E03DA" w:rsidRDefault="00390B83" w:rsidP="008E3176">
            <w:pPr>
              <w:pStyle w:val="TS"/>
              <w:spacing w:line="480" w:lineRule="auto"/>
              <w:rPr>
                <w:rFonts w:cs="Times New Roman"/>
                <w:szCs w:val="24"/>
              </w:rPr>
            </w:pPr>
            <w:r w:rsidRPr="008E03DA">
              <w:rPr>
                <w:rFonts w:cs="Times New Roman"/>
                <w:szCs w:val="24"/>
              </w:rPr>
              <w:t>37.4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7305BAE" w14:textId="77777777" w:rsidR="00390B83" w:rsidRPr="008E03DA" w:rsidRDefault="00390B83" w:rsidP="008E3176">
            <w:pPr>
              <w:pStyle w:val="TS"/>
              <w:spacing w:line="480" w:lineRule="auto"/>
              <w:rPr>
                <w:rFonts w:cs="Times New Roman"/>
                <w:szCs w:val="24"/>
              </w:rPr>
            </w:pPr>
            <w:r w:rsidRPr="008E03DA">
              <w:rPr>
                <w:rFonts w:cs="Times New Roman"/>
                <w:szCs w:val="24"/>
              </w:rPr>
              <w:t>5.9</w:t>
            </w:r>
          </w:p>
        </w:tc>
      </w:tr>
      <w:tr w:rsidR="00390B83" w:rsidRPr="008E03DA" w14:paraId="22178BD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176F"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39E0F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478C6FD"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876AE9A" w14:textId="77777777" w:rsidR="00390B83" w:rsidRPr="008E03DA" w:rsidRDefault="00390B83" w:rsidP="008E3176">
            <w:pPr>
              <w:pStyle w:val="TS"/>
              <w:spacing w:line="480" w:lineRule="auto"/>
              <w:rPr>
                <w:rFonts w:cs="Times New Roman"/>
                <w:szCs w:val="24"/>
              </w:rPr>
            </w:pPr>
            <w:r w:rsidRPr="008E03DA">
              <w:rPr>
                <w:rFonts w:cs="Times New Roman"/>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C1529DB" w14:textId="77777777" w:rsidR="00390B83" w:rsidRPr="008E03DA" w:rsidRDefault="00390B83" w:rsidP="008E3176">
            <w:pPr>
              <w:pStyle w:val="TS"/>
              <w:spacing w:line="480" w:lineRule="auto"/>
              <w:rPr>
                <w:rFonts w:cs="Times New Roman"/>
                <w:szCs w:val="24"/>
              </w:rPr>
            </w:pPr>
            <w:r w:rsidRPr="008E03DA">
              <w:rPr>
                <w:rFonts w:cs="Times New Roman"/>
                <w:szCs w:val="24"/>
              </w:rPr>
              <w:t>24.2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2F37D38" w14:textId="77777777" w:rsidR="00390B83" w:rsidRPr="008E03DA" w:rsidRDefault="00390B83" w:rsidP="008E3176">
            <w:pPr>
              <w:pStyle w:val="TS"/>
              <w:spacing w:line="480" w:lineRule="auto"/>
              <w:rPr>
                <w:rFonts w:cs="Times New Roman"/>
                <w:szCs w:val="24"/>
              </w:rPr>
            </w:pPr>
            <w:r w:rsidRPr="008E03DA">
              <w:rPr>
                <w:rFonts w:cs="Times New Roman"/>
                <w:szCs w:val="24"/>
              </w:rPr>
              <w:t>6.8</w:t>
            </w:r>
          </w:p>
        </w:tc>
      </w:tr>
      <w:tr w:rsidR="00390B83" w:rsidRPr="008E03DA" w14:paraId="0EF0E847"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5C56F2" w14:textId="77777777" w:rsidR="00390B83" w:rsidRPr="008E03DA" w:rsidRDefault="00390B83" w:rsidP="008E3176">
            <w:pPr>
              <w:pStyle w:val="TS"/>
              <w:spacing w:line="480" w:lineRule="auto"/>
              <w:rPr>
                <w:rFonts w:cs="Times New Roman"/>
                <w:szCs w:val="24"/>
              </w:rPr>
            </w:pPr>
            <w:r w:rsidRPr="008E03DA">
              <w:rPr>
                <w:rFonts w:cs="Times New Roman"/>
                <w:szCs w:val="24"/>
              </w:rPr>
              <w:t>Embryo (body)</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8089AE"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2EDD82"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BF4A375" w14:textId="77777777" w:rsidR="00390B83" w:rsidRPr="008E03DA" w:rsidRDefault="00390B83" w:rsidP="008E3176">
            <w:pPr>
              <w:pStyle w:val="TS"/>
              <w:spacing w:line="480" w:lineRule="auto"/>
              <w:rPr>
                <w:rFonts w:cs="Times New Roman"/>
                <w:szCs w:val="24"/>
              </w:rPr>
            </w:pPr>
            <w:r w:rsidRPr="008E03DA">
              <w:rPr>
                <w:rFonts w:cs="Times New Roman"/>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2FBA8A" w14:textId="77777777" w:rsidR="00390B83" w:rsidRPr="008E03DA" w:rsidRDefault="00390B83" w:rsidP="008E3176">
            <w:pPr>
              <w:pStyle w:val="TS"/>
              <w:spacing w:line="480" w:lineRule="auto"/>
              <w:rPr>
                <w:rFonts w:cs="Times New Roman"/>
                <w:szCs w:val="24"/>
              </w:rPr>
            </w:pPr>
            <w:r w:rsidRPr="008E03DA">
              <w:rPr>
                <w:rFonts w:cs="Times New Roman"/>
                <w:szCs w:val="24"/>
              </w:rPr>
              <w:t>188.7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913FD7F" w14:textId="77777777" w:rsidR="00390B83" w:rsidRPr="008E03DA" w:rsidRDefault="00390B83" w:rsidP="008E3176">
            <w:pPr>
              <w:pStyle w:val="TS"/>
              <w:spacing w:line="480" w:lineRule="auto"/>
              <w:rPr>
                <w:rFonts w:cs="Times New Roman"/>
                <w:szCs w:val="24"/>
              </w:rPr>
            </w:pPr>
            <w:r w:rsidRPr="008E03DA">
              <w:rPr>
                <w:rFonts w:cs="Times New Roman"/>
                <w:szCs w:val="24"/>
              </w:rPr>
              <w:t>23.4</w:t>
            </w:r>
          </w:p>
        </w:tc>
      </w:tr>
      <w:tr w:rsidR="00390B83" w:rsidRPr="008E03DA" w14:paraId="046E972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0B9813"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D5F828"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9DD58C"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7162C7C" w14:textId="77777777" w:rsidR="00390B83" w:rsidRPr="008E03DA" w:rsidRDefault="00390B83" w:rsidP="008E3176">
            <w:pPr>
              <w:pStyle w:val="TS"/>
              <w:spacing w:line="480" w:lineRule="auto"/>
              <w:rPr>
                <w:rFonts w:cs="Times New Roman"/>
                <w:szCs w:val="24"/>
              </w:rPr>
            </w:pPr>
            <w:r w:rsidRPr="008E03DA">
              <w:rPr>
                <w:rFonts w:cs="Times New Roman"/>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8B5559C" w14:textId="77777777" w:rsidR="00390B83" w:rsidRPr="008E03DA" w:rsidRDefault="00390B83" w:rsidP="008E3176">
            <w:pPr>
              <w:pStyle w:val="TS"/>
              <w:spacing w:line="480" w:lineRule="auto"/>
              <w:rPr>
                <w:rFonts w:cs="Times New Roman"/>
                <w:szCs w:val="24"/>
              </w:rPr>
            </w:pPr>
            <w:r w:rsidRPr="008E03DA">
              <w:rPr>
                <w:rFonts w:cs="Times New Roman"/>
                <w:szCs w:val="24"/>
              </w:rPr>
              <w:t>207.0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A1FCDD" w14:textId="77777777" w:rsidR="00390B83" w:rsidRPr="008E03DA" w:rsidRDefault="00390B83" w:rsidP="008E3176">
            <w:pPr>
              <w:pStyle w:val="TS"/>
              <w:spacing w:line="480" w:lineRule="auto"/>
              <w:rPr>
                <w:rFonts w:cs="Times New Roman"/>
                <w:szCs w:val="24"/>
              </w:rPr>
            </w:pPr>
            <w:r w:rsidRPr="008E03DA">
              <w:rPr>
                <w:rFonts w:cs="Times New Roman"/>
                <w:szCs w:val="24"/>
              </w:rPr>
              <w:t>24.4</w:t>
            </w:r>
          </w:p>
        </w:tc>
      </w:tr>
      <w:tr w:rsidR="00390B83" w:rsidRPr="008E03DA" w14:paraId="766936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A9B086"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E5DA1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CCD9E"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0990CC0" w14:textId="77777777" w:rsidR="00390B83" w:rsidRPr="008E03DA" w:rsidRDefault="00390B83" w:rsidP="008E3176">
            <w:pPr>
              <w:pStyle w:val="TS"/>
              <w:spacing w:line="480" w:lineRule="auto"/>
              <w:rPr>
                <w:rFonts w:cs="Times New Roman"/>
                <w:szCs w:val="24"/>
              </w:rPr>
            </w:pPr>
            <w:r w:rsidRPr="008E03DA">
              <w:rPr>
                <w:rFonts w:cs="Times New Roman"/>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8B003B" w14:textId="77777777" w:rsidR="00390B83" w:rsidRPr="008E03DA" w:rsidRDefault="00390B83" w:rsidP="008E3176">
            <w:pPr>
              <w:pStyle w:val="TS"/>
              <w:spacing w:line="480" w:lineRule="auto"/>
              <w:rPr>
                <w:rFonts w:cs="Times New Roman"/>
                <w:szCs w:val="24"/>
              </w:rPr>
            </w:pPr>
            <w:r w:rsidRPr="008E03DA">
              <w:rPr>
                <w:rFonts w:cs="Times New Roman"/>
                <w:szCs w:val="24"/>
              </w:rPr>
              <w:t>305.5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94D982" w14:textId="77777777" w:rsidR="00390B83" w:rsidRPr="008E03DA" w:rsidRDefault="00390B83" w:rsidP="008E3176">
            <w:pPr>
              <w:pStyle w:val="TS"/>
              <w:spacing w:line="480" w:lineRule="auto"/>
              <w:rPr>
                <w:rFonts w:cs="Times New Roman"/>
                <w:szCs w:val="24"/>
              </w:rPr>
            </w:pPr>
            <w:r w:rsidRPr="008E03DA">
              <w:rPr>
                <w:rFonts w:cs="Times New Roman"/>
                <w:szCs w:val="24"/>
              </w:rPr>
              <w:t>35.2</w:t>
            </w:r>
          </w:p>
        </w:tc>
      </w:tr>
      <w:tr w:rsidR="00390B83" w:rsidRPr="008E03DA" w14:paraId="4BD05DF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628A32"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5C7ECD"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7941C2"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9DC8DA9"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37299" w14:textId="77777777" w:rsidR="00390B83" w:rsidRPr="008E03DA" w:rsidRDefault="00390B83" w:rsidP="008E3176">
            <w:pPr>
              <w:pStyle w:val="TS"/>
              <w:spacing w:line="480" w:lineRule="auto"/>
              <w:rPr>
                <w:rFonts w:cs="Times New Roman"/>
                <w:szCs w:val="24"/>
              </w:rPr>
            </w:pPr>
            <w:r w:rsidRPr="008E03DA">
              <w:rPr>
                <w:rFonts w:cs="Times New Roman"/>
                <w:szCs w:val="24"/>
              </w:rPr>
              <w:t>248.3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9C02822" w14:textId="77777777" w:rsidR="00390B83" w:rsidRPr="008E03DA" w:rsidRDefault="00390B83" w:rsidP="008E3176">
            <w:pPr>
              <w:pStyle w:val="TS"/>
              <w:spacing w:line="480" w:lineRule="auto"/>
              <w:rPr>
                <w:rFonts w:cs="Times New Roman"/>
                <w:szCs w:val="24"/>
              </w:rPr>
            </w:pPr>
            <w:r w:rsidRPr="008E03DA">
              <w:rPr>
                <w:rFonts w:cs="Times New Roman"/>
                <w:szCs w:val="24"/>
              </w:rPr>
              <w:t>31.3</w:t>
            </w:r>
          </w:p>
        </w:tc>
      </w:tr>
      <w:tr w:rsidR="00390B83" w:rsidRPr="008E03DA" w14:paraId="373EF3B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B0CC3B"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97B99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7B6CA1D"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A749D98"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6CE941C" w14:textId="77777777" w:rsidR="00390B83" w:rsidRPr="008E03DA" w:rsidRDefault="00390B83" w:rsidP="008E3176">
            <w:pPr>
              <w:pStyle w:val="TS"/>
              <w:spacing w:line="480" w:lineRule="auto"/>
              <w:rPr>
                <w:rFonts w:cs="Times New Roman"/>
                <w:szCs w:val="24"/>
              </w:rPr>
            </w:pPr>
            <w:r w:rsidRPr="008E03DA">
              <w:rPr>
                <w:rFonts w:cs="Times New Roman"/>
                <w:szCs w:val="24"/>
              </w:rPr>
              <w:t>208.0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E149904" w14:textId="77777777" w:rsidR="00390B83" w:rsidRPr="008E03DA" w:rsidRDefault="00390B83" w:rsidP="008E3176">
            <w:pPr>
              <w:pStyle w:val="TS"/>
              <w:spacing w:line="480" w:lineRule="auto"/>
              <w:rPr>
                <w:rFonts w:cs="Times New Roman"/>
                <w:szCs w:val="24"/>
              </w:rPr>
            </w:pPr>
            <w:r w:rsidRPr="008E03DA">
              <w:rPr>
                <w:rFonts w:cs="Times New Roman"/>
                <w:szCs w:val="24"/>
              </w:rPr>
              <w:t>29.6</w:t>
            </w:r>
          </w:p>
        </w:tc>
      </w:tr>
      <w:tr w:rsidR="00390B83" w:rsidRPr="008E03DA" w14:paraId="4DE6F8C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177A7D"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C2AED3"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7B9D54D"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38E688" w14:textId="77777777" w:rsidR="00390B83" w:rsidRPr="008E03DA" w:rsidRDefault="00390B83" w:rsidP="008E3176">
            <w:pPr>
              <w:pStyle w:val="TS"/>
              <w:spacing w:line="480" w:lineRule="auto"/>
              <w:rPr>
                <w:rFonts w:cs="Times New Roman"/>
                <w:szCs w:val="24"/>
              </w:rPr>
            </w:pPr>
            <w:r w:rsidRPr="008E03DA">
              <w:rPr>
                <w:rFonts w:cs="Times New Roman"/>
                <w:szCs w:val="24"/>
              </w:rPr>
              <w:t>13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F0B71D" w14:textId="77777777" w:rsidR="00390B83" w:rsidRPr="008E03DA" w:rsidRDefault="00390B83" w:rsidP="008E3176">
            <w:pPr>
              <w:pStyle w:val="TS"/>
              <w:spacing w:line="480" w:lineRule="auto"/>
              <w:rPr>
                <w:rFonts w:cs="Times New Roman"/>
                <w:szCs w:val="24"/>
              </w:rPr>
            </w:pPr>
            <w:r w:rsidRPr="008E03DA">
              <w:rPr>
                <w:rFonts w:cs="Times New Roman"/>
                <w:szCs w:val="24"/>
              </w:rPr>
              <w:t>250.9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ADA6DC" w14:textId="77777777" w:rsidR="00390B83" w:rsidRPr="008E03DA" w:rsidRDefault="00390B83" w:rsidP="008E3176">
            <w:pPr>
              <w:pStyle w:val="TS"/>
              <w:spacing w:line="480" w:lineRule="auto"/>
              <w:rPr>
                <w:rFonts w:cs="Times New Roman"/>
                <w:szCs w:val="24"/>
              </w:rPr>
            </w:pPr>
            <w:r w:rsidRPr="008E03DA">
              <w:rPr>
                <w:rFonts w:cs="Times New Roman"/>
                <w:szCs w:val="24"/>
              </w:rPr>
              <w:t>25.3</w:t>
            </w:r>
          </w:p>
        </w:tc>
      </w:tr>
      <w:tr w:rsidR="00390B83" w:rsidRPr="008E03DA" w14:paraId="355BB56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E390C3"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355CD6"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3748F9"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2F73A04" w14:textId="77777777" w:rsidR="00390B83" w:rsidRPr="008E03DA" w:rsidRDefault="00390B83" w:rsidP="008E3176">
            <w:pPr>
              <w:pStyle w:val="TS"/>
              <w:spacing w:line="480" w:lineRule="auto"/>
              <w:rPr>
                <w:rFonts w:cs="Times New Roman"/>
                <w:szCs w:val="24"/>
              </w:rPr>
            </w:pPr>
            <w:r w:rsidRPr="008E03DA">
              <w:rPr>
                <w:rFonts w:cs="Times New Roman"/>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79A92F" w14:textId="77777777" w:rsidR="00390B83" w:rsidRPr="008E03DA" w:rsidRDefault="00390B83" w:rsidP="008E3176">
            <w:pPr>
              <w:pStyle w:val="TS"/>
              <w:spacing w:line="480" w:lineRule="auto"/>
              <w:rPr>
                <w:rFonts w:cs="Times New Roman"/>
                <w:szCs w:val="24"/>
              </w:rPr>
            </w:pPr>
            <w:r w:rsidRPr="008E03DA">
              <w:rPr>
                <w:rFonts w:cs="Times New Roman"/>
                <w:szCs w:val="24"/>
              </w:rPr>
              <w:t>198.5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35C41F8" w14:textId="77777777" w:rsidR="00390B83" w:rsidRPr="008E03DA" w:rsidRDefault="00390B83" w:rsidP="008E3176">
            <w:pPr>
              <w:pStyle w:val="TS"/>
              <w:spacing w:line="480" w:lineRule="auto"/>
              <w:rPr>
                <w:rFonts w:cs="Times New Roman"/>
                <w:szCs w:val="24"/>
              </w:rPr>
            </w:pPr>
            <w:r w:rsidRPr="008E03DA">
              <w:rPr>
                <w:rFonts w:cs="Times New Roman"/>
                <w:szCs w:val="24"/>
              </w:rPr>
              <w:t>15.3</w:t>
            </w:r>
          </w:p>
        </w:tc>
      </w:tr>
      <w:tr w:rsidR="00390B83" w:rsidRPr="008E03DA" w14:paraId="4B558A0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A7F31"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FE47AE"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109F9F"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CC8868F" w14:textId="77777777" w:rsidR="00390B83" w:rsidRPr="008E03DA" w:rsidRDefault="00390B83" w:rsidP="008E3176">
            <w:pPr>
              <w:pStyle w:val="TS"/>
              <w:spacing w:line="480" w:lineRule="auto"/>
              <w:rPr>
                <w:rFonts w:cs="Times New Roman"/>
                <w:szCs w:val="24"/>
              </w:rPr>
            </w:pPr>
            <w:r w:rsidRPr="008E03DA">
              <w:rPr>
                <w:rFonts w:cs="Times New Roman"/>
                <w:szCs w:val="24"/>
              </w:rPr>
              <w:t>65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DECFB9" w14:textId="77777777" w:rsidR="00390B83" w:rsidRPr="008E03DA" w:rsidRDefault="00390B83" w:rsidP="008E3176">
            <w:pPr>
              <w:pStyle w:val="TS"/>
              <w:spacing w:line="480" w:lineRule="auto"/>
              <w:rPr>
                <w:rFonts w:cs="Times New Roman"/>
                <w:szCs w:val="24"/>
              </w:rPr>
            </w:pPr>
            <w:r w:rsidRPr="008E03DA">
              <w:rPr>
                <w:rFonts w:cs="Times New Roman"/>
                <w:szCs w:val="24"/>
              </w:rPr>
              <w:t>184.3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D3D9C1" w14:textId="77777777" w:rsidR="00390B83" w:rsidRPr="008E03DA" w:rsidRDefault="00390B83" w:rsidP="008E3176">
            <w:pPr>
              <w:pStyle w:val="TS"/>
              <w:spacing w:line="480" w:lineRule="auto"/>
              <w:rPr>
                <w:rFonts w:cs="Times New Roman"/>
                <w:szCs w:val="24"/>
              </w:rPr>
            </w:pPr>
            <w:r w:rsidRPr="008E03DA">
              <w:rPr>
                <w:rFonts w:cs="Times New Roman"/>
                <w:szCs w:val="24"/>
              </w:rPr>
              <w:t>15.6</w:t>
            </w:r>
          </w:p>
        </w:tc>
      </w:tr>
      <w:tr w:rsidR="00390B83" w:rsidRPr="008E03DA" w14:paraId="2B39D090"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9CB18B"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53DF2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A5148A"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111DA81"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F8881D" w14:textId="77777777" w:rsidR="00390B83" w:rsidRPr="008E03DA" w:rsidRDefault="00390B83" w:rsidP="008E3176">
            <w:pPr>
              <w:pStyle w:val="TS"/>
              <w:spacing w:line="480" w:lineRule="auto"/>
              <w:rPr>
                <w:rFonts w:cs="Times New Roman"/>
                <w:szCs w:val="24"/>
              </w:rPr>
            </w:pPr>
            <w:r w:rsidRPr="008E03DA">
              <w:rPr>
                <w:rFonts w:cs="Times New Roman"/>
                <w:szCs w:val="24"/>
              </w:rPr>
              <w:t>249.6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8AA71C" w14:textId="77777777" w:rsidR="00390B83" w:rsidRPr="008E03DA" w:rsidRDefault="00390B83" w:rsidP="008E3176">
            <w:pPr>
              <w:pStyle w:val="TS"/>
              <w:spacing w:line="480" w:lineRule="auto"/>
              <w:rPr>
                <w:rFonts w:cs="Times New Roman"/>
                <w:szCs w:val="24"/>
              </w:rPr>
            </w:pPr>
            <w:r w:rsidRPr="008E03DA">
              <w:rPr>
                <w:rFonts w:cs="Times New Roman"/>
                <w:szCs w:val="24"/>
              </w:rPr>
              <w:t>33.4</w:t>
            </w:r>
          </w:p>
        </w:tc>
      </w:tr>
      <w:tr w:rsidR="00390B83" w:rsidRPr="008E03DA" w14:paraId="2D87746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2F3A9"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04A81F2" w14:textId="77777777" w:rsidR="00390B83" w:rsidRPr="008E03DA" w:rsidRDefault="00390B83" w:rsidP="008E3176">
            <w:pPr>
              <w:pStyle w:val="TS"/>
              <w:spacing w:line="480" w:lineRule="auto"/>
              <w:rPr>
                <w:rFonts w:cs="Times New Roman"/>
                <w:szCs w:val="24"/>
              </w:rPr>
            </w:pPr>
            <w:r w:rsidRPr="008E03DA">
              <w:rPr>
                <w:rFonts w:cs="Times New Roman"/>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567FBCE"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33CDFA" w14:textId="77777777" w:rsidR="00390B83" w:rsidRPr="008E03DA" w:rsidRDefault="00390B83" w:rsidP="008E3176">
            <w:pPr>
              <w:pStyle w:val="TS"/>
              <w:spacing w:line="480" w:lineRule="auto"/>
              <w:rPr>
                <w:rFonts w:cs="Times New Roman"/>
                <w:szCs w:val="24"/>
              </w:rPr>
            </w:pPr>
            <w:r w:rsidRPr="008E03DA">
              <w:rPr>
                <w:rFonts w:cs="Times New Roman"/>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B71B5E0" w14:textId="77777777" w:rsidR="00390B83" w:rsidRPr="008E03DA" w:rsidRDefault="00390B83" w:rsidP="008E3176">
            <w:pPr>
              <w:pStyle w:val="TS"/>
              <w:spacing w:line="480" w:lineRule="auto"/>
              <w:rPr>
                <w:rFonts w:cs="Times New Roman"/>
                <w:szCs w:val="24"/>
              </w:rPr>
            </w:pPr>
            <w:r w:rsidRPr="008E03DA">
              <w:rPr>
                <w:rFonts w:cs="Times New Roman"/>
                <w:szCs w:val="24"/>
              </w:rPr>
              <w:t>45.2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5B4C36" w14:textId="77777777" w:rsidR="00390B83" w:rsidRPr="008E03DA" w:rsidRDefault="00390B83" w:rsidP="008E3176">
            <w:pPr>
              <w:pStyle w:val="TS"/>
              <w:spacing w:line="480" w:lineRule="auto"/>
              <w:rPr>
                <w:rFonts w:cs="Times New Roman"/>
                <w:szCs w:val="24"/>
              </w:rPr>
            </w:pPr>
            <w:r w:rsidRPr="008E03DA">
              <w:rPr>
                <w:rFonts w:cs="Times New Roman"/>
                <w:szCs w:val="24"/>
              </w:rPr>
              <w:t>8.7</w:t>
            </w:r>
          </w:p>
        </w:tc>
      </w:tr>
      <w:tr w:rsidR="00390B83" w:rsidRPr="008E03DA" w14:paraId="73C246C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8A7E5F"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1ED74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34C329"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12FE0FA" w14:textId="77777777" w:rsidR="00390B83" w:rsidRPr="008E03DA" w:rsidRDefault="00390B83" w:rsidP="008E3176">
            <w:pPr>
              <w:pStyle w:val="TS"/>
              <w:spacing w:line="480" w:lineRule="auto"/>
              <w:rPr>
                <w:rFonts w:cs="Times New Roman"/>
                <w:szCs w:val="24"/>
              </w:rPr>
            </w:pPr>
            <w:r w:rsidRPr="008E03DA">
              <w:rPr>
                <w:rFonts w:cs="Times New Roman"/>
                <w:szCs w:val="24"/>
              </w:rPr>
              <w:t>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4D68B91" w14:textId="77777777" w:rsidR="00390B83" w:rsidRPr="008E03DA" w:rsidRDefault="00390B83" w:rsidP="008E3176">
            <w:pPr>
              <w:pStyle w:val="TS"/>
              <w:spacing w:line="480" w:lineRule="auto"/>
              <w:rPr>
                <w:rFonts w:cs="Times New Roman"/>
                <w:szCs w:val="24"/>
              </w:rPr>
            </w:pPr>
            <w:r w:rsidRPr="008E03DA">
              <w:rPr>
                <w:rFonts w:cs="Times New Roman"/>
                <w:szCs w:val="24"/>
              </w:rPr>
              <w:t>39.2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5B53515" w14:textId="77777777" w:rsidR="00390B83" w:rsidRPr="008E03DA" w:rsidRDefault="00390B83" w:rsidP="008E3176">
            <w:pPr>
              <w:pStyle w:val="TS"/>
              <w:spacing w:line="480" w:lineRule="auto"/>
              <w:rPr>
                <w:rFonts w:cs="Times New Roman"/>
                <w:szCs w:val="24"/>
              </w:rPr>
            </w:pPr>
            <w:r w:rsidRPr="008E03DA">
              <w:rPr>
                <w:rFonts w:cs="Times New Roman"/>
                <w:szCs w:val="24"/>
              </w:rPr>
              <w:t>8.4</w:t>
            </w:r>
          </w:p>
        </w:tc>
      </w:tr>
      <w:tr w:rsidR="00390B83" w:rsidRPr="008E03DA" w14:paraId="775699F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218266"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94820F"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34E4ECB"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E319750" w14:textId="77777777" w:rsidR="00390B83" w:rsidRPr="008E03DA" w:rsidRDefault="00390B83" w:rsidP="008E3176">
            <w:pPr>
              <w:pStyle w:val="TS"/>
              <w:spacing w:line="480" w:lineRule="auto"/>
              <w:rPr>
                <w:rFonts w:cs="Times New Roman"/>
                <w:szCs w:val="24"/>
              </w:rPr>
            </w:pPr>
            <w:r w:rsidRPr="008E03DA">
              <w:rPr>
                <w:rFonts w:cs="Times New Roman"/>
                <w:szCs w:val="24"/>
              </w:rPr>
              <w:t>10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86C289" w14:textId="77777777" w:rsidR="00390B83" w:rsidRPr="008E03DA" w:rsidRDefault="00390B83" w:rsidP="008E3176">
            <w:pPr>
              <w:pStyle w:val="TS"/>
              <w:spacing w:line="480" w:lineRule="auto"/>
              <w:rPr>
                <w:rFonts w:cs="Times New Roman"/>
                <w:szCs w:val="24"/>
              </w:rPr>
            </w:pPr>
            <w:r w:rsidRPr="008E03DA">
              <w:rPr>
                <w:rFonts w:cs="Times New Roman"/>
                <w:szCs w:val="24"/>
              </w:rPr>
              <w:t>23.6</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E1DFE1" w14:textId="77777777" w:rsidR="00390B83" w:rsidRPr="008E03DA" w:rsidRDefault="00390B83" w:rsidP="008E3176">
            <w:pPr>
              <w:pStyle w:val="TS"/>
              <w:spacing w:line="480" w:lineRule="auto"/>
              <w:rPr>
                <w:rFonts w:cs="Times New Roman"/>
                <w:szCs w:val="24"/>
              </w:rPr>
            </w:pPr>
            <w:r w:rsidRPr="008E03DA">
              <w:rPr>
                <w:rFonts w:cs="Times New Roman"/>
                <w:szCs w:val="24"/>
              </w:rPr>
              <w:t>9.6</w:t>
            </w:r>
          </w:p>
        </w:tc>
      </w:tr>
    </w:tbl>
    <w:p w14:paraId="505DBA20" w14:textId="77777777" w:rsidR="00390B83" w:rsidRPr="008E03DA" w:rsidRDefault="00390B83" w:rsidP="008E3176">
      <w:pPr>
        <w:pStyle w:val="TS"/>
        <w:spacing w:line="480" w:lineRule="auto"/>
        <w:rPr>
          <w:rFonts w:cs="Times New Roman"/>
          <w:szCs w:val="24"/>
        </w:rPr>
      </w:pPr>
    </w:p>
    <w:p w14:paraId="36BA415B"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S3. </w:t>
      </w:r>
      <w:r w:rsidRPr="008E03DA">
        <w:rPr>
          <w:rFonts w:cs="Times New Roman"/>
          <w:szCs w:val="24"/>
        </w:rPr>
        <w:t>Mean, standard error, sample size, and age at sampling (range across all experiments) for ionocyte density of newly hatched and 10-mm larvae in each treatment. </w:t>
      </w:r>
    </w:p>
    <w:tbl>
      <w:tblPr>
        <w:tblW w:w="0" w:type="auto"/>
        <w:tblCellMar>
          <w:top w:w="15" w:type="dxa"/>
          <w:left w:w="15" w:type="dxa"/>
          <w:bottom w:w="15" w:type="dxa"/>
          <w:right w:w="15" w:type="dxa"/>
        </w:tblCellMar>
        <w:tblLook w:val="04A0" w:firstRow="1" w:lastRow="0" w:firstColumn="1" w:lastColumn="0" w:noHBand="0" w:noVBand="1"/>
      </w:tblPr>
      <w:tblGrid>
        <w:gridCol w:w="2309"/>
        <w:gridCol w:w="1306"/>
        <w:gridCol w:w="1548"/>
        <w:gridCol w:w="456"/>
        <w:gridCol w:w="803"/>
        <w:gridCol w:w="636"/>
      </w:tblGrid>
      <w:tr w:rsidR="00390B83" w:rsidRPr="008E03DA" w14:paraId="4CEF5CC2"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6A10D5"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148DE0" w14:textId="77777777" w:rsidR="00390B83" w:rsidRPr="008E03DA" w:rsidRDefault="00390B83" w:rsidP="008E3176">
            <w:pPr>
              <w:pStyle w:val="TS"/>
              <w:spacing w:line="480" w:lineRule="auto"/>
              <w:rPr>
                <w:rFonts w:cs="Times New Roman"/>
                <w:szCs w:val="24"/>
              </w:rPr>
            </w:pPr>
            <w:r w:rsidRPr="008E03DA">
              <w:rPr>
                <w:rFonts w:cs="Times New Roman"/>
                <w:b/>
                <w:bCs/>
                <w:szCs w:val="24"/>
              </w:rPr>
              <w:t>Temp (°C)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93A3B0" w14:textId="77777777" w:rsidR="00390B83" w:rsidRPr="008E03DA" w:rsidRDefault="00390B83" w:rsidP="008E3176">
            <w:pPr>
              <w:pStyle w:val="TS"/>
              <w:spacing w:line="480" w:lineRule="auto"/>
              <w:rPr>
                <w:rFonts w:cs="Times New Roman"/>
                <w:szCs w:val="24"/>
              </w:rPr>
            </w:pPr>
            <w:r w:rsidRPr="008E03DA">
              <w:rPr>
                <w:rFonts w:cs="Times New Roman"/>
                <w:b/>
                <w:bCs/>
                <w:szCs w:val="24"/>
              </w:rPr>
              <w:t>pCO</w:t>
            </w:r>
            <w:r w:rsidRPr="008E03DA">
              <w:rPr>
                <w:rFonts w:cs="Times New Roman"/>
                <w:b/>
                <w:bCs/>
                <w:szCs w:val="24"/>
                <w:vertAlign w:val="subscript"/>
              </w:rPr>
              <w:t>2</w:t>
            </w:r>
            <w:r w:rsidRPr="008E03DA">
              <w:rPr>
                <w:rFonts w:cs="Times New Roman"/>
                <w:b/>
                <w:bCs/>
                <w:szCs w:val="24"/>
              </w:rPr>
              <w:t xml:space="preserve"> (µatm)</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7FB848E" w14:textId="77777777" w:rsidR="00390B83" w:rsidRPr="008E03DA" w:rsidRDefault="00390B83" w:rsidP="008E3176">
            <w:pPr>
              <w:pStyle w:val="TS"/>
              <w:spacing w:line="480" w:lineRule="auto"/>
              <w:rPr>
                <w:rFonts w:cs="Times New Roman"/>
                <w:szCs w:val="24"/>
              </w:rPr>
            </w:pPr>
            <w:r w:rsidRPr="008E03DA">
              <w:rPr>
                <w:rFonts w:cs="Times New Roman"/>
                <w:b/>
                <w:bCs/>
                <w:szCs w:val="24"/>
              </w:rPr>
              <w:t>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1931D4" w14:textId="77777777" w:rsidR="00390B83" w:rsidRPr="008E03DA" w:rsidRDefault="00390B83" w:rsidP="008E3176">
            <w:pPr>
              <w:pStyle w:val="TS"/>
              <w:spacing w:line="480" w:lineRule="auto"/>
              <w:rPr>
                <w:rFonts w:cs="Times New Roman"/>
                <w:szCs w:val="24"/>
              </w:rPr>
            </w:pPr>
            <w:r w:rsidRPr="008E03DA">
              <w:rPr>
                <w:rFonts w:cs="Times New Roman"/>
                <w:b/>
                <w:bCs/>
                <w:szCs w:val="24"/>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93767" w14:textId="77777777" w:rsidR="00390B83" w:rsidRPr="008E03DA" w:rsidRDefault="00390B83" w:rsidP="008E3176">
            <w:pPr>
              <w:pStyle w:val="TS"/>
              <w:spacing w:line="480" w:lineRule="auto"/>
              <w:rPr>
                <w:rFonts w:cs="Times New Roman"/>
                <w:szCs w:val="24"/>
              </w:rPr>
            </w:pPr>
            <w:r w:rsidRPr="008E03DA">
              <w:rPr>
                <w:rFonts w:cs="Times New Roman"/>
                <w:b/>
                <w:bCs/>
                <w:szCs w:val="24"/>
              </w:rPr>
              <w:t>SE</w:t>
            </w:r>
          </w:p>
        </w:tc>
      </w:tr>
      <w:tr w:rsidR="00390B83" w:rsidRPr="008E03DA" w14:paraId="0D1CD744"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5C65F83" w14:textId="77777777" w:rsidR="00390B83" w:rsidRPr="008E03DA" w:rsidRDefault="00390B83" w:rsidP="008E3176">
            <w:pPr>
              <w:pStyle w:val="TS"/>
              <w:spacing w:line="480" w:lineRule="auto"/>
              <w:rPr>
                <w:rFonts w:cs="Times New Roman"/>
                <w:szCs w:val="24"/>
              </w:rPr>
            </w:pPr>
            <w:r w:rsidRPr="008E03DA">
              <w:rPr>
                <w:rFonts w:cs="Times New Roman"/>
                <w:szCs w:val="24"/>
              </w:rPr>
              <w:t>Newly hatched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64AE0AE"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9A66FA"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6D50BA" w14:textId="77777777" w:rsidR="00390B83" w:rsidRPr="008E03DA" w:rsidRDefault="00390B83" w:rsidP="008E3176">
            <w:pPr>
              <w:pStyle w:val="TS"/>
              <w:spacing w:line="480" w:lineRule="auto"/>
              <w:rPr>
                <w:rFonts w:cs="Times New Roman"/>
                <w:szCs w:val="24"/>
              </w:rPr>
            </w:pPr>
            <w:r w:rsidRPr="008E03DA">
              <w:rPr>
                <w:rFonts w:cs="Times New Roman"/>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BBEA31E" w14:textId="77777777" w:rsidR="00390B83" w:rsidRPr="008E03DA" w:rsidRDefault="00390B83" w:rsidP="008E3176">
            <w:pPr>
              <w:pStyle w:val="TS"/>
              <w:spacing w:line="480" w:lineRule="auto"/>
              <w:rPr>
                <w:rFonts w:cs="Times New Roman"/>
                <w:szCs w:val="24"/>
              </w:rPr>
            </w:pPr>
            <w:r w:rsidRPr="008E03DA">
              <w:rPr>
                <w:rFonts w:cs="Times New Roman"/>
                <w:szCs w:val="24"/>
              </w:rPr>
              <w:t>379.2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B84B4E7" w14:textId="77777777" w:rsidR="00390B83" w:rsidRPr="008E03DA" w:rsidRDefault="00390B83" w:rsidP="008E3176">
            <w:pPr>
              <w:pStyle w:val="TS"/>
              <w:spacing w:line="480" w:lineRule="auto"/>
              <w:rPr>
                <w:rFonts w:cs="Times New Roman"/>
                <w:szCs w:val="24"/>
              </w:rPr>
            </w:pPr>
            <w:r w:rsidRPr="008E03DA">
              <w:rPr>
                <w:rFonts w:cs="Times New Roman"/>
                <w:szCs w:val="24"/>
              </w:rPr>
              <w:t>14.5</w:t>
            </w:r>
          </w:p>
        </w:tc>
      </w:tr>
      <w:tr w:rsidR="00390B83" w:rsidRPr="008E03DA" w14:paraId="30784AA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7AFAE9"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F880C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704A3A"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DC4BF0" w14:textId="77777777" w:rsidR="00390B83" w:rsidRPr="008E03DA" w:rsidRDefault="00390B83" w:rsidP="008E3176">
            <w:pPr>
              <w:pStyle w:val="TS"/>
              <w:spacing w:line="480" w:lineRule="auto"/>
              <w:rPr>
                <w:rFonts w:cs="Times New Roman"/>
                <w:szCs w:val="24"/>
              </w:rPr>
            </w:pPr>
            <w:r w:rsidRPr="008E03DA">
              <w:rPr>
                <w:rFonts w:cs="Times New Roman"/>
                <w:szCs w:val="24"/>
              </w:rPr>
              <w:t>42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5A3138" w14:textId="77777777" w:rsidR="00390B83" w:rsidRPr="008E03DA" w:rsidRDefault="00390B83" w:rsidP="008E3176">
            <w:pPr>
              <w:pStyle w:val="TS"/>
              <w:spacing w:line="480" w:lineRule="auto"/>
              <w:rPr>
                <w:rFonts w:cs="Times New Roman"/>
                <w:szCs w:val="24"/>
              </w:rPr>
            </w:pPr>
            <w:r w:rsidRPr="008E03DA">
              <w:rPr>
                <w:rFonts w:cs="Times New Roman"/>
                <w:szCs w:val="24"/>
              </w:rPr>
              <w:t>372.8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11F1513" w14:textId="77777777" w:rsidR="00390B83" w:rsidRPr="008E03DA" w:rsidRDefault="00390B83" w:rsidP="008E3176">
            <w:pPr>
              <w:pStyle w:val="TS"/>
              <w:spacing w:line="480" w:lineRule="auto"/>
              <w:rPr>
                <w:rFonts w:cs="Times New Roman"/>
                <w:szCs w:val="24"/>
              </w:rPr>
            </w:pPr>
            <w:r w:rsidRPr="008E03DA">
              <w:rPr>
                <w:rFonts w:cs="Times New Roman"/>
                <w:szCs w:val="24"/>
              </w:rPr>
              <w:t>11.8</w:t>
            </w:r>
          </w:p>
        </w:tc>
      </w:tr>
      <w:tr w:rsidR="00390B83" w:rsidRPr="008E03DA" w14:paraId="483DF24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D5A159"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9B8648"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87B65C7"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0FC532B" w14:textId="77777777" w:rsidR="00390B83" w:rsidRPr="008E03DA" w:rsidRDefault="00390B83" w:rsidP="008E3176">
            <w:pPr>
              <w:pStyle w:val="TS"/>
              <w:spacing w:line="480" w:lineRule="auto"/>
              <w:rPr>
                <w:rFonts w:cs="Times New Roman"/>
                <w:szCs w:val="24"/>
              </w:rPr>
            </w:pPr>
            <w:r w:rsidRPr="008E03DA">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B0F643A" w14:textId="77777777" w:rsidR="00390B83" w:rsidRPr="008E03DA" w:rsidRDefault="00390B83" w:rsidP="008E3176">
            <w:pPr>
              <w:pStyle w:val="TS"/>
              <w:spacing w:line="480" w:lineRule="auto"/>
              <w:rPr>
                <w:rFonts w:cs="Times New Roman"/>
                <w:szCs w:val="24"/>
              </w:rPr>
            </w:pPr>
            <w:r w:rsidRPr="008E03DA">
              <w:rPr>
                <w:rFonts w:cs="Times New Roman"/>
                <w:szCs w:val="24"/>
              </w:rPr>
              <w:t>337.5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84C31C" w14:textId="77777777" w:rsidR="00390B83" w:rsidRPr="008E03DA" w:rsidRDefault="00390B83" w:rsidP="008E3176">
            <w:pPr>
              <w:pStyle w:val="TS"/>
              <w:spacing w:line="480" w:lineRule="auto"/>
              <w:rPr>
                <w:rFonts w:cs="Times New Roman"/>
                <w:szCs w:val="24"/>
              </w:rPr>
            </w:pPr>
            <w:r w:rsidRPr="008E03DA">
              <w:rPr>
                <w:rFonts w:cs="Times New Roman"/>
                <w:szCs w:val="24"/>
              </w:rPr>
              <w:t>16.8</w:t>
            </w:r>
          </w:p>
        </w:tc>
      </w:tr>
      <w:tr w:rsidR="00390B83" w:rsidRPr="008E03DA" w14:paraId="1B58CF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52162"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D5E62EE"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05EC05"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33C786B" w14:textId="77777777" w:rsidR="00390B83" w:rsidRPr="008E03DA" w:rsidRDefault="00390B83" w:rsidP="008E3176">
            <w:pPr>
              <w:pStyle w:val="TS"/>
              <w:spacing w:line="480" w:lineRule="auto"/>
              <w:rPr>
                <w:rFonts w:cs="Times New Roman"/>
                <w:szCs w:val="24"/>
              </w:rPr>
            </w:pPr>
            <w:r w:rsidRPr="008E03DA">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E4A3C5" w14:textId="77777777" w:rsidR="00390B83" w:rsidRPr="008E03DA" w:rsidRDefault="00390B83" w:rsidP="008E3176">
            <w:pPr>
              <w:pStyle w:val="TS"/>
              <w:spacing w:line="480" w:lineRule="auto"/>
              <w:rPr>
                <w:rFonts w:cs="Times New Roman"/>
                <w:szCs w:val="24"/>
              </w:rPr>
            </w:pPr>
            <w:r w:rsidRPr="008E03DA">
              <w:rPr>
                <w:rFonts w:cs="Times New Roman"/>
                <w:szCs w:val="24"/>
              </w:rPr>
              <w:t>372.3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B6BA2FE" w14:textId="77777777" w:rsidR="00390B83" w:rsidRPr="008E03DA" w:rsidRDefault="00390B83" w:rsidP="008E3176">
            <w:pPr>
              <w:pStyle w:val="TS"/>
              <w:spacing w:line="480" w:lineRule="auto"/>
              <w:rPr>
                <w:rFonts w:cs="Times New Roman"/>
                <w:szCs w:val="24"/>
              </w:rPr>
            </w:pPr>
            <w:r w:rsidRPr="008E03DA">
              <w:rPr>
                <w:rFonts w:cs="Times New Roman"/>
                <w:szCs w:val="24"/>
              </w:rPr>
              <w:t>11.8</w:t>
            </w:r>
          </w:p>
        </w:tc>
      </w:tr>
      <w:tr w:rsidR="00390B83" w:rsidRPr="008E03DA" w14:paraId="6C2BBE26"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28CA1C"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DE5774"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CE01B1"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223A338" w14:textId="77777777" w:rsidR="00390B83" w:rsidRPr="008E03DA" w:rsidRDefault="00390B83" w:rsidP="008E3176">
            <w:pPr>
              <w:pStyle w:val="TS"/>
              <w:spacing w:line="480" w:lineRule="auto"/>
              <w:rPr>
                <w:rFonts w:cs="Times New Roman"/>
                <w:szCs w:val="24"/>
              </w:rPr>
            </w:pPr>
            <w:r w:rsidRPr="008E03DA">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C394C80" w14:textId="77777777" w:rsidR="00390B83" w:rsidRPr="008E03DA" w:rsidRDefault="00390B83" w:rsidP="008E3176">
            <w:pPr>
              <w:pStyle w:val="TS"/>
              <w:spacing w:line="480" w:lineRule="auto"/>
              <w:rPr>
                <w:rFonts w:cs="Times New Roman"/>
                <w:szCs w:val="24"/>
              </w:rPr>
            </w:pPr>
            <w:r w:rsidRPr="008E03DA">
              <w:rPr>
                <w:rFonts w:cs="Times New Roman"/>
                <w:szCs w:val="24"/>
              </w:rPr>
              <w:t>386.1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3883F9" w14:textId="77777777" w:rsidR="00390B83" w:rsidRPr="008E03DA" w:rsidRDefault="00390B83" w:rsidP="008E3176">
            <w:pPr>
              <w:pStyle w:val="TS"/>
              <w:spacing w:line="480" w:lineRule="auto"/>
              <w:rPr>
                <w:rFonts w:cs="Times New Roman"/>
                <w:szCs w:val="24"/>
              </w:rPr>
            </w:pPr>
            <w:r w:rsidRPr="008E03DA">
              <w:rPr>
                <w:rFonts w:cs="Times New Roman"/>
                <w:szCs w:val="24"/>
              </w:rPr>
              <w:t>17.4</w:t>
            </w:r>
          </w:p>
        </w:tc>
      </w:tr>
      <w:tr w:rsidR="00390B83" w:rsidRPr="008E03DA" w14:paraId="29E187C3"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2A97B6"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0B0E24"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92A3991"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3EF5C3F" w14:textId="77777777" w:rsidR="00390B83" w:rsidRPr="008E03DA" w:rsidRDefault="00390B83" w:rsidP="008E3176">
            <w:pPr>
              <w:pStyle w:val="TS"/>
              <w:spacing w:line="480" w:lineRule="auto"/>
              <w:rPr>
                <w:rFonts w:cs="Times New Roman"/>
                <w:szCs w:val="24"/>
              </w:rPr>
            </w:pPr>
            <w:r w:rsidRPr="008E03DA">
              <w:rPr>
                <w:rFonts w:cs="Times New Roman"/>
                <w:szCs w:val="24"/>
              </w:rPr>
              <w:t>25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B2BE5E" w14:textId="77777777" w:rsidR="00390B83" w:rsidRPr="008E03DA" w:rsidRDefault="00390B83" w:rsidP="008E3176">
            <w:pPr>
              <w:pStyle w:val="TS"/>
              <w:spacing w:line="480" w:lineRule="auto"/>
              <w:rPr>
                <w:rFonts w:cs="Times New Roman"/>
                <w:szCs w:val="24"/>
              </w:rPr>
            </w:pPr>
            <w:r w:rsidRPr="008E03DA">
              <w:rPr>
                <w:rFonts w:cs="Times New Roman"/>
                <w:szCs w:val="24"/>
              </w:rPr>
              <w:t>375.1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43E020E" w14:textId="77777777" w:rsidR="00390B83" w:rsidRPr="008E03DA" w:rsidRDefault="00390B83" w:rsidP="008E3176">
            <w:pPr>
              <w:pStyle w:val="TS"/>
              <w:spacing w:line="480" w:lineRule="auto"/>
              <w:rPr>
                <w:rFonts w:cs="Times New Roman"/>
                <w:szCs w:val="24"/>
              </w:rPr>
            </w:pPr>
            <w:r w:rsidRPr="008E03DA">
              <w:rPr>
                <w:rFonts w:cs="Times New Roman"/>
                <w:szCs w:val="24"/>
              </w:rPr>
              <w:t>16.9</w:t>
            </w:r>
          </w:p>
        </w:tc>
      </w:tr>
      <w:tr w:rsidR="00390B83" w:rsidRPr="008E03DA" w14:paraId="6AF175F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2211EA"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2162230"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62A5FA8"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A4902B" w14:textId="25D4D3E8" w:rsidR="00390B83" w:rsidRPr="008E03DA" w:rsidRDefault="00390B83" w:rsidP="008E3176">
            <w:pPr>
              <w:pStyle w:val="TS"/>
              <w:spacing w:line="480" w:lineRule="auto"/>
              <w:rPr>
                <w:rFonts w:cs="Times New Roman"/>
                <w:szCs w:val="24"/>
              </w:rPr>
            </w:pPr>
            <w:r w:rsidRPr="008E03DA">
              <w:rPr>
                <w:rFonts w:cs="Times New Roman"/>
                <w:szCs w:val="24"/>
              </w:rPr>
              <w:t>6</w:t>
            </w:r>
            <w:r w:rsidR="0004312E">
              <w:rPr>
                <w:rFonts w:cs="Times New Roman"/>
                <w:szCs w:val="24"/>
              </w:rPr>
              <w:t>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E3B76D2" w14:textId="6F8A311D" w:rsidR="00390B83" w:rsidRPr="008E03DA" w:rsidRDefault="00390B83" w:rsidP="008E3176">
            <w:pPr>
              <w:pStyle w:val="TS"/>
              <w:spacing w:line="480" w:lineRule="auto"/>
              <w:rPr>
                <w:rFonts w:cs="Times New Roman"/>
                <w:szCs w:val="24"/>
              </w:rPr>
            </w:pPr>
            <w:r w:rsidRPr="008E03DA">
              <w:rPr>
                <w:rFonts w:cs="Times New Roman"/>
                <w:szCs w:val="24"/>
              </w:rPr>
              <w:t>3</w:t>
            </w:r>
            <w:r w:rsidR="0004312E">
              <w:rPr>
                <w:rFonts w:cs="Times New Roman"/>
                <w:szCs w:val="24"/>
              </w:rPr>
              <w:t>35.4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4A2EC7" w14:textId="4D7BFCC5" w:rsidR="00390B83" w:rsidRPr="008E03DA" w:rsidRDefault="0004312E" w:rsidP="008E3176">
            <w:pPr>
              <w:pStyle w:val="TS"/>
              <w:spacing w:line="480" w:lineRule="auto"/>
              <w:rPr>
                <w:rFonts w:cs="Times New Roman"/>
                <w:szCs w:val="24"/>
              </w:rPr>
            </w:pPr>
            <w:r>
              <w:rPr>
                <w:rFonts w:cs="Times New Roman"/>
                <w:szCs w:val="24"/>
              </w:rPr>
              <w:t>15.1</w:t>
            </w:r>
          </w:p>
        </w:tc>
      </w:tr>
      <w:tr w:rsidR="00390B83" w:rsidRPr="008E03DA" w14:paraId="1BA5FBC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4841C0"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0F50AC"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5969BDE"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E67521" w14:textId="77777777" w:rsidR="00390B83" w:rsidRPr="008E03DA" w:rsidRDefault="00390B83" w:rsidP="008E3176">
            <w:pPr>
              <w:pStyle w:val="TS"/>
              <w:spacing w:line="480" w:lineRule="auto"/>
              <w:rPr>
                <w:rFonts w:cs="Times New Roman"/>
                <w:szCs w:val="24"/>
              </w:rPr>
            </w:pPr>
            <w:r w:rsidRPr="008E03DA">
              <w:rPr>
                <w:rFonts w:cs="Times New Roman"/>
                <w:szCs w:val="24"/>
              </w:rPr>
              <w:t>69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2858E3" w14:textId="77777777" w:rsidR="00390B83" w:rsidRPr="008E03DA" w:rsidRDefault="00390B83" w:rsidP="008E3176">
            <w:pPr>
              <w:pStyle w:val="TS"/>
              <w:spacing w:line="480" w:lineRule="auto"/>
              <w:rPr>
                <w:rFonts w:cs="Times New Roman"/>
                <w:szCs w:val="24"/>
              </w:rPr>
            </w:pPr>
            <w:r w:rsidRPr="008E03DA">
              <w:rPr>
                <w:rFonts w:cs="Times New Roman"/>
                <w:szCs w:val="24"/>
              </w:rPr>
              <w:t>382.0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FE6FDDE" w14:textId="77777777" w:rsidR="00390B83" w:rsidRPr="008E03DA" w:rsidRDefault="00390B83" w:rsidP="008E3176">
            <w:pPr>
              <w:pStyle w:val="TS"/>
              <w:spacing w:line="480" w:lineRule="auto"/>
              <w:rPr>
                <w:rFonts w:cs="Times New Roman"/>
                <w:szCs w:val="24"/>
              </w:rPr>
            </w:pPr>
            <w:r w:rsidRPr="008E03DA">
              <w:rPr>
                <w:rFonts w:cs="Times New Roman"/>
                <w:szCs w:val="24"/>
              </w:rPr>
              <w:t>12.2</w:t>
            </w:r>
          </w:p>
        </w:tc>
      </w:tr>
      <w:tr w:rsidR="00390B83" w:rsidRPr="008E03DA" w14:paraId="60D0FD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9AC42"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301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BCB296A"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00792F" w14:textId="77777777" w:rsidR="00390B83" w:rsidRPr="008E03DA" w:rsidRDefault="00390B83" w:rsidP="008E3176">
            <w:pPr>
              <w:pStyle w:val="TS"/>
              <w:spacing w:line="480" w:lineRule="auto"/>
              <w:rPr>
                <w:rFonts w:cs="Times New Roman"/>
                <w:szCs w:val="24"/>
              </w:rPr>
            </w:pPr>
            <w:r w:rsidRPr="008E03DA">
              <w:rPr>
                <w:rFonts w:cs="Times New Roman"/>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35EA53" w14:textId="77777777" w:rsidR="00390B83" w:rsidRPr="008E03DA" w:rsidRDefault="00390B83" w:rsidP="008E3176">
            <w:pPr>
              <w:pStyle w:val="TS"/>
              <w:spacing w:line="480" w:lineRule="auto"/>
              <w:rPr>
                <w:rFonts w:cs="Times New Roman"/>
                <w:szCs w:val="24"/>
              </w:rPr>
            </w:pPr>
            <w:r w:rsidRPr="008E03DA">
              <w:rPr>
                <w:rFonts w:cs="Times New Roman"/>
                <w:szCs w:val="24"/>
              </w:rPr>
              <w:t>391.4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6B3B5B" w14:textId="77777777" w:rsidR="00390B83" w:rsidRPr="008E03DA" w:rsidRDefault="00390B83" w:rsidP="008E3176">
            <w:pPr>
              <w:pStyle w:val="TS"/>
              <w:spacing w:line="480" w:lineRule="auto"/>
              <w:rPr>
                <w:rFonts w:cs="Times New Roman"/>
                <w:szCs w:val="24"/>
              </w:rPr>
            </w:pPr>
            <w:r w:rsidRPr="008E03DA">
              <w:rPr>
                <w:rFonts w:cs="Times New Roman"/>
                <w:szCs w:val="24"/>
              </w:rPr>
              <w:t>18.1</w:t>
            </w:r>
          </w:p>
        </w:tc>
      </w:tr>
      <w:tr w:rsidR="00390B83" w:rsidRPr="008E03DA" w14:paraId="0A62980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FE993"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DD09A8C" w14:textId="77777777" w:rsidR="00390B83" w:rsidRPr="008E03DA" w:rsidRDefault="00390B83" w:rsidP="008E3176">
            <w:pPr>
              <w:pStyle w:val="TS"/>
              <w:spacing w:line="480" w:lineRule="auto"/>
              <w:rPr>
                <w:rFonts w:cs="Times New Roman"/>
                <w:szCs w:val="24"/>
              </w:rPr>
            </w:pPr>
            <w:r w:rsidRPr="008E03DA">
              <w:rPr>
                <w:rFonts w:cs="Times New Roman"/>
                <w:szCs w:val="24"/>
              </w:rPr>
              <w:t>28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6C5C726"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75D1EC" w14:textId="77777777" w:rsidR="00390B83" w:rsidRPr="008E03DA" w:rsidRDefault="00390B83" w:rsidP="008E3176">
            <w:pPr>
              <w:pStyle w:val="TS"/>
              <w:spacing w:line="480" w:lineRule="auto"/>
              <w:rPr>
                <w:rFonts w:cs="Times New Roman"/>
                <w:szCs w:val="24"/>
              </w:rPr>
            </w:pPr>
            <w:r w:rsidRPr="008E03DA">
              <w:rPr>
                <w:rFonts w:cs="Times New Roman"/>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F0331C3" w14:textId="77777777" w:rsidR="00390B83" w:rsidRPr="008E03DA" w:rsidRDefault="00390B83" w:rsidP="008E3176">
            <w:pPr>
              <w:pStyle w:val="TS"/>
              <w:spacing w:line="480" w:lineRule="auto"/>
              <w:rPr>
                <w:rFonts w:cs="Times New Roman"/>
                <w:szCs w:val="24"/>
              </w:rPr>
            </w:pPr>
            <w:r w:rsidRPr="008E03DA">
              <w:rPr>
                <w:rFonts w:cs="Times New Roman"/>
                <w:szCs w:val="24"/>
              </w:rPr>
              <w:t>471.5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898D651" w14:textId="77777777" w:rsidR="00390B83" w:rsidRPr="008E03DA" w:rsidRDefault="00390B83" w:rsidP="008E3176">
            <w:pPr>
              <w:pStyle w:val="TS"/>
              <w:spacing w:line="480" w:lineRule="auto"/>
              <w:rPr>
                <w:rFonts w:cs="Times New Roman"/>
                <w:szCs w:val="24"/>
              </w:rPr>
            </w:pPr>
            <w:r w:rsidRPr="008E03DA">
              <w:rPr>
                <w:rFonts w:cs="Times New Roman"/>
                <w:szCs w:val="24"/>
              </w:rPr>
              <w:t>22.4</w:t>
            </w:r>
          </w:p>
        </w:tc>
      </w:tr>
      <w:tr w:rsidR="00390B83" w:rsidRPr="008E03DA" w14:paraId="69A4AC8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6FEE2A"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1060A6"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758C4A1"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37C25F0" w14:textId="77777777" w:rsidR="00390B83" w:rsidRPr="008E03DA" w:rsidRDefault="00390B83" w:rsidP="008E3176">
            <w:pPr>
              <w:pStyle w:val="TS"/>
              <w:spacing w:line="480" w:lineRule="auto"/>
              <w:rPr>
                <w:rFonts w:cs="Times New Roman"/>
                <w:szCs w:val="24"/>
              </w:rPr>
            </w:pPr>
            <w:r w:rsidRPr="008E03DA">
              <w:rPr>
                <w:rFonts w:cs="Times New Roman"/>
                <w:szCs w:val="24"/>
              </w:rPr>
              <w:t>12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CC82CAD" w14:textId="77777777" w:rsidR="00390B83" w:rsidRPr="008E03DA" w:rsidRDefault="00390B83" w:rsidP="008E3176">
            <w:pPr>
              <w:pStyle w:val="TS"/>
              <w:spacing w:line="480" w:lineRule="auto"/>
              <w:rPr>
                <w:rFonts w:cs="Times New Roman"/>
                <w:szCs w:val="24"/>
              </w:rPr>
            </w:pPr>
            <w:r w:rsidRPr="008E03DA">
              <w:rPr>
                <w:rFonts w:cs="Times New Roman"/>
                <w:szCs w:val="24"/>
              </w:rPr>
              <w:t>472.3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6669D13" w14:textId="77777777" w:rsidR="00390B83" w:rsidRPr="008E03DA" w:rsidRDefault="00390B83" w:rsidP="008E3176">
            <w:pPr>
              <w:pStyle w:val="TS"/>
              <w:spacing w:line="480" w:lineRule="auto"/>
              <w:rPr>
                <w:rFonts w:cs="Times New Roman"/>
                <w:szCs w:val="24"/>
              </w:rPr>
            </w:pPr>
            <w:r w:rsidRPr="008E03DA">
              <w:rPr>
                <w:rFonts w:cs="Times New Roman"/>
                <w:szCs w:val="24"/>
              </w:rPr>
              <w:t>23.6</w:t>
            </w:r>
          </w:p>
        </w:tc>
      </w:tr>
      <w:tr w:rsidR="00390B83" w:rsidRPr="008E03DA" w14:paraId="2F36C55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7BB3F2"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34340"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2127BD4D"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C95FEA7" w14:textId="77777777" w:rsidR="00390B83" w:rsidRPr="008E03DA" w:rsidRDefault="00390B83" w:rsidP="008E3176">
            <w:pPr>
              <w:pStyle w:val="TS"/>
              <w:spacing w:line="480" w:lineRule="auto"/>
              <w:rPr>
                <w:rFonts w:cs="Times New Roman"/>
                <w:szCs w:val="24"/>
              </w:rPr>
            </w:pPr>
            <w:r w:rsidRPr="008E03DA">
              <w:rPr>
                <w:rFonts w:cs="Times New Roman"/>
                <w:szCs w:val="24"/>
              </w:rPr>
              <w:t>11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15711AD" w14:textId="77777777" w:rsidR="00390B83" w:rsidRPr="008E03DA" w:rsidRDefault="00390B83" w:rsidP="008E3176">
            <w:pPr>
              <w:pStyle w:val="TS"/>
              <w:spacing w:line="480" w:lineRule="auto"/>
              <w:rPr>
                <w:rFonts w:cs="Times New Roman"/>
                <w:szCs w:val="24"/>
              </w:rPr>
            </w:pPr>
            <w:r w:rsidRPr="008E03DA">
              <w:rPr>
                <w:rFonts w:cs="Times New Roman"/>
                <w:szCs w:val="24"/>
              </w:rPr>
              <w:t>499.3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44DFEDA" w14:textId="77777777" w:rsidR="00390B83" w:rsidRPr="008E03DA" w:rsidRDefault="00390B83" w:rsidP="008E3176">
            <w:pPr>
              <w:pStyle w:val="TS"/>
              <w:spacing w:line="480" w:lineRule="auto"/>
              <w:rPr>
                <w:rFonts w:cs="Times New Roman"/>
                <w:szCs w:val="24"/>
              </w:rPr>
            </w:pPr>
            <w:r w:rsidRPr="008E03DA">
              <w:rPr>
                <w:rFonts w:cs="Times New Roman"/>
                <w:szCs w:val="24"/>
              </w:rPr>
              <w:t>14.7</w:t>
            </w:r>
          </w:p>
        </w:tc>
      </w:tr>
      <w:tr w:rsidR="00390B83" w:rsidRPr="008E03DA" w14:paraId="4EF505BB"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D73C5" w14:textId="77777777" w:rsidR="00390B83" w:rsidRPr="008E03DA" w:rsidRDefault="00390B83" w:rsidP="008E3176">
            <w:pPr>
              <w:pStyle w:val="TS"/>
              <w:spacing w:line="480" w:lineRule="auto"/>
              <w:rPr>
                <w:rFonts w:cs="Times New Roman"/>
                <w:szCs w:val="24"/>
              </w:rPr>
            </w:pPr>
            <w:r w:rsidRPr="008E03DA">
              <w:rPr>
                <w:rFonts w:cs="Times New Roman"/>
                <w:szCs w:val="24"/>
              </w:rPr>
              <w:lastRenderedPageBreak/>
              <w:t>10-mm larvae</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8F2C40" w14:textId="77777777" w:rsidR="00390B83" w:rsidRPr="008E03DA" w:rsidRDefault="00390B83" w:rsidP="008E3176">
            <w:pPr>
              <w:pStyle w:val="TS"/>
              <w:spacing w:line="480" w:lineRule="auto"/>
              <w:rPr>
                <w:rFonts w:cs="Times New Roman"/>
                <w:szCs w:val="24"/>
              </w:rPr>
            </w:pPr>
            <w:r w:rsidRPr="008E03DA">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AA16B5D"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DA0C000" w14:textId="77777777" w:rsidR="00390B83" w:rsidRPr="008E03DA" w:rsidRDefault="00390B83" w:rsidP="008E3176">
            <w:pPr>
              <w:pStyle w:val="TS"/>
              <w:spacing w:line="480" w:lineRule="auto"/>
              <w:rPr>
                <w:rFonts w:cs="Times New Roman"/>
                <w:szCs w:val="24"/>
              </w:rPr>
            </w:pPr>
            <w:r w:rsidRPr="008E03DA">
              <w:rPr>
                <w:rFonts w:cs="Times New Roman"/>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AF2AB73" w14:textId="77777777" w:rsidR="00390B83" w:rsidRPr="008E03DA" w:rsidRDefault="00390B83" w:rsidP="008E3176">
            <w:pPr>
              <w:pStyle w:val="TS"/>
              <w:spacing w:line="480" w:lineRule="auto"/>
              <w:rPr>
                <w:rFonts w:cs="Times New Roman"/>
                <w:szCs w:val="24"/>
              </w:rPr>
            </w:pPr>
            <w:r w:rsidRPr="008E03DA">
              <w:rPr>
                <w:rFonts w:cs="Times New Roman"/>
                <w:szCs w:val="24"/>
              </w:rPr>
              <w:t>244.6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AA82089" w14:textId="77777777" w:rsidR="00390B83" w:rsidRPr="008E03DA" w:rsidRDefault="00390B83" w:rsidP="008E3176">
            <w:pPr>
              <w:pStyle w:val="TS"/>
              <w:spacing w:line="480" w:lineRule="auto"/>
              <w:rPr>
                <w:rFonts w:cs="Times New Roman"/>
                <w:szCs w:val="24"/>
              </w:rPr>
            </w:pPr>
            <w:r w:rsidRPr="008E03DA">
              <w:rPr>
                <w:rFonts w:cs="Times New Roman"/>
                <w:szCs w:val="24"/>
              </w:rPr>
              <w:t>8.5</w:t>
            </w:r>
          </w:p>
        </w:tc>
      </w:tr>
      <w:tr w:rsidR="00390B83" w:rsidRPr="008E03DA" w14:paraId="59E699F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9A83C"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E7BC59"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315ECD"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80EA85A" w14:textId="77777777" w:rsidR="00390B83" w:rsidRPr="008E03DA" w:rsidRDefault="00390B83" w:rsidP="008E3176">
            <w:pPr>
              <w:pStyle w:val="TS"/>
              <w:spacing w:line="480" w:lineRule="auto"/>
              <w:rPr>
                <w:rFonts w:cs="Times New Roman"/>
                <w:szCs w:val="24"/>
              </w:rPr>
            </w:pPr>
            <w:r w:rsidRPr="008E03DA">
              <w:rPr>
                <w:rFonts w:cs="Times New Roman"/>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D6248" w14:textId="77777777" w:rsidR="00390B83" w:rsidRPr="008E03DA" w:rsidRDefault="00390B83" w:rsidP="008E3176">
            <w:pPr>
              <w:pStyle w:val="TS"/>
              <w:spacing w:line="480" w:lineRule="auto"/>
              <w:rPr>
                <w:rFonts w:cs="Times New Roman"/>
                <w:szCs w:val="24"/>
              </w:rPr>
            </w:pPr>
            <w:r w:rsidRPr="008E03DA">
              <w:rPr>
                <w:rFonts w:cs="Times New Roman"/>
                <w:szCs w:val="24"/>
              </w:rPr>
              <w:t>234.8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9038FB" w14:textId="77777777" w:rsidR="00390B83" w:rsidRPr="008E03DA" w:rsidRDefault="00390B83" w:rsidP="008E3176">
            <w:pPr>
              <w:pStyle w:val="TS"/>
              <w:spacing w:line="480" w:lineRule="auto"/>
              <w:rPr>
                <w:rFonts w:cs="Times New Roman"/>
                <w:szCs w:val="24"/>
              </w:rPr>
            </w:pPr>
            <w:r w:rsidRPr="008E03DA">
              <w:rPr>
                <w:rFonts w:cs="Times New Roman"/>
                <w:szCs w:val="24"/>
              </w:rPr>
              <w:t>9.0</w:t>
            </w:r>
          </w:p>
        </w:tc>
      </w:tr>
      <w:tr w:rsidR="00390B83" w:rsidRPr="008E03DA" w14:paraId="5F5503E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ADC669"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A1ABFE"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450273C"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FDFB4C" w14:textId="77777777" w:rsidR="00390B83" w:rsidRPr="008E03DA" w:rsidRDefault="00390B83" w:rsidP="008E3176">
            <w:pPr>
              <w:pStyle w:val="TS"/>
              <w:spacing w:line="480" w:lineRule="auto"/>
              <w:rPr>
                <w:rFonts w:cs="Times New Roman"/>
                <w:szCs w:val="24"/>
              </w:rPr>
            </w:pPr>
            <w:r w:rsidRPr="008E03DA">
              <w:rPr>
                <w:rFonts w:cs="Times New Roman"/>
                <w:szCs w:val="24"/>
              </w:rPr>
              <w:t>33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9E4590" w14:textId="77777777" w:rsidR="00390B83" w:rsidRPr="008E03DA" w:rsidRDefault="00390B83" w:rsidP="008E3176">
            <w:pPr>
              <w:pStyle w:val="TS"/>
              <w:spacing w:line="480" w:lineRule="auto"/>
              <w:rPr>
                <w:rFonts w:cs="Times New Roman"/>
                <w:szCs w:val="24"/>
              </w:rPr>
            </w:pPr>
            <w:r w:rsidRPr="008E03DA">
              <w:rPr>
                <w:rFonts w:cs="Times New Roman"/>
                <w:szCs w:val="24"/>
              </w:rPr>
              <w:t>275.7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DDF6C92" w14:textId="77777777" w:rsidR="00390B83" w:rsidRPr="008E03DA" w:rsidRDefault="00390B83" w:rsidP="008E3176">
            <w:pPr>
              <w:pStyle w:val="TS"/>
              <w:spacing w:line="480" w:lineRule="auto"/>
              <w:rPr>
                <w:rFonts w:cs="Times New Roman"/>
                <w:szCs w:val="24"/>
              </w:rPr>
            </w:pPr>
            <w:r w:rsidRPr="008E03DA">
              <w:rPr>
                <w:rFonts w:cs="Times New Roman"/>
                <w:szCs w:val="24"/>
              </w:rPr>
              <w:t>8.9</w:t>
            </w:r>
          </w:p>
        </w:tc>
      </w:tr>
      <w:tr w:rsidR="00390B83" w:rsidRPr="008E03DA" w14:paraId="7AB5A7CE"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83B4E5"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6BF9852" w14:textId="77777777" w:rsidR="00390B83" w:rsidRPr="008E03DA" w:rsidRDefault="00390B83" w:rsidP="008E3176">
            <w:pPr>
              <w:pStyle w:val="TS"/>
              <w:spacing w:line="480" w:lineRule="auto"/>
              <w:rPr>
                <w:rFonts w:cs="Times New Roman"/>
                <w:szCs w:val="24"/>
              </w:rPr>
            </w:pPr>
            <w:r w:rsidRPr="008E03DA">
              <w:rPr>
                <w:rFonts w:cs="Times New Roman"/>
                <w:szCs w:val="24"/>
              </w:rPr>
              <w:t>20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F43678A"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37E80C99" w14:textId="77777777" w:rsidR="00390B83" w:rsidRPr="008E03DA" w:rsidRDefault="00390B83" w:rsidP="008E3176">
            <w:pPr>
              <w:pStyle w:val="TS"/>
              <w:spacing w:line="480" w:lineRule="auto"/>
              <w:rPr>
                <w:rFonts w:cs="Times New Roman"/>
                <w:szCs w:val="24"/>
              </w:rPr>
            </w:pPr>
            <w:r w:rsidRPr="008E03DA">
              <w:rPr>
                <w:rFonts w:cs="Times New Roman"/>
                <w:szCs w:val="24"/>
              </w:rPr>
              <w:t>40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C381FE6" w14:textId="77777777" w:rsidR="00390B83" w:rsidRPr="008E03DA" w:rsidRDefault="00390B83" w:rsidP="008E3176">
            <w:pPr>
              <w:pStyle w:val="TS"/>
              <w:spacing w:line="480" w:lineRule="auto"/>
              <w:rPr>
                <w:rFonts w:cs="Times New Roman"/>
                <w:szCs w:val="24"/>
              </w:rPr>
            </w:pPr>
            <w:r w:rsidRPr="008E03DA">
              <w:rPr>
                <w:rFonts w:cs="Times New Roman"/>
                <w:szCs w:val="24"/>
              </w:rPr>
              <w:t>221.7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02C9DFB" w14:textId="77777777" w:rsidR="00390B83" w:rsidRPr="008E03DA" w:rsidRDefault="00390B83" w:rsidP="008E3176">
            <w:pPr>
              <w:pStyle w:val="TS"/>
              <w:spacing w:line="480" w:lineRule="auto"/>
              <w:rPr>
                <w:rFonts w:cs="Times New Roman"/>
                <w:szCs w:val="24"/>
              </w:rPr>
            </w:pPr>
            <w:r w:rsidRPr="008E03DA">
              <w:rPr>
                <w:rFonts w:cs="Times New Roman"/>
                <w:szCs w:val="24"/>
              </w:rPr>
              <w:t>9.2</w:t>
            </w:r>
          </w:p>
        </w:tc>
      </w:tr>
      <w:tr w:rsidR="00390B83" w:rsidRPr="008E03DA" w14:paraId="5668F94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F39355"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67E359"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897B0B"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1D4200D5" w14:textId="77777777" w:rsidR="00390B83" w:rsidRPr="008E03DA" w:rsidRDefault="00390B83" w:rsidP="008E3176">
            <w:pPr>
              <w:pStyle w:val="TS"/>
              <w:spacing w:line="480" w:lineRule="auto"/>
              <w:rPr>
                <w:rFonts w:cs="Times New Roman"/>
                <w:szCs w:val="24"/>
              </w:rPr>
            </w:pPr>
            <w:r w:rsidRPr="008E03DA">
              <w:rPr>
                <w:rFonts w:cs="Times New Roman"/>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826A8D3" w14:textId="08BABEDD" w:rsidR="00390B83" w:rsidRPr="008E03DA" w:rsidRDefault="00390B83" w:rsidP="008E3176">
            <w:pPr>
              <w:pStyle w:val="TS"/>
              <w:spacing w:line="480" w:lineRule="auto"/>
              <w:rPr>
                <w:rFonts w:cs="Times New Roman"/>
                <w:szCs w:val="24"/>
              </w:rPr>
            </w:pPr>
            <w:r w:rsidRPr="008E03DA">
              <w:rPr>
                <w:rFonts w:cs="Times New Roman"/>
                <w:szCs w:val="24"/>
              </w:rPr>
              <w:t>24</w:t>
            </w:r>
            <w:r w:rsidR="00037915">
              <w:rPr>
                <w:rFonts w:cs="Times New Roman"/>
                <w:szCs w:val="24"/>
              </w:rPr>
              <w:t>6.0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4E275808" w14:textId="77777777" w:rsidR="00390B83" w:rsidRPr="008E03DA" w:rsidRDefault="00390B83" w:rsidP="008E3176">
            <w:pPr>
              <w:pStyle w:val="TS"/>
              <w:spacing w:line="480" w:lineRule="auto"/>
              <w:rPr>
                <w:rFonts w:cs="Times New Roman"/>
                <w:szCs w:val="24"/>
              </w:rPr>
            </w:pPr>
            <w:r w:rsidRPr="008E03DA">
              <w:rPr>
                <w:rFonts w:cs="Times New Roman"/>
                <w:szCs w:val="24"/>
              </w:rPr>
              <w:t>10.0</w:t>
            </w:r>
          </w:p>
        </w:tc>
      </w:tr>
      <w:tr w:rsidR="00390B83" w:rsidRPr="008E03DA" w14:paraId="4FB2FCC5"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018D9"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360092"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76C09C4E"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5639502D" w14:textId="77777777" w:rsidR="00390B83" w:rsidRPr="008E03DA" w:rsidRDefault="00390B83" w:rsidP="008E3176">
            <w:pPr>
              <w:pStyle w:val="TS"/>
              <w:spacing w:line="480" w:lineRule="auto"/>
              <w:rPr>
                <w:rFonts w:cs="Times New Roman"/>
                <w:szCs w:val="24"/>
              </w:rPr>
            </w:pPr>
            <w:r w:rsidRPr="008E03DA">
              <w:rPr>
                <w:rFonts w:cs="Times New Roman"/>
                <w:szCs w:val="24"/>
              </w:rPr>
              <w:t>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6FC5A14A" w14:textId="77777777" w:rsidR="00390B83" w:rsidRPr="008E03DA" w:rsidRDefault="00390B83" w:rsidP="008E3176">
            <w:pPr>
              <w:pStyle w:val="TS"/>
              <w:spacing w:line="480" w:lineRule="auto"/>
              <w:rPr>
                <w:rFonts w:cs="Times New Roman"/>
                <w:szCs w:val="24"/>
              </w:rPr>
            </w:pPr>
            <w:r w:rsidRPr="008E03DA">
              <w:rPr>
                <w:rFonts w:cs="Times New Roman"/>
                <w:szCs w:val="24"/>
              </w:rPr>
              <w:t>232.7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vAlign w:val="center"/>
            <w:hideMark/>
          </w:tcPr>
          <w:p w14:paraId="0BC99703" w14:textId="77777777" w:rsidR="00390B83" w:rsidRPr="008E03DA" w:rsidRDefault="00390B83" w:rsidP="008E3176">
            <w:pPr>
              <w:pStyle w:val="TS"/>
              <w:spacing w:line="480" w:lineRule="auto"/>
              <w:rPr>
                <w:rFonts w:cs="Times New Roman"/>
                <w:szCs w:val="24"/>
              </w:rPr>
            </w:pPr>
            <w:r w:rsidRPr="008E03DA">
              <w:rPr>
                <w:rFonts w:cs="Times New Roman"/>
                <w:szCs w:val="24"/>
              </w:rPr>
              <w:t>7.7</w:t>
            </w:r>
          </w:p>
        </w:tc>
      </w:tr>
      <w:tr w:rsidR="00390B83" w:rsidRPr="008E03DA" w14:paraId="008B1789"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97F1A0" w14:textId="77777777" w:rsidR="00390B83" w:rsidRPr="008E03DA" w:rsidRDefault="00390B83" w:rsidP="008E3176">
            <w:pPr>
              <w:pStyle w:val="TS"/>
              <w:spacing w:line="480" w:lineRule="auto"/>
              <w:rPr>
                <w:rFonts w:cs="Times New Roman"/>
                <w:szCs w:val="24"/>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1D5BB9" w14:textId="77777777" w:rsidR="00390B83" w:rsidRPr="008E03DA" w:rsidRDefault="00390B83" w:rsidP="008E3176">
            <w:pPr>
              <w:pStyle w:val="TS"/>
              <w:spacing w:line="480" w:lineRule="auto"/>
              <w:rPr>
                <w:rFonts w:cs="Times New Roman"/>
                <w:szCs w:val="24"/>
              </w:rPr>
            </w:pPr>
            <w:r w:rsidRPr="008E03DA">
              <w:rPr>
                <w:rFonts w:cs="Times New Roman"/>
                <w:szCs w:val="24"/>
              </w:rPr>
              <w:t>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1547E76" w14:textId="77777777" w:rsidR="00390B83" w:rsidRPr="008E03DA" w:rsidRDefault="00390B83" w:rsidP="008E3176">
            <w:pPr>
              <w:pStyle w:val="TS"/>
              <w:spacing w:line="480" w:lineRule="auto"/>
              <w:rPr>
                <w:rFonts w:cs="Times New Roman"/>
                <w:szCs w:val="24"/>
              </w:rPr>
            </w:pPr>
            <w:r w:rsidRPr="008E03DA">
              <w:rPr>
                <w:rFonts w:cs="Times New Roman"/>
                <w:szCs w:val="24"/>
              </w:rPr>
              <w:t>400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41577" w14:textId="0C5D2157" w:rsidR="00390B83" w:rsidRPr="008E03DA" w:rsidRDefault="00390B83" w:rsidP="008E3176">
            <w:pPr>
              <w:pStyle w:val="TS"/>
              <w:spacing w:line="480" w:lineRule="auto"/>
              <w:rPr>
                <w:rFonts w:cs="Times New Roman"/>
                <w:szCs w:val="24"/>
              </w:rPr>
            </w:pPr>
            <w:r w:rsidRPr="008E03DA">
              <w:rPr>
                <w:rFonts w:cs="Times New Roman"/>
                <w:szCs w:val="24"/>
              </w:rPr>
              <w:t>3</w:t>
            </w:r>
            <w:r w:rsidR="00037915">
              <w:rPr>
                <w:rFonts w:cs="Times New Roman"/>
                <w:szCs w:val="24"/>
              </w:rPr>
              <w:t>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38389A" w14:textId="072AC5EF" w:rsidR="00390B83" w:rsidRPr="008E03DA" w:rsidRDefault="00390B83" w:rsidP="008E3176">
            <w:pPr>
              <w:pStyle w:val="TS"/>
              <w:spacing w:line="480" w:lineRule="auto"/>
              <w:rPr>
                <w:rFonts w:cs="Times New Roman"/>
                <w:szCs w:val="24"/>
              </w:rPr>
            </w:pPr>
            <w:r w:rsidRPr="008E03DA">
              <w:rPr>
                <w:rFonts w:cs="Times New Roman"/>
                <w:szCs w:val="24"/>
              </w:rPr>
              <w:t>2</w:t>
            </w:r>
            <w:r w:rsidR="00037915">
              <w:rPr>
                <w:rFonts w:cs="Times New Roman"/>
                <w:szCs w:val="24"/>
              </w:rPr>
              <w:t>18.5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EE05E35" w14:textId="47116C41" w:rsidR="00390B83" w:rsidRPr="008E03DA" w:rsidRDefault="00037915" w:rsidP="008E3176">
            <w:pPr>
              <w:pStyle w:val="TS"/>
              <w:spacing w:line="480" w:lineRule="auto"/>
              <w:rPr>
                <w:rFonts w:cs="Times New Roman"/>
                <w:szCs w:val="24"/>
              </w:rPr>
            </w:pPr>
            <w:r>
              <w:rPr>
                <w:rFonts w:cs="Times New Roman"/>
                <w:szCs w:val="24"/>
              </w:rPr>
              <w:t>10.2</w:t>
            </w:r>
          </w:p>
        </w:tc>
      </w:tr>
      <w:tr w:rsidR="00390B83" w:rsidRPr="008E03DA" w14:paraId="10E770C1"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12950B"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ECC2A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7F374A0" w14:textId="77777777" w:rsidR="00390B83" w:rsidRPr="008E03DA" w:rsidRDefault="00390B83" w:rsidP="008E3176">
            <w:pPr>
              <w:pStyle w:val="TS"/>
              <w:spacing w:line="480" w:lineRule="auto"/>
              <w:rPr>
                <w:rFonts w:cs="Times New Roman"/>
                <w:szCs w:val="24"/>
              </w:rPr>
            </w:pPr>
            <w:r w:rsidRPr="008E03DA">
              <w:rPr>
                <w:rFonts w:cs="Times New Roman"/>
                <w:szCs w:val="24"/>
              </w:rPr>
              <w:t>2200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1CE0BAC" w14:textId="77777777" w:rsidR="00390B83" w:rsidRPr="008E03DA" w:rsidRDefault="00390B83" w:rsidP="008E3176">
            <w:pPr>
              <w:pStyle w:val="TS"/>
              <w:spacing w:line="480" w:lineRule="auto"/>
              <w:rPr>
                <w:rFonts w:cs="Times New Roman"/>
                <w:szCs w:val="24"/>
              </w:rPr>
            </w:pPr>
            <w:r w:rsidRPr="008E03DA">
              <w:rPr>
                <w:rFonts w:cs="Times New Roman"/>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8A28E64" w14:textId="77777777" w:rsidR="00390B83" w:rsidRPr="008E03DA" w:rsidRDefault="00390B83" w:rsidP="008E3176">
            <w:pPr>
              <w:pStyle w:val="TS"/>
              <w:spacing w:line="480" w:lineRule="auto"/>
              <w:rPr>
                <w:rFonts w:cs="Times New Roman"/>
                <w:szCs w:val="24"/>
              </w:rPr>
            </w:pPr>
            <w:r w:rsidRPr="008E03DA">
              <w:rPr>
                <w:rFonts w:cs="Times New Roman"/>
                <w:szCs w:val="24"/>
              </w:rPr>
              <w:t>212.4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3D620E" w14:textId="77777777" w:rsidR="00390B83" w:rsidRPr="008E03DA" w:rsidRDefault="00390B83" w:rsidP="008E3176">
            <w:pPr>
              <w:pStyle w:val="TS"/>
              <w:spacing w:line="480" w:lineRule="auto"/>
              <w:rPr>
                <w:rFonts w:cs="Times New Roman"/>
                <w:szCs w:val="24"/>
              </w:rPr>
            </w:pPr>
            <w:r w:rsidRPr="008E03DA">
              <w:rPr>
                <w:rFonts w:cs="Times New Roman"/>
                <w:szCs w:val="24"/>
              </w:rPr>
              <w:t>8.4</w:t>
            </w:r>
          </w:p>
        </w:tc>
      </w:tr>
      <w:tr w:rsidR="00390B83" w:rsidRPr="008E03DA" w14:paraId="4C2C4EA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DD6266" w14:textId="77777777" w:rsidR="00390B83" w:rsidRPr="008E03DA" w:rsidRDefault="00390B83" w:rsidP="008E3176">
            <w:pPr>
              <w:pStyle w:val="TS"/>
              <w:spacing w:line="480" w:lineRule="auto"/>
              <w:rPr>
                <w:rFonts w:cs="Times New Roman"/>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14A51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C0D57FC" w14:textId="77777777" w:rsidR="00390B83" w:rsidRPr="008E03DA" w:rsidRDefault="00390B83" w:rsidP="008E3176">
            <w:pPr>
              <w:pStyle w:val="TS"/>
              <w:spacing w:line="480" w:lineRule="auto"/>
              <w:rPr>
                <w:rFonts w:cs="Times New Roman"/>
                <w:szCs w:val="24"/>
              </w:rPr>
            </w:pPr>
            <w:r w:rsidRPr="008E03DA">
              <w:rPr>
                <w:rFonts w:cs="Times New Roman"/>
                <w:szCs w:val="24"/>
              </w:rPr>
              <w:t>4200</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6F56472" w14:textId="77777777" w:rsidR="00390B83" w:rsidRPr="008E03DA" w:rsidRDefault="00390B83" w:rsidP="008E3176">
            <w:pPr>
              <w:pStyle w:val="TS"/>
              <w:spacing w:line="480" w:lineRule="auto"/>
              <w:rPr>
                <w:rFonts w:cs="Times New Roman"/>
                <w:szCs w:val="24"/>
              </w:rPr>
            </w:pPr>
            <w:r w:rsidRPr="008E03DA">
              <w:rPr>
                <w:rFonts w:cs="Times New Roman"/>
                <w:szCs w:val="24"/>
              </w:rPr>
              <w:t>39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F1B33AB" w14:textId="77777777" w:rsidR="00390B83" w:rsidRPr="008E03DA" w:rsidRDefault="00390B83" w:rsidP="008E3176">
            <w:pPr>
              <w:pStyle w:val="TS"/>
              <w:spacing w:line="480" w:lineRule="auto"/>
              <w:rPr>
                <w:rFonts w:cs="Times New Roman"/>
                <w:szCs w:val="24"/>
              </w:rPr>
            </w:pPr>
            <w:r w:rsidRPr="008E03DA">
              <w:rPr>
                <w:rFonts w:cs="Times New Roman"/>
                <w:szCs w:val="24"/>
              </w:rPr>
              <w:t>223.7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19A012F" w14:textId="77777777" w:rsidR="00390B83" w:rsidRPr="008E03DA" w:rsidRDefault="00390B83" w:rsidP="008E3176">
            <w:pPr>
              <w:pStyle w:val="TS"/>
              <w:spacing w:line="480" w:lineRule="auto"/>
              <w:rPr>
                <w:rFonts w:cs="Times New Roman"/>
                <w:szCs w:val="24"/>
              </w:rPr>
            </w:pPr>
            <w:r w:rsidRPr="008E03DA">
              <w:rPr>
                <w:rFonts w:cs="Times New Roman"/>
                <w:szCs w:val="24"/>
              </w:rPr>
              <w:t>8.4</w:t>
            </w:r>
          </w:p>
        </w:tc>
      </w:tr>
    </w:tbl>
    <w:p w14:paraId="5AD229B1" w14:textId="77777777" w:rsidR="00390B83" w:rsidRPr="008E03DA" w:rsidRDefault="00390B83" w:rsidP="008E3176">
      <w:pPr>
        <w:pStyle w:val="TS"/>
        <w:spacing w:line="480" w:lineRule="auto"/>
        <w:rPr>
          <w:rFonts w:cs="Times New Roman"/>
          <w:szCs w:val="24"/>
        </w:rPr>
      </w:pPr>
      <w:r w:rsidRPr="008E03DA">
        <w:rPr>
          <w:rFonts w:cs="Times New Roman"/>
          <w:szCs w:val="24"/>
        </w:rPr>
        <w:br/>
      </w:r>
    </w:p>
    <w:p w14:paraId="4B966103" w14:textId="77777777" w:rsidR="00390B83" w:rsidRPr="008E03DA" w:rsidRDefault="00390B83" w:rsidP="008E3176">
      <w:pPr>
        <w:pStyle w:val="TS"/>
        <w:spacing w:line="480" w:lineRule="auto"/>
        <w:rPr>
          <w:rFonts w:cs="Times New Roman"/>
          <w:szCs w:val="24"/>
        </w:rPr>
      </w:pPr>
      <w:r w:rsidRPr="008E03DA">
        <w:rPr>
          <w:rFonts w:cs="Times New Roman"/>
          <w:b/>
          <w:bCs/>
          <w:szCs w:val="24"/>
        </w:rPr>
        <w:t xml:space="preserve">Table 3. </w:t>
      </w:r>
      <w:r w:rsidRPr="008E03DA">
        <w:rPr>
          <w:rFonts w:cs="Times New Roman"/>
          <w:szCs w:val="24"/>
        </w:rPr>
        <w:t>Linear model coefficients and p-values for ionocyte density</w:t>
      </w:r>
    </w:p>
    <w:tbl>
      <w:tblPr>
        <w:tblW w:w="0" w:type="auto"/>
        <w:tblCellMar>
          <w:top w:w="15" w:type="dxa"/>
          <w:left w:w="15" w:type="dxa"/>
          <w:bottom w:w="15" w:type="dxa"/>
          <w:right w:w="15" w:type="dxa"/>
        </w:tblCellMar>
        <w:tblLook w:val="04A0" w:firstRow="1" w:lastRow="0" w:firstColumn="1" w:lastColumn="0" w:noHBand="0" w:noVBand="1"/>
      </w:tblPr>
      <w:tblGrid>
        <w:gridCol w:w="2309"/>
        <w:gridCol w:w="1550"/>
        <w:gridCol w:w="1336"/>
        <w:gridCol w:w="983"/>
        <w:gridCol w:w="923"/>
        <w:gridCol w:w="977"/>
      </w:tblGrid>
      <w:tr w:rsidR="00390B83" w:rsidRPr="008E03DA" w14:paraId="55613CC1" w14:textId="77777777" w:rsidTr="00390B83">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31497A4"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80A4978"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DB140BC" w14:textId="77777777" w:rsidR="00390B83" w:rsidRPr="008E03DA" w:rsidRDefault="00390B83" w:rsidP="008E3176">
            <w:pPr>
              <w:pStyle w:val="TS"/>
              <w:spacing w:line="480" w:lineRule="auto"/>
              <w:rPr>
                <w:rFonts w:cs="Times New Roman"/>
                <w:szCs w:val="24"/>
              </w:rPr>
            </w:pPr>
            <w:r w:rsidRPr="008E03DA">
              <w:rPr>
                <w:rFonts w:cs="Times New Roman"/>
                <w:b/>
                <w:bCs/>
                <w:szCs w:val="24"/>
              </w:rPr>
              <w:t>Coefficient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D325C" w14:textId="77777777" w:rsidR="00390B83" w:rsidRPr="008E03DA" w:rsidRDefault="00390B83" w:rsidP="008E3176">
            <w:pPr>
              <w:pStyle w:val="TS"/>
              <w:spacing w:line="480" w:lineRule="auto"/>
              <w:rPr>
                <w:rFonts w:cs="Times New Roman"/>
                <w:szCs w:val="24"/>
              </w:rPr>
            </w:pPr>
            <w:r w:rsidRPr="008E03DA">
              <w:rPr>
                <w:rFonts w:cs="Times New Roman"/>
                <w:b/>
                <w:bCs/>
                <w:szCs w:val="24"/>
              </w:rPr>
              <w:t>St. Err.</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951A088" w14:textId="77777777" w:rsidR="00390B83" w:rsidRPr="008E03DA" w:rsidRDefault="00390B83" w:rsidP="008E3176">
            <w:pPr>
              <w:pStyle w:val="TS"/>
              <w:spacing w:line="480" w:lineRule="auto"/>
              <w:rPr>
                <w:rFonts w:cs="Times New Roman"/>
                <w:szCs w:val="24"/>
              </w:rPr>
            </w:pPr>
            <w:r w:rsidRPr="008E03DA">
              <w:rPr>
                <w:rFonts w:cs="Times New Roman"/>
                <w:b/>
                <w:bCs/>
                <w:szCs w:val="24"/>
              </w:rPr>
              <w:t>t-value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B884239" w14:textId="77777777" w:rsidR="00390B83" w:rsidRPr="008E03DA" w:rsidRDefault="00390B83" w:rsidP="008E3176">
            <w:pPr>
              <w:pStyle w:val="TS"/>
              <w:spacing w:line="480" w:lineRule="auto"/>
              <w:rPr>
                <w:rFonts w:cs="Times New Roman"/>
                <w:szCs w:val="24"/>
              </w:rPr>
            </w:pPr>
            <w:r w:rsidRPr="008E03DA">
              <w:rPr>
                <w:rFonts w:cs="Times New Roman"/>
                <w:b/>
                <w:bCs/>
                <w:szCs w:val="24"/>
              </w:rPr>
              <w:t>p-value</w:t>
            </w:r>
          </w:p>
        </w:tc>
      </w:tr>
      <w:tr w:rsidR="00390B83" w:rsidRPr="008E03DA" w14:paraId="5C7C7E92"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E648CDC" w14:textId="4B74746A" w:rsidR="00390B83" w:rsidRPr="00DD7BC3" w:rsidRDefault="00390B83" w:rsidP="008E3176">
            <w:pPr>
              <w:pStyle w:val="TS"/>
              <w:spacing w:line="480" w:lineRule="auto"/>
              <w:rPr>
                <w:rFonts w:cs="Times New Roman"/>
                <w:szCs w:val="24"/>
                <w:vertAlign w:val="superscript"/>
              </w:rPr>
            </w:pPr>
            <w:r w:rsidRPr="008E03DA">
              <w:rPr>
                <w:rFonts w:cs="Times New Roman"/>
                <w:szCs w:val="24"/>
              </w:rPr>
              <w:t>Embryo (yolk sac)</w:t>
            </w:r>
            <w:r w:rsidR="00DD7BC3">
              <w:rPr>
                <w:rFonts w:cs="Times New Roman"/>
                <w:szCs w:val="24"/>
                <w:vertAlign w:val="superscript"/>
              </w:rPr>
              <w:t>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7C981B"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0E428E3" w14:textId="12D58F60" w:rsidR="00390B83" w:rsidRPr="008E03DA" w:rsidRDefault="00F3011D" w:rsidP="008E3176">
            <w:pPr>
              <w:pStyle w:val="TS"/>
              <w:spacing w:line="480" w:lineRule="auto"/>
              <w:rPr>
                <w:rFonts w:cs="Times New Roman"/>
                <w:szCs w:val="24"/>
              </w:rPr>
            </w:pPr>
            <w:r>
              <w:rPr>
                <w:rFonts w:cs="Times New Roman"/>
                <w:szCs w:val="24"/>
              </w:rPr>
              <w:t>7.8e-4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C016795" w14:textId="3CAA6BB0" w:rsidR="00390B83" w:rsidRPr="008E03DA" w:rsidRDefault="00F3011D" w:rsidP="008E3176">
            <w:pPr>
              <w:pStyle w:val="TS"/>
              <w:spacing w:line="480" w:lineRule="auto"/>
              <w:rPr>
                <w:rFonts w:cs="Times New Roman"/>
                <w:szCs w:val="24"/>
              </w:rPr>
            </w:pPr>
            <w:r>
              <w:rPr>
                <w:rFonts w:cs="Times New Roman"/>
                <w:szCs w:val="24"/>
              </w:rPr>
              <w:t>2.5e-4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CEF6DD0" w14:textId="30443349" w:rsidR="00390B83" w:rsidRPr="008E03DA" w:rsidRDefault="00F3011D" w:rsidP="008E3176">
            <w:pPr>
              <w:pStyle w:val="TS"/>
              <w:spacing w:line="480" w:lineRule="auto"/>
              <w:rPr>
                <w:rFonts w:cs="Times New Roman"/>
                <w:szCs w:val="24"/>
              </w:rPr>
            </w:pPr>
            <w:r>
              <w:rPr>
                <w:rFonts w:cs="Times New Roman"/>
                <w:szCs w:val="24"/>
              </w:rPr>
              <w:t>3.1</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8547E41" w14:textId="3559192D" w:rsidR="00390B83" w:rsidRPr="008E03DA" w:rsidRDefault="00F3011D" w:rsidP="008E3176">
            <w:pPr>
              <w:pStyle w:val="TS"/>
              <w:spacing w:line="480" w:lineRule="auto"/>
              <w:rPr>
                <w:rFonts w:cs="Times New Roman"/>
                <w:szCs w:val="24"/>
              </w:rPr>
            </w:pPr>
            <w:r>
              <w:rPr>
                <w:rFonts w:cs="Times New Roman"/>
                <w:b/>
                <w:bCs/>
                <w:szCs w:val="24"/>
              </w:rPr>
              <w:t>0.0020</w:t>
            </w:r>
          </w:p>
        </w:tc>
      </w:tr>
      <w:tr w:rsidR="00390B83" w:rsidRPr="008E03DA" w14:paraId="331FF41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083B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79A447F" w14:textId="77777777" w:rsidR="00390B83" w:rsidRPr="008E03DA" w:rsidRDefault="00390B83" w:rsidP="008E3176">
            <w:pPr>
              <w:pStyle w:val="TS"/>
              <w:spacing w:line="480" w:lineRule="auto"/>
              <w:rPr>
                <w:rFonts w:cs="Times New Roman"/>
                <w:szCs w:val="24"/>
              </w:rPr>
            </w:pPr>
            <w:r w:rsidRPr="008E03DA">
              <w:rPr>
                <w:rFonts w:cs="Times New Roman"/>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4429261" w14:textId="5AEC27F9" w:rsidR="00390B83" w:rsidRPr="008E03DA" w:rsidRDefault="00F3011D" w:rsidP="008E3176">
            <w:pPr>
              <w:pStyle w:val="TS"/>
              <w:spacing w:line="480" w:lineRule="auto"/>
              <w:rPr>
                <w:rFonts w:cs="Times New Roman"/>
                <w:szCs w:val="24"/>
              </w:rPr>
            </w:pPr>
            <w:r>
              <w:rPr>
                <w:rFonts w:cs="Times New Roman"/>
                <w:szCs w:val="24"/>
              </w:rPr>
              <w:t>-7.2e-2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8F66FB3" w14:textId="2480D4B0" w:rsidR="00390B83" w:rsidRPr="008E03DA" w:rsidRDefault="00F3011D" w:rsidP="008E3176">
            <w:pPr>
              <w:pStyle w:val="TS"/>
              <w:spacing w:line="480" w:lineRule="auto"/>
              <w:rPr>
                <w:rFonts w:cs="Times New Roman"/>
                <w:szCs w:val="24"/>
              </w:rPr>
            </w:pPr>
            <w:r>
              <w:rPr>
                <w:rFonts w:cs="Times New Roman"/>
                <w:szCs w:val="24"/>
              </w:rPr>
              <w:t>2.7e-2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1280569" w14:textId="5AFC2B24" w:rsidR="00390B83" w:rsidRPr="008E03DA" w:rsidRDefault="00F3011D" w:rsidP="008E3176">
            <w:pPr>
              <w:pStyle w:val="TS"/>
              <w:spacing w:line="480" w:lineRule="auto"/>
              <w:rPr>
                <w:rFonts w:cs="Times New Roman"/>
                <w:szCs w:val="24"/>
              </w:rPr>
            </w:pPr>
            <w:r>
              <w:rPr>
                <w:rFonts w:cs="Times New Roman"/>
                <w:szCs w:val="24"/>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7646FC1" w14:textId="0D552A00" w:rsidR="00390B83" w:rsidRPr="008E03DA" w:rsidRDefault="00F3011D" w:rsidP="008E3176">
            <w:pPr>
              <w:pStyle w:val="TS"/>
              <w:spacing w:line="480" w:lineRule="auto"/>
              <w:rPr>
                <w:rFonts w:cs="Times New Roman"/>
                <w:szCs w:val="24"/>
              </w:rPr>
            </w:pPr>
            <w:r>
              <w:rPr>
                <w:rFonts w:cs="Times New Roman"/>
                <w:b/>
                <w:bCs/>
                <w:szCs w:val="24"/>
              </w:rPr>
              <w:t>0.0082</w:t>
            </w:r>
          </w:p>
        </w:tc>
      </w:tr>
      <w:tr w:rsidR="00390B83" w:rsidRPr="008E03DA" w14:paraId="45C61DB4"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E3D9F0"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2CC63F"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3BE34AF" w14:textId="797BB7CA" w:rsidR="00390B83" w:rsidRPr="008E03DA" w:rsidRDefault="00F3011D" w:rsidP="008E3176">
            <w:pPr>
              <w:pStyle w:val="TS"/>
              <w:spacing w:line="480" w:lineRule="auto"/>
              <w:rPr>
                <w:rFonts w:cs="Times New Roman"/>
                <w:szCs w:val="24"/>
              </w:rPr>
            </w:pPr>
            <w:r>
              <w:rPr>
                <w:rFonts w:cs="Times New Roman"/>
                <w:szCs w:val="24"/>
              </w:rPr>
              <w:t>-3.2e-5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2F7D03B" w14:textId="3CDC65B1" w:rsidR="00390B83" w:rsidRPr="008E03DA" w:rsidRDefault="00F3011D" w:rsidP="008E3176">
            <w:pPr>
              <w:pStyle w:val="TS"/>
              <w:spacing w:line="480" w:lineRule="auto"/>
              <w:rPr>
                <w:rFonts w:cs="Times New Roman"/>
                <w:szCs w:val="24"/>
              </w:rPr>
            </w:pPr>
            <w:r>
              <w:rPr>
                <w:rFonts w:cs="Times New Roman"/>
                <w:szCs w:val="24"/>
              </w:rPr>
              <w:t>1.1e-5</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7FC12D0" w14:textId="0DB388EC" w:rsidR="00390B83" w:rsidRPr="008E03DA" w:rsidRDefault="00F3011D" w:rsidP="008E3176">
            <w:pPr>
              <w:pStyle w:val="TS"/>
              <w:spacing w:line="480" w:lineRule="auto"/>
              <w:rPr>
                <w:rFonts w:cs="Times New Roman"/>
                <w:szCs w:val="24"/>
              </w:rPr>
            </w:pPr>
            <w:r>
              <w:rPr>
                <w:rFonts w:cs="Times New Roman"/>
                <w:szCs w:val="24"/>
              </w:rPr>
              <w:t>-2.9</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C6ABC4A" w14:textId="7AB51DDF" w:rsidR="00390B83" w:rsidRPr="008E03DA" w:rsidRDefault="00F3011D" w:rsidP="008E3176">
            <w:pPr>
              <w:pStyle w:val="TS"/>
              <w:spacing w:line="480" w:lineRule="auto"/>
              <w:rPr>
                <w:rFonts w:cs="Times New Roman"/>
                <w:szCs w:val="24"/>
              </w:rPr>
            </w:pPr>
            <w:r>
              <w:rPr>
                <w:rFonts w:cs="Times New Roman"/>
                <w:b/>
                <w:bCs/>
                <w:szCs w:val="24"/>
              </w:rPr>
              <w:t>0.0039</w:t>
            </w:r>
          </w:p>
        </w:tc>
      </w:tr>
      <w:tr w:rsidR="00390B83" w:rsidRPr="008E03DA" w14:paraId="485FE32E"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C6E4C6B" w14:textId="7E6E3204" w:rsidR="00390B83" w:rsidRPr="00DD7BC3" w:rsidRDefault="00390B83" w:rsidP="008E3176">
            <w:pPr>
              <w:pStyle w:val="TS"/>
              <w:spacing w:line="480" w:lineRule="auto"/>
              <w:rPr>
                <w:rFonts w:cs="Times New Roman"/>
                <w:szCs w:val="24"/>
                <w:vertAlign w:val="superscript"/>
              </w:rPr>
            </w:pPr>
            <w:r w:rsidRPr="008E03DA">
              <w:rPr>
                <w:rFonts w:cs="Times New Roman"/>
                <w:szCs w:val="24"/>
              </w:rPr>
              <w:t>Embryo (body)</w:t>
            </w:r>
            <w:r w:rsidR="00DD7BC3">
              <w:rPr>
                <w:rFonts w:cs="Times New Roman"/>
                <w:szCs w:val="24"/>
                <w:vertAlign w:val="super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E769066"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58E3F44" w14:textId="77777777" w:rsidR="00390B83" w:rsidRPr="008E03DA" w:rsidRDefault="00390B83" w:rsidP="008E3176">
            <w:pPr>
              <w:pStyle w:val="TS"/>
              <w:spacing w:line="480" w:lineRule="auto"/>
              <w:rPr>
                <w:rFonts w:cs="Times New Roman"/>
                <w:szCs w:val="24"/>
              </w:rPr>
            </w:pPr>
            <w:r w:rsidRPr="008E03DA">
              <w:rPr>
                <w:rFonts w:cs="Times New Roman"/>
                <w:szCs w:val="24"/>
              </w:rPr>
              <w:t>4.6e-3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D1E05F7" w14:textId="77777777" w:rsidR="00390B83" w:rsidRPr="008E03DA" w:rsidRDefault="00390B83" w:rsidP="008E3176">
            <w:pPr>
              <w:pStyle w:val="TS"/>
              <w:spacing w:line="480" w:lineRule="auto"/>
              <w:rPr>
                <w:rFonts w:cs="Times New Roman"/>
                <w:szCs w:val="24"/>
              </w:rPr>
            </w:pPr>
            <w:r w:rsidRPr="008E03DA">
              <w:rPr>
                <w:rFonts w:cs="Times New Roman"/>
                <w:szCs w:val="24"/>
              </w:rPr>
              <w:t>1.2e-3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3D7D515" w14:textId="1F494220" w:rsidR="00390B83" w:rsidRPr="008E03DA" w:rsidRDefault="00F3011D" w:rsidP="008E3176">
            <w:pPr>
              <w:pStyle w:val="TS"/>
              <w:spacing w:line="480" w:lineRule="auto"/>
              <w:rPr>
                <w:rFonts w:cs="Times New Roman"/>
                <w:szCs w:val="24"/>
              </w:rPr>
            </w:pPr>
            <w:r>
              <w:rPr>
                <w:rFonts w:cs="Times New Roman"/>
                <w:szCs w:val="24"/>
              </w:rPr>
              <w:t>3.8</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A16664F" w14:textId="3C013609" w:rsidR="00390B83" w:rsidRPr="008E03DA" w:rsidRDefault="00F3011D" w:rsidP="008E3176">
            <w:pPr>
              <w:pStyle w:val="TS"/>
              <w:spacing w:line="480" w:lineRule="auto"/>
              <w:rPr>
                <w:rFonts w:cs="Times New Roman"/>
                <w:szCs w:val="24"/>
              </w:rPr>
            </w:pPr>
            <w:r>
              <w:rPr>
                <w:rFonts w:cs="Times New Roman"/>
                <w:b/>
                <w:bCs/>
                <w:szCs w:val="24"/>
              </w:rPr>
              <w:t>0.0002</w:t>
            </w:r>
          </w:p>
        </w:tc>
      </w:tr>
      <w:tr w:rsidR="00390B83" w:rsidRPr="008E03DA" w14:paraId="158B93FF"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9B2691"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8234DC2" w14:textId="77777777" w:rsidR="00390B83" w:rsidRPr="008E03DA" w:rsidRDefault="00390B83" w:rsidP="008E3176">
            <w:pPr>
              <w:pStyle w:val="TS"/>
              <w:spacing w:line="480" w:lineRule="auto"/>
              <w:rPr>
                <w:rFonts w:cs="Times New Roman"/>
                <w:szCs w:val="24"/>
              </w:rPr>
            </w:pPr>
            <w:r w:rsidRPr="008E03DA">
              <w:rPr>
                <w:rFonts w:cs="Times New Roman"/>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D6AF772" w14:textId="20F45E82" w:rsidR="00390B83" w:rsidRPr="008E03DA" w:rsidRDefault="00F3011D" w:rsidP="008E3176">
            <w:pPr>
              <w:pStyle w:val="TS"/>
              <w:spacing w:line="480" w:lineRule="auto"/>
              <w:rPr>
                <w:rFonts w:cs="Times New Roman"/>
                <w:szCs w:val="24"/>
              </w:rPr>
            </w:pPr>
            <w:r>
              <w:rPr>
                <w:rFonts w:cs="Times New Roman"/>
                <w:szCs w:val="24"/>
              </w:rPr>
              <w:t>-0.11</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BA3C6CC" w14:textId="77777777" w:rsidR="00390B83" w:rsidRPr="008E03DA" w:rsidRDefault="00390B83" w:rsidP="008E3176">
            <w:pPr>
              <w:pStyle w:val="TS"/>
              <w:spacing w:line="480" w:lineRule="auto"/>
              <w:rPr>
                <w:rFonts w:cs="Times New Roman"/>
                <w:szCs w:val="24"/>
              </w:rPr>
            </w:pPr>
            <w:r w:rsidRPr="008E03DA">
              <w:rPr>
                <w:rFonts w:cs="Times New Roman"/>
                <w:szCs w:val="24"/>
              </w:rPr>
              <w:t>0.13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50E8004" w14:textId="4D01A0F8" w:rsidR="00390B83" w:rsidRPr="008E03DA" w:rsidRDefault="00F3011D" w:rsidP="008E3176">
            <w:pPr>
              <w:pStyle w:val="TS"/>
              <w:spacing w:line="480" w:lineRule="auto"/>
              <w:rPr>
                <w:rFonts w:cs="Times New Roman"/>
                <w:szCs w:val="24"/>
              </w:rPr>
            </w:pPr>
            <w:r>
              <w:rPr>
                <w:rFonts w:cs="Times New Roman"/>
                <w:szCs w:val="24"/>
              </w:rPr>
              <w:t>-0.82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851CF54" w14:textId="39BBF91F" w:rsidR="00390B83" w:rsidRPr="008E03DA" w:rsidRDefault="00F3011D" w:rsidP="008E3176">
            <w:pPr>
              <w:pStyle w:val="TS"/>
              <w:spacing w:line="480" w:lineRule="auto"/>
              <w:rPr>
                <w:rFonts w:cs="Times New Roman"/>
                <w:szCs w:val="24"/>
              </w:rPr>
            </w:pPr>
            <w:r>
              <w:rPr>
                <w:rFonts w:cs="Times New Roman"/>
                <w:szCs w:val="24"/>
              </w:rPr>
              <w:t>0.415</w:t>
            </w:r>
          </w:p>
        </w:tc>
      </w:tr>
      <w:tr w:rsidR="00390B83" w:rsidRPr="008E03DA" w14:paraId="5AC02FA2"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B9663E"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19432BD"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D6B4AD0" w14:textId="34630AFB" w:rsidR="00390B83" w:rsidRPr="008E03DA" w:rsidRDefault="00390B83" w:rsidP="008E3176">
            <w:pPr>
              <w:pStyle w:val="TS"/>
              <w:spacing w:line="480" w:lineRule="auto"/>
              <w:rPr>
                <w:rFonts w:cs="Times New Roman"/>
                <w:szCs w:val="24"/>
              </w:rPr>
            </w:pPr>
            <w:r w:rsidRPr="008E03DA">
              <w:rPr>
                <w:rFonts w:cs="Times New Roman"/>
                <w:szCs w:val="24"/>
              </w:rPr>
              <w:t>-</w:t>
            </w:r>
            <w:r w:rsidR="00F3011D">
              <w:rPr>
                <w:rFonts w:cs="Times New Roman"/>
                <w:szCs w:val="24"/>
              </w:rPr>
              <w:t>1.9</w:t>
            </w:r>
            <w:r w:rsidRPr="008E03DA">
              <w:rPr>
                <w:rFonts w:cs="Times New Roman"/>
                <w:szCs w:val="24"/>
              </w:rPr>
              <w:t>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821D259" w14:textId="14695A16" w:rsidR="00390B83" w:rsidRPr="008E03DA" w:rsidRDefault="00390B83" w:rsidP="008E3176">
            <w:pPr>
              <w:pStyle w:val="TS"/>
              <w:spacing w:line="480" w:lineRule="auto"/>
              <w:rPr>
                <w:rFonts w:cs="Times New Roman"/>
                <w:szCs w:val="24"/>
              </w:rPr>
            </w:pPr>
            <w:r w:rsidRPr="008E03DA">
              <w:rPr>
                <w:rFonts w:cs="Times New Roman"/>
                <w:szCs w:val="24"/>
              </w:rPr>
              <w:t>5.</w:t>
            </w:r>
            <w:r w:rsidR="00F3011D">
              <w:rPr>
                <w:rFonts w:cs="Times New Roman"/>
                <w:szCs w:val="24"/>
              </w:rPr>
              <w:t>3</w:t>
            </w:r>
            <w:r w:rsidRPr="008E03DA">
              <w:rPr>
                <w:rFonts w:cs="Times New Roman"/>
                <w:szCs w:val="24"/>
              </w:rPr>
              <w:t>e-5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8F706F" w14:textId="3261CA70" w:rsidR="00390B83" w:rsidRPr="008E03DA" w:rsidRDefault="00F3011D" w:rsidP="008E3176">
            <w:pPr>
              <w:pStyle w:val="TS"/>
              <w:spacing w:line="480" w:lineRule="auto"/>
              <w:rPr>
                <w:rFonts w:cs="Times New Roman"/>
                <w:szCs w:val="24"/>
              </w:rPr>
            </w:pPr>
            <w:r>
              <w:rPr>
                <w:rFonts w:cs="Times New Roman"/>
                <w:szCs w:val="24"/>
              </w:rPr>
              <w:t>-3.7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DD90C79" w14:textId="4388F053" w:rsidR="00390B83" w:rsidRPr="008E03DA" w:rsidRDefault="00F3011D" w:rsidP="008E3176">
            <w:pPr>
              <w:pStyle w:val="TS"/>
              <w:spacing w:line="480" w:lineRule="auto"/>
              <w:rPr>
                <w:rFonts w:cs="Times New Roman"/>
                <w:szCs w:val="24"/>
              </w:rPr>
            </w:pPr>
            <w:r>
              <w:rPr>
                <w:rFonts w:cs="Times New Roman"/>
                <w:b/>
                <w:bCs/>
                <w:szCs w:val="24"/>
              </w:rPr>
              <w:t>0.0003</w:t>
            </w:r>
          </w:p>
        </w:tc>
      </w:tr>
      <w:tr w:rsidR="00390B83" w:rsidRPr="008E03DA" w14:paraId="0FFD465C"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9F0441A" w14:textId="77777777" w:rsidR="00390B83" w:rsidRPr="008E03DA" w:rsidRDefault="00390B83" w:rsidP="008E3176">
            <w:pPr>
              <w:pStyle w:val="TS"/>
              <w:spacing w:line="480" w:lineRule="auto"/>
              <w:rPr>
                <w:rFonts w:cs="Times New Roman"/>
                <w:szCs w:val="24"/>
              </w:rPr>
            </w:pPr>
            <w:r w:rsidRPr="008E03DA">
              <w:rPr>
                <w:rFonts w:cs="Times New Roman"/>
                <w:szCs w:val="24"/>
              </w:rPr>
              <w:t>Newly hatched larvae</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17162A7"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5E265E6" w14:textId="64F26B2D" w:rsidR="00390B83" w:rsidRPr="008E03DA" w:rsidRDefault="00390B83" w:rsidP="008E3176">
            <w:pPr>
              <w:pStyle w:val="TS"/>
              <w:spacing w:line="480" w:lineRule="auto"/>
              <w:rPr>
                <w:rFonts w:cs="Times New Roman"/>
                <w:szCs w:val="24"/>
              </w:rPr>
            </w:pPr>
            <w:r w:rsidRPr="008E03DA">
              <w:rPr>
                <w:rFonts w:cs="Times New Roman"/>
                <w:szCs w:val="24"/>
              </w:rPr>
              <w:t>-5.</w:t>
            </w:r>
            <w:r w:rsidR="00F3011D">
              <w:rPr>
                <w:rFonts w:cs="Times New Roman"/>
                <w:szCs w:val="24"/>
              </w:rPr>
              <w:t>9</w:t>
            </w:r>
            <w:r w:rsidRPr="008E03DA">
              <w:rPr>
                <w:rFonts w:cs="Times New Roman"/>
                <w:szCs w:val="24"/>
              </w:rPr>
              <w:t>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96C2277" w14:textId="77777777" w:rsidR="00390B83" w:rsidRPr="008E03DA" w:rsidRDefault="00390B83" w:rsidP="008E3176">
            <w:pPr>
              <w:pStyle w:val="TS"/>
              <w:spacing w:line="480" w:lineRule="auto"/>
              <w:rPr>
                <w:rFonts w:cs="Times New Roman"/>
                <w:szCs w:val="24"/>
              </w:rPr>
            </w:pPr>
            <w:r w:rsidRPr="008E03DA">
              <w:rPr>
                <w:rFonts w:cs="Times New Roman"/>
                <w:szCs w:val="24"/>
              </w:rPr>
              <w:t>2.0e-2</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472F704" w14:textId="49AF576C" w:rsidR="00390B83" w:rsidRPr="008E03DA" w:rsidRDefault="00F3011D" w:rsidP="008E3176">
            <w:pPr>
              <w:pStyle w:val="TS"/>
              <w:spacing w:line="480" w:lineRule="auto"/>
              <w:rPr>
                <w:rFonts w:cs="Times New Roman"/>
                <w:szCs w:val="24"/>
              </w:rPr>
            </w:pPr>
            <w:r>
              <w:rPr>
                <w:rFonts w:cs="Times New Roman"/>
                <w:szCs w:val="24"/>
              </w:rPr>
              <w:t>-3.0</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97B0861" w14:textId="7B170ACC" w:rsidR="00390B83" w:rsidRPr="008E03DA" w:rsidRDefault="00F3011D" w:rsidP="008E3176">
            <w:pPr>
              <w:pStyle w:val="TS"/>
              <w:spacing w:line="480" w:lineRule="auto"/>
              <w:rPr>
                <w:rFonts w:cs="Times New Roman"/>
                <w:szCs w:val="24"/>
              </w:rPr>
            </w:pPr>
            <w:r>
              <w:rPr>
                <w:rFonts w:cs="Times New Roman"/>
                <w:b/>
                <w:bCs/>
                <w:szCs w:val="24"/>
              </w:rPr>
              <w:t>0.0031</w:t>
            </w:r>
          </w:p>
        </w:tc>
      </w:tr>
      <w:tr w:rsidR="00390B83" w:rsidRPr="008E03DA" w14:paraId="0D8B2238"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80F817"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8BA3478" w14:textId="77777777" w:rsidR="00390B83" w:rsidRPr="008E03DA" w:rsidRDefault="00390B83" w:rsidP="008E3176">
            <w:pPr>
              <w:pStyle w:val="TS"/>
              <w:spacing w:line="480" w:lineRule="auto"/>
              <w:rPr>
                <w:rFonts w:cs="Times New Roman"/>
                <w:szCs w:val="24"/>
              </w:rPr>
            </w:pPr>
            <w:r w:rsidRPr="008E03DA">
              <w:rPr>
                <w:rFonts w:cs="Times New Roman"/>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0A7B9639" w14:textId="3FD54191" w:rsidR="00390B83" w:rsidRPr="008E03DA" w:rsidRDefault="00F3011D" w:rsidP="008E3176">
            <w:pPr>
              <w:pStyle w:val="TS"/>
              <w:spacing w:line="480" w:lineRule="auto"/>
              <w:rPr>
                <w:rFonts w:cs="Times New Roman"/>
                <w:szCs w:val="24"/>
              </w:rPr>
            </w:pPr>
            <w:r>
              <w:rPr>
                <w:rFonts w:cs="Times New Roman"/>
                <w:szCs w:val="24"/>
              </w:rPr>
              <w:t>-0.88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23EBCC8" w14:textId="0774F28E" w:rsidR="00390B83" w:rsidRPr="008E03DA" w:rsidRDefault="00F3011D" w:rsidP="008E3176">
            <w:pPr>
              <w:pStyle w:val="TS"/>
              <w:spacing w:line="480" w:lineRule="auto"/>
              <w:rPr>
                <w:rFonts w:cs="Times New Roman"/>
                <w:szCs w:val="24"/>
              </w:rPr>
            </w:pPr>
            <w:r>
              <w:rPr>
                <w:rFonts w:cs="Times New Roman"/>
                <w:szCs w:val="24"/>
              </w:rPr>
              <w:t>2.3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7BDD27B5" w14:textId="4215D624" w:rsidR="00390B83" w:rsidRPr="008E03DA" w:rsidRDefault="00F3011D" w:rsidP="008E3176">
            <w:pPr>
              <w:pStyle w:val="TS"/>
              <w:spacing w:line="480" w:lineRule="auto"/>
              <w:rPr>
                <w:rFonts w:cs="Times New Roman"/>
                <w:szCs w:val="24"/>
              </w:rPr>
            </w:pPr>
            <w:r>
              <w:rPr>
                <w:rFonts w:cs="Times New Roman"/>
                <w:szCs w:val="24"/>
              </w:rPr>
              <w:t>-0.38</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6E494FE6" w14:textId="557E8087" w:rsidR="00390B83" w:rsidRPr="008E03DA" w:rsidRDefault="00F3011D" w:rsidP="008E3176">
            <w:pPr>
              <w:pStyle w:val="TS"/>
              <w:spacing w:line="480" w:lineRule="auto"/>
              <w:rPr>
                <w:rFonts w:cs="Times New Roman"/>
                <w:szCs w:val="24"/>
              </w:rPr>
            </w:pPr>
            <w:r>
              <w:rPr>
                <w:rFonts w:cs="Times New Roman"/>
                <w:szCs w:val="24"/>
              </w:rPr>
              <w:t>0.706</w:t>
            </w:r>
          </w:p>
        </w:tc>
      </w:tr>
      <w:tr w:rsidR="00390B83" w:rsidRPr="008E03DA" w14:paraId="69A64C3D"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AC74F8"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4C101187"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1F7D542B" w14:textId="33E1E9F8" w:rsidR="00390B83" w:rsidRPr="008E03DA" w:rsidRDefault="00F3011D" w:rsidP="008E3176">
            <w:pPr>
              <w:pStyle w:val="TS"/>
              <w:spacing w:line="480" w:lineRule="auto"/>
              <w:rPr>
                <w:rFonts w:cs="Times New Roman"/>
                <w:szCs w:val="24"/>
              </w:rPr>
            </w:pPr>
            <w:r>
              <w:rPr>
                <w:rFonts w:cs="Times New Roman"/>
                <w:szCs w:val="24"/>
              </w:rPr>
              <w:t>3.0e-3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2612AD38" w14:textId="77777777" w:rsidR="00390B83" w:rsidRPr="008E03DA" w:rsidRDefault="00390B83" w:rsidP="008E3176">
            <w:pPr>
              <w:pStyle w:val="TS"/>
              <w:spacing w:line="480" w:lineRule="auto"/>
              <w:rPr>
                <w:rFonts w:cs="Times New Roman"/>
                <w:szCs w:val="24"/>
              </w:rPr>
            </w:pPr>
            <w:r w:rsidRPr="008E03DA">
              <w:rPr>
                <w:rFonts w:cs="Times New Roman"/>
                <w:szCs w:val="24"/>
              </w:rPr>
              <w:t>9.0e-4</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358C0EA4" w14:textId="484B517C" w:rsidR="00390B83" w:rsidRPr="008E03DA" w:rsidRDefault="00F3011D" w:rsidP="008E3176">
            <w:pPr>
              <w:pStyle w:val="TS"/>
              <w:spacing w:line="480" w:lineRule="auto"/>
              <w:rPr>
                <w:rFonts w:cs="Times New Roman"/>
                <w:szCs w:val="24"/>
              </w:rPr>
            </w:pPr>
            <w:r>
              <w:rPr>
                <w:rFonts w:cs="Times New Roman"/>
                <w:szCs w:val="24"/>
              </w:rPr>
              <w:t>3.3</w:t>
            </w:r>
          </w:p>
        </w:tc>
        <w:tc>
          <w:tcPr>
            <w:tcW w:w="0" w:type="auto"/>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hideMark/>
          </w:tcPr>
          <w:p w14:paraId="591A867D" w14:textId="1EDB38F8" w:rsidR="00390B83" w:rsidRPr="008E03DA" w:rsidRDefault="00F3011D" w:rsidP="008E3176">
            <w:pPr>
              <w:pStyle w:val="TS"/>
              <w:spacing w:line="480" w:lineRule="auto"/>
              <w:rPr>
                <w:rFonts w:cs="Times New Roman"/>
                <w:szCs w:val="24"/>
              </w:rPr>
            </w:pPr>
            <w:r>
              <w:rPr>
                <w:rFonts w:cs="Times New Roman"/>
                <w:b/>
                <w:bCs/>
                <w:szCs w:val="24"/>
              </w:rPr>
              <w:t>0.0010</w:t>
            </w:r>
          </w:p>
        </w:tc>
      </w:tr>
      <w:tr w:rsidR="00390B83" w:rsidRPr="008E03DA" w14:paraId="62AD806D" w14:textId="77777777" w:rsidTr="00390B83">
        <w:tc>
          <w:tcPr>
            <w:tcW w:w="0" w:type="auto"/>
            <w:vMerge w:val="restar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C7B067" w14:textId="77777777" w:rsidR="00390B83" w:rsidRPr="008E03DA" w:rsidRDefault="00390B83" w:rsidP="008E3176">
            <w:pPr>
              <w:pStyle w:val="TS"/>
              <w:spacing w:line="480" w:lineRule="auto"/>
              <w:rPr>
                <w:rFonts w:cs="Times New Roman"/>
                <w:szCs w:val="24"/>
              </w:rPr>
            </w:pPr>
            <w:r w:rsidRPr="008E03DA">
              <w:rPr>
                <w:rFonts w:cs="Times New Roman"/>
                <w:szCs w:val="24"/>
              </w:rPr>
              <w:lastRenderedPageBreak/>
              <w:t>10-mm larvae</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6C73D01"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447C242F" w14:textId="4A9D0957" w:rsidR="00390B83" w:rsidRPr="008E03DA" w:rsidRDefault="00F3011D" w:rsidP="008E3176">
            <w:pPr>
              <w:pStyle w:val="TS"/>
              <w:spacing w:line="480" w:lineRule="auto"/>
              <w:rPr>
                <w:rFonts w:cs="Times New Roman"/>
                <w:szCs w:val="24"/>
              </w:rPr>
            </w:pPr>
            <w:r>
              <w:rPr>
                <w:rFonts w:cs="Times New Roman"/>
                <w:szCs w:val="24"/>
              </w:rPr>
              <w:t>2.5e-2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984EA3A" w14:textId="15F557A7" w:rsidR="00390B83" w:rsidRPr="008E03DA" w:rsidRDefault="00F3011D" w:rsidP="008E3176">
            <w:pPr>
              <w:pStyle w:val="TS"/>
              <w:spacing w:line="480" w:lineRule="auto"/>
              <w:rPr>
                <w:rFonts w:cs="Times New Roman"/>
                <w:szCs w:val="24"/>
              </w:rPr>
            </w:pPr>
            <w:r>
              <w:rPr>
                <w:rFonts w:cs="Times New Roman"/>
                <w:szCs w:val="24"/>
              </w:rPr>
              <w:t>1.4e-2</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B1A9407" w14:textId="2C9745DE" w:rsidR="00390B83" w:rsidRPr="008E03DA" w:rsidRDefault="00F3011D" w:rsidP="008E3176">
            <w:pPr>
              <w:pStyle w:val="TS"/>
              <w:spacing w:line="480" w:lineRule="auto"/>
              <w:rPr>
                <w:rFonts w:cs="Times New Roman"/>
                <w:szCs w:val="24"/>
              </w:rPr>
            </w:pPr>
            <w:r>
              <w:rPr>
                <w:rFonts w:cs="Times New Roman"/>
                <w:szCs w:val="24"/>
              </w:rPr>
              <w:t>1.7</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5ADAC08" w14:textId="5D42F166" w:rsidR="00390B83" w:rsidRPr="00F3011D" w:rsidRDefault="00F3011D" w:rsidP="008E3176">
            <w:pPr>
              <w:pStyle w:val="TS"/>
              <w:spacing w:line="480" w:lineRule="auto"/>
              <w:rPr>
                <w:rFonts w:cs="Times New Roman"/>
                <w:szCs w:val="24"/>
              </w:rPr>
            </w:pPr>
            <w:r w:rsidRPr="00F3011D">
              <w:rPr>
                <w:rFonts w:cs="Times New Roman"/>
                <w:szCs w:val="24"/>
              </w:rPr>
              <w:t>0.0818</w:t>
            </w:r>
          </w:p>
        </w:tc>
      </w:tr>
      <w:tr w:rsidR="00390B83" w:rsidRPr="008E03DA" w14:paraId="6A13671C"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24C76A"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5F0303F9" w14:textId="77777777" w:rsidR="00390B83" w:rsidRPr="008E03DA" w:rsidRDefault="00390B83" w:rsidP="008E3176">
            <w:pPr>
              <w:pStyle w:val="TS"/>
              <w:spacing w:line="480" w:lineRule="auto"/>
              <w:rPr>
                <w:rFonts w:cs="Times New Roman"/>
                <w:szCs w:val="24"/>
              </w:rPr>
            </w:pPr>
            <w:r w:rsidRPr="008E03DA">
              <w:rPr>
                <w:rFonts w:cs="Times New Roman"/>
                <w:szCs w:val="24"/>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11BC58D4" w14:textId="593D3D73" w:rsidR="00390B83" w:rsidRPr="008E03DA" w:rsidRDefault="00F3011D" w:rsidP="008E3176">
            <w:pPr>
              <w:pStyle w:val="TS"/>
              <w:spacing w:line="480" w:lineRule="auto"/>
              <w:rPr>
                <w:rFonts w:cs="Times New Roman"/>
                <w:szCs w:val="24"/>
              </w:rPr>
            </w:pPr>
            <w:r>
              <w:rPr>
                <w:rFonts w:cs="Times New Roman"/>
                <w:szCs w:val="24"/>
              </w:rPr>
              <w:t>-2.6</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1A869AD" w14:textId="4551948F" w:rsidR="00390B83" w:rsidRPr="008E03DA" w:rsidRDefault="00F3011D" w:rsidP="008E3176">
            <w:pPr>
              <w:pStyle w:val="TS"/>
              <w:spacing w:line="480" w:lineRule="auto"/>
              <w:rPr>
                <w:rFonts w:cs="Times New Roman"/>
                <w:szCs w:val="24"/>
              </w:rPr>
            </w:pPr>
            <w:r>
              <w:rPr>
                <w:rFonts w:cs="Times New Roman"/>
                <w:szCs w:val="24"/>
              </w:rPr>
              <w:t>1.9</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4EACF37" w14:textId="4C8F381B" w:rsidR="00390B83" w:rsidRPr="008E03DA" w:rsidRDefault="00F3011D" w:rsidP="008E3176">
            <w:pPr>
              <w:pStyle w:val="TS"/>
              <w:spacing w:line="480" w:lineRule="auto"/>
              <w:rPr>
                <w:rFonts w:cs="Times New Roman"/>
                <w:szCs w:val="24"/>
              </w:rPr>
            </w:pPr>
            <w:r>
              <w:rPr>
                <w:rFonts w:cs="Times New Roman"/>
                <w:szCs w:val="24"/>
              </w:rPr>
              <w:t>-1.4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2F1C41C1" w14:textId="3B3874CC" w:rsidR="00390B83" w:rsidRPr="008E03DA" w:rsidRDefault="00F3011D" w:rsidP="008E3176">
            <w:pPr>
              <w:pStyle w:val="TS"/>
              <w:spacing w:line="480" w:lineRule="auto"/>
              <w:rPr>
                <w:rFonts w:cs="Times New Roman"/>
                <w:szCs w:val="24"/>
              </w:rPr>
            </w:pPr>
            <w:r>
              <w:rPr>
                <w:rFonts w:cs="Times New Roman"/>
                <w:szCs w:val="24"/>
              </w:rPr>
              <w:t>0.169</w:t>
            </w:r>
          </w:p>
        </w:tc>
      </w:tr>
      <w:tr w:rsidR="00390B83" w:rsidRPr="008E03DA" w14:paraId="7C158337" w14:textId="77777777" w:rsidTr="00390B83">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678524" w14:textId="77777777" w:rsidR="00390B83" w:rsidRPr="008E03DA" w:rsidRDefault="00390B83" w:rsidP="008E3176">
            <w:pPr>
              <w:pStyle w:val="TS"/>
              <w:spacing w:line="480" w:lineRule="auto"/>
              <w:rPr>
                <w:rFonts w:cs="Times New Roman"/>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6F6B5758" w14:textId="77777777" w:rsidR="00390B83" w:rsidRPr="008E03DA" w:rsidRDefault="00390B83" w:rsidP="008E3176">
            <w:pPr>
              <w:pStyle w:val="TS"/>
              <w:spacing w:line="480" w:lineRule="auto"/>
              <w:rPr>
                <w:rFonts w:cs="Times New Roman"/>
                <w:szCs w:val="24"/>
              </w:rPr>
            </w:pPr>
            <w:r w:rsidRPr="008E03DA">
              <w:rPr>
                <w:rFonts w:cs="Times New Roman"/>
                <w:szCs w:val="24"/>
              </w:rPr>
              <w:t>pCO</w:t>
            </w:r>
            <w:r w:rsidRPr="008E03DA">
              <w:rPr>
                <w:rFonts w:cs="Times New Roman"/>
                <w:szCs w:val="24"/>
                <w:vertAlign w:val="subscript"/>
              </w:rPr>
              <w:t>2</w:t>
            </w:r>
            <w:r w:rsidRPr="008E03DA">
              <w:rPr>
                <w:rFonts w:cs="Times New Roman"/>
                <w:szCs w:val="24"/>
              </w:rPr>
              <w:t xml:space="preserve"> x Temp</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0402BDB0" w14:textId="71E0F062" w:rsidR="00390B83" w:rsidRPr="008E03DA" w:rsidRDefault="00F3011D" w:rsidP="008E3176">
            <w:pPr>
              <w:pStyle w:val="TS"/>
              <w:spacing w:line="480" w:lineRule="auto"/>
              <w:rPr>
                <w:rFonts w:cs="Times New Roman"/>
                <w:szCs w:val="24"/>
              </w:rPr>
            </w:pPr>
            <w:r>
              <w:rPr>
                <w:rFonts w:cs="Times New Roman"/>
                <w:szCs w:val="24"/>
              </w:rPr>
              <w:t>-1.0e-3</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833C002" w14:textId="77777777" w:rsidR="00390B83" w:rsidRPr="008E03DA" w:rsidRDefault="00390B83" w:rsidP="008E3176">
            <w:pPr>
              <w:pStyle w:val="TS"/>
              <w:spacing w:line="480" w:lineRule="auto"/>
              <w:rPr>
                <w:rFonts w:cs="Times New Roman"/>
                <w:szCs w:val="24"/>
              </w:rPr>
            </w:pPr>
            <w:r w:rsidRPr="008E03DA">
              <w:rPr>
                <w:rFonts w:cs="Times New Roman"/>
                <w:szCs w:val="24"/>
              </w:rPr>
              <w:t>7.0e-4</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7459F9F8" w14:textId="632484B0" w:rsidR="00390B83" w:rsidRPr="008E03DA" w:rsidRDefault="00F3011D" w:rsidP="008E3176">
            <w:pPr>
              <w:pStyle w:val="TS"/>
              <w:spacing w:line="480" w:lineRule="auto"/>
              <w:rPr>
                <w:rFonts w:cs="Times New Roman"/>
                <w:szCs w:val="24"/>
              </w:rPr>
            </w:pPr>
            <w:r>
              <w:rPr>
                <w:rFonts w:cs="Times New Roman"/>
                <w:szCs w:val="24"/>
              </w:rPr>
              <w:t>-1.5</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hideMark/>
          </w:tcPr>
          <w:p w14:paraId="3AD79901" w14:textId="27F53FC6" w:rsidR="00390B83" w:rsidRPr="008E03DA" w:rsidRDefault="00F3011D" w:rsidP="008E3176">
            <w:pPr>
              <w:pStyle w:val="TS"/>
              <w:spacing w:line="480" w:lineRule="auto"/>
              <w:rPr>
                <w:rFonts w:cs="Times New Roman"/>
                <w:szCs w:val="24"/>
              </w:rPr>
            </w:pPr>
            <w:r>
              <w:rPr>
                <w:rFonts w:cs="Times New Roman"/>
                <w:szCs w:val="24"/>
              </w:rPr>
              <w:t>0.145</w:t>
            </w:r>
          </w:p>
        </w:tc>
      </w:tr>
    </w:tbl>
    <w:p w14:paraId="6057DC99" w14:textId="01032AF6" w:rsidR="00390B83" w:rsidRDefault="00DD7BC3" w:rsidP="00DD7BC3">
      <w:pPr>
        <w:pStyle w:val="TS"/>
        <w:rPr>
          <w:rFonts w:cs="Times New Roman"/>
          <w:szCs w:val="24"/>
        </w:rPr>
      </w:pPr>
      <w:r>
        <w:rPr>
          <w:rFonts w:cs="Times New Roman"/>
          <w:szCs w:val="24"/>
          <w:vertAlign w:val="superscript"/>
        </w:rPr>
        <w:t>1</w:t>
      </w:r>
      <w:r w:rsidR="00390B83" w:rsidRPr="008E03DA">
        <w:rPr>
          <w:rFonts w:cs="Times New Roman"/>
          <w:szCs w:val="24"/>
        </w:rPr>
        <w:t>Square-root transformed </w:t>
      </w:r>
    </w:p>
    <w:p w14:paraId="7193DB62" w14:textId="41334A36" w:rsidR="00DD7BC3" w:rsidRPr="00DD7BC3" w:rsidRDefault="00DD7BC3" w:rsidP="00DD7BC3">
      <w:pPr>
        <w:pStyle w:val="TS"/>
        <w:rPr>
          <w:rFonts w:cs="Times New Roman"/>
          <w:szCs w:val="24"/>
        </w:rPr>
      </w:pPr>
      <w:r>
        <w:rPr>
          <w:rFonts w:cs="Times New Roman"/>
          <w:szCs w:val="24"/>
          <w:vertAlign w:val="superscript"/>
        </w:rPr>
        <w:t>2</w:t>
      </w:r>
      <w:r>
        <w:rPr>
          <w:rFonts w:cs="Times New Roman"/>
          <w:szCs w:val="24"/>
        </w:rPr>
        <w:t>Natural log-transformed</w:t>
      </w:r>
    </w:p>
    <w:p w14:paraId="25B6D118" w14:textId="77777777" w:rsidR="00390B83" w:rsidRPr="008E03DA" w:rsidRDefault="00390B83" w:rsidP="008E3176">
      <w:pPr>
        <w:pStyle w:val="TS"/>
        <w:spacing w:line="480" w:lineRule="auto"/>
        <w:rPr>
          <w:rFonts w:cs="Times New Roman"/>
          <w:szCs w:val="24"/>
        </w:rPr>
      </w:pPr>
      <w:r w:rsidRPr="008E03DA">
        <w:rPr>
          <w:rFonts w:cs="Times New Roman"/>
          <w:szCs w:val="24"/>
        </w:rPr>
        <w:br/>
      </w:r>
      <w:r w:rsidRPr="008E03DA">
        <w:rPr>
          <w:rFonts w:cs="Times New Roman"/>
          <w:szCs w:val="24"/>
        </w:rPr>
        <w:br/>
      </w:r>
    </w:p>
    <w:p w14:paraId="718054B1" w14:textId="77777777" w:rsidR="00390B83" w:rsidRPr="008E03DA" w:rsidRDefault="00390B83" w:rsidP="008E3176">
      <w:pPr>
        <w:pStyle w:val="TS"/>
        <w:spacing w:line="480" w:lineRule="auto"/>
        <w:rPr>
          <w:rFonts w:cs="Times New Roman"/>
          <w:szCs w:val="24"/>
        </w:rPr>
      </w:pPr>
      <w:r w:rsidRPr="008E03DA">
        <w:rPr>
          <w:rFonts w:cs="Times New Roman"/>
          <w:b/>
          <w:bCs/>
          <w:szCs w:val="24"/>
        </w:rPr>
        <w:t>Discussion</w:t>
      </w:r>
    </w:p>
    <w:p w14:paraId="312A9E5C" w14:textId="38214487" w:rsidR="00D01728" w:rsidRPr="00D01728" w:rsidRDefault="004A13E1" w:rsidP="008E3176">
      <w:pPr>
        <w:pStyle w:val="TS"/>
        <w:spacing w:line="480" w:lineRule="auto"/>
        <w:rPr>
          <w:rFonts w:cs="Times New Roman"/>
          <w:szCs w:val="24"/>
        </w:rPr>
      </w:pPr>
      <w:r>
        <w:rPr>
          <w:rFonts w:cs="Times New Roman"/>
          <w:szCs w:val="24"/>
        </w:rPr>
        <w:tab/>
        <w:t xml:space="preserve">Across four experiments exposing </w:t>
      </w:r>
      <w:r>
        <w:rPr>
          <w:rFonts w:cs="Times New Roman"/>
          <w:i/>
          <w:iCs/>
          <w:szCs w:val="24"/>
        </w:rPr>
        <w:t>M. menidia</w:t>
      </w:r>
      <w:r>
        <w:rPr>
          <w:rFonts w:cs="Times New Roman"/>
          <w:szCs w:val="24"/>
        </w:rPr>
        <w:t xml:space="preserve"> embryos and larvae to pCO</w:t>
      </w:r>
      <w:r>
        <w:rPr>
          <w:rFonts w:cs="Times New Roman"/>
          <w:szCs w:val="24"/>
          <w:vertAlign w:val="subscript"/>
        </w:rPr>
        <w:t>2</w:t>
      </w:r>
      <w:r>
        <w:rPr>
          <w:rFonts w:cs="Times New Roman"/>
          <w:szCs w:val="24"/>
        </w:rPr>
        <w:t xml:space="preserve"> and temperature treatments, ionocyte density was primarily influenced by temperature with some low magnitude CO</w:t>
      </w:r>
      <w:r>
        <w:rPr>
          <w:rFonts w:cs="Times New Roman"/>
          <w:szCs w:val="24"/>
          <w:vertAlign w:val="subscript"/>
        </w:rPr>
        <w:t>2</w:t>
      </w:r>
      <w:r>
        <w:rPr>
          <w:rFonts w:cs="Times New Roman"/>
          <w:szCs w:val="24"/>
        </w:rPr>
        <w:t xml:space="preserve"> effects. In embryos sampled about one day before hatching, high CO</w:t>
      </w:r>
      <w:r>
        <w:rPr>
          <w:rFonts w:cs="Times New Roman"/>
          <w:szCs w:val="24"/>
          <w:vertAlign w:val="subscript"/>
        </w:rPr>
        <w:t>2</w:t>
      </w:r>
      <w:r>
        <w:rPr>
          <w:rFonts w:cs="Times New Roman"/>
          <w:szCs w:val="24"/>
        </w:rPr>
        <w:t xml:space="preserve"> increased temperature-sensitivity of ionocyte density, particularly on the yolk sac epithelium. Embryonic ionocytes have been noted to occur on the yolk sac in proximity to vitelline blood vessels (Guggino, 1980; Alderdice, 1988), likely to facilitate ion transport for blood pH regulation. Low temperature slows growth, with offspring in our 17°C taking the longest to hatch, so the additional incubation time and delay in gill development may have led to increased ionocyte formation in response to high CO</w:t>
      </w:r>
      <w:r>
        <w:rPr>
          <w:rFonts w:cs="Times New Roman"/>
          <w:szCs w:val="24"/>
          <w:vertAlign w:val="subscript"/>
        </w:rPr>
        <w:t>2</w:t>
      </w:r>
      <w:r>
        <w:rPr>
          <w:rFonts w:cs="Times New Roman"/>
          <w:szCs w:val="24"/>
        </w:rPr>
        <w:t xml:space="preserve"> to promote H</w:t>
      </w:r>
      <w:r>
        <w:rPr>
          <w:rFonts w:cs="Times New Roman"/>
          <w:szCs w:val="24"/>
          <w:vertAlign w:val="superscript"/>
        </w:rPr>
        <w:t>+</w:t>
      </w:r>
      <w:r>
        <w:rPr>
          <w:rFonts w:cs="Times New Roman"/>
          <w:szCs w:val="24"/>
        </w:rPr>
        <w:t xml:space="preserve"> removal</w:t>
      </w:r>
      <w:r w:rsidR="00622AD4">
        <w:rPr>
          <w:rFonts w:cs="Times New Roman"/>
          <w:szCs w:val="24"/>
        </w:rPr>
        <w:t xml:space="preserve"> and HCO</w:t>
      </w:r>
      <w:r w:rsidR="00622AD4">
        <w:rPr>
          <w:rFonts w:cs="Times New Roman"/>
          <w:szCs w:val="24"/>
          <w:vertAlign w:val="subscript"/>
        </w:rPr>
        <w:t>3</w:t>
      </w:r>
      <w:r w:rsidR="00622AD4">
        <w:rPr>
          <w:rFonts w:cs="Times New Roman"/>
          <w:szCs w:val="24"/>
          <w:vertAlign w:val="superscript"/>
        </w:rPr>
        <w:t>-</w:t>
      </w:r>
      <w:r w:rsidR="00622AD4">
        <w:rPr>
          <w:rFonts w:cs="Times New Roman"/>
          <w:szCs w:val="24"/>
        </w:rPr>
        <w:t xml:space="preserve"> accumulation</w:t>
      </w:r>
      <w:r>
        <w:rPr>
          <w:rFonts w:cs="Times New Roman"/>
          <w:szCs w:val="24"/>
        </w:rPr>
        <w:t xml:space="preserve">, particularly in the yolk sac area. </w:t>
      </w:r>
      <w:r w:rsidR="00622AD4">
        <w:rPr>
          <w:rFonts w:cs="Times New Roman"/>
          <w:szCs w:val="24"/>
        </w:rPr>
        <w:t xml:space="preserve">Previous studies support both an increase in ionocyte density (Kwan et al., 2021) and </w:t>
      </w:r>
      <w:r w:rsidR="001E64EE">
        <w:rPr>
          <w:rFonts w:cs="Times New Roman"/>
          <w:szCs w:val="24"/>
        </w:rPr>
        <w:t>accumulation of HCO</w:t>
      </w:r>
      <w:r w:rsidR="001E64EE">
        <w:rPr>
          <w:rFonts w:cs="Times New Roman"/>
          <w:szCs w:val="24"/>
          <w:vertAlign w:val="subscript"/>
        </w:rPr>
        <w:t>3</w:t>
      </w:r>
      <w:r w:rsidR="001E64EE">
        <w:rPr>
          <w:rFonts w:cs="Times New Roman"/>
          <w:szCs w:val="24"/>
          <w:vertAlign w:val="superscript"/>
        </w:rPr>
        <w:t>-</w:t>
      </w:r>
      <w:r w:rsidR="001E64EE">
        <w:rPr>
          <w:rFonts w:cs="Times New Roman"/>
          <w:szCs w:val="24"/>
        </w:rPr>
        <w:t xml:space="preserve"> (Kwan and Tresguerres, 2022) in fish early life stages under acidified conditions, counter to the idea that incomplete development of organs would prevent substantial ion transport in response to high CO</w:t>
      </w:r>
      <w:r w:rsidR="001E64EE">
        <w:rPr>
          <w:rFonts w:cs="Times New Roman"/>
          <w:szCs w:val="24"/>
          <w:vertAlign w:val="subscript"/>
        </w:rPr>
        <w:t>2</w:t>
      </w:r>
      <w:r w:rsidR="001E64EE">
        <w:rPr>
          <w:rFonts w:cs="Times New Roman"/>
          <w:szCs w:val="24"/>
        </w:rPr>
        <w:t xml:space="preserve">. </w:t>
      </w:r>
      <w:r w:rsidR="00D01728">
        <w:rPr>
          <w:rFonts w:cs="Times New Roman"/>
          <w:szCs w:val="24"/>
        </w:rPr>
        <w:t xml:space="preserve">While fish in the earliest stages of embryogenesis and gastrulation may rely on </w:t>
      </w:r>
      <w:r w:rsidR="00900DA2">
        <w:rPr>
          <w:rFonts w:cs="Times New Roman"/>
          <w:szCs w:val="24"/>
        </w:rPr>
        <w:t>passive</w:t>
      </w:r>
      <w:r w:rsidR="00D01728">
        <w:rPr>
          <w:rFonts w:cs="Times New Roman"/>
          <w:szCs w:val="24"/>
        </w:rPr>
        <w:t xml:space="preserve"> defenses such a</w:t>
      </w:r>
      <w:r w:rsidR="00900DA2">
        <w:rPr>
          <w:rFonts w:cs="Times New Roman"/>
          <w:szCs w:val="24"/>
        </w:rPr>
        <w:t>s non-HCO</w:t>
      </w:r>
      <w:r w:rsidR="00900DA2">
        <w:rPr>
          <w:rFonts w:cs="Times New Roman"/>
          <w:szCs w:val="24"/>
          <w:vertAlign w:val="subscript"/>
        </w:rPr>
        <w:t>3</w:t>
      </w:r>
      <w:r w:rsidR="00900DA2">
        <w:rPr>
          <w:rFonts w:cs="Times New Roman"/>
          <w:szCs w:val="24"/>
          <w:vertAlign w:val="superscript"/>
        </w:rPr>
        <w:t>-</w:t>
      </w:r>
      <w:r w:rsidR="00900DA2">
        <w:rPr>
          <w:rFonts w:cs="Times New Roman"/>
          <w:szCs w:val="24"/>
        </w:rPr>
        <w:t xml:space="preserve"> buffers (Alderdice, 1988; Melzner et al., 2009), differentiation of cells like ionocytes and plasticity in </w:t>
      </w:r>
      <w:r w:rsidR="00900DA2">
        <w:rPr>
          <w:rFonts w:cs="Times New Roman"/>
          <w:szCs w:val="24"/>
        </w:rPr>
        <w:lastRenderedPageBreak/>
        <w:t>homeostatic mechanisms seem to confer sufficient tolerance for high CO</w:t>
      </w:r>
      <w:r w:rsidR="00900DA2">
        <w:rPr>
          <w:rFonts w:cs="Times New Roman"/>
          <w:szCs w:val="24"/>
          <w:vertAlign w:val="subscript"/>
        </w:rPr>
        <w:t>2</w:t>
      </w:r>
      <w:r w:rsidR="00900DA2">
        <w:rPr>
          <w:rFonts w:cs="Times New Roman"/>
          <w:szCs w:val="24"/>
        </w:rPr>
        <w:t xml:space="preserve"> (Dahlke et al., 2020).</w:t>
      </w:r>
      <w:r w:rsidR="00D01728">
        <w:rPr>
          <w:rFonts w:cs="Times New Roman"/>
          <w:szCs w:val="24"/>
        </w:rPr>
        <w:t xml:space="preserve"> The CO</w:t>
      </w:r>
      <w:r w:rsidR="00D01728">
        <w:rPr>
          <w:rFonts w:cs="Times New Roman"/>
          <w:szCs w:val="24"/>
          <w:vertAlign w:val="subscript"/>
        </w:rPr>
        <w:t>2</w:t>
      </w:r>
      <w:r w:rsidR="00D01728">
        <w:rPr>
          <w:rFonts w:cs="Times New Roman"/>
          <w:szCs w:val="24"/>
        </w:rPr>
        <w:t xml:space="preserve"> effect observed in </w:t>
      </w:r>
      <w:r w:rsidR="00900DA2">
        <w:rPr>
          <w:rFonts w:cs="Times New Roman"/>
          <w:i/>
          <w:iCs/>
          <w:szCs w:val="24"/>
        </w:rPr>
        <w:t>M. menidia</w:t>
      </w:r>
      <w:r w:rsidR="00900DA2">
        <w:rPr>
          <w:rFonts w:cs="Times New Roman"/>
          <w:szCs w:val="24"/>
        </w:rPr>
        <w:t xml:space="preserve"> </w:t>
      </w:r>
      <w:r w:rsidR="00D01728">
        <w:rPr>
          <w:rFonts w:cs="Times New Roman"/>
          <w:szCs w:val="24"/>
        </w:rPr>
        <w:t>embryos from 17°C treatments, as well as the overall abundance of NKA-rich ionocytes on the skin of near-hatching embryos and newly hatched larvae, indicate a substantial capacity for removing H</w:t>
      </w:r>
      <w:r w:rsidR="00D01728">
        <w:rPr>
          <w:rFonts w:cs="Times New Roman"/>
          <w:szCs w:val="24"/>
          <w:vertAlign w:val="superscript"/>
        </w:rPr>
        <w:t>+</w:t>
      </w:r>
      <w:r w:rsidR="00D01728">
        <w:rPr>
          <w:rFonts w:cs="Times New Roman"/>
          <w:szCs w:val="24"/>
        </w:rPr>
        <w:t xml:space="preserve"> ions by creating a Na</w:t>
      </w:r>
      <w:r w:rsidR="00D01728">
        <w:rPr>
          <w:rFonts w:cs="Times New Roman"/>
          <w:szCs w:val="24"/>
          <w:vertAlign w:val="superscript"/>
        </w:rPr>
        <w:t>+</w:t>
      </w:r>
      <w:r w:rsidR="00D01728">
        <w:rPr>
          <w:rFonts w:cs="Times New Roman"/>
          <w:szCs w:val="24"/>
        </w:rPr>
        <w:t xml:space="preserve"> gradient to drive NHE2/3. </w:t>
      </w:r>
    </w:p>
    <w:p w14:paraId="6FE28C2B" w14:textId="70058BD5" w:rsidR="00E118A2" w:rsidRDefault="00ED7B11" w:rsidP="004F171D">
      <w:pPr>
        <w:pStyle w:val="TS"/>
        <w:spacing w:line="480" w:lineRule="auto"/>
        <w:ind w:firstLine="720"/>
        <w:rPr>
          <w:rFonts w:cs="Times New Roman"/>
          <w:szCs w:val="24"/>
        </w:rPr>
      </w:pPr>
      <w:r>
        <w:rPr>
          <w:rFonts w:cs="Times New Roman"/>
          <w:szCs w:val="24"/>
        </w:rPr>
        <w:t>Ionocyte density is subject to phenotypic plasticity, as demonstrated by past studies that have shown changes in ionocyte density</w:t>
      </w:r>
      <w:r w:rsidR="006E7AD6">
        <w:rPr>
          <w:rFonts w:cs="Times New Roman"/>
          <w:szCs w:val="24"/>
        </w:rPr>
        <w:t>,</w:t>
      </w:r>
      <w:r>
        <w:rPr>
          <w:rFonts w:cs="Times New Roman"/>
          <w:szCs w:val="24"/>
        </w:rPr>
        <w:t xml:space="preserve"> </w:t>
      </w:r>
      <w:r w:rsidR="004F171D">
        <w:rPr>
          <w:rFonts w:cs="Times New Roman"/>
          <w:szCs w:val="24"/>
        </w:rPr>
        <w:t>distribution</w:t>
      </w:r>
      <w:r w:rsidR="006E7AD6">
        <w:rPr>
          <w:rFonts w:cs="Times New Roman"/>
          <w:szCs w:val="24"/>
        </w:rPr>
        <w:t>, and functioning</w:t>
      </w:r>
      <w:r w:rsidR="004F171D">
        <w:rPr>
          <w:rFonts w:cs="Times New Roman"/>
          <w:szCs w:val="24"/>
        </w:rPr>
        <w:t xml:space="preserve"> </w:t>
      </w:r>
      <w:r w:rsidR="006E7AD6">
        <w:rPr>
          <w:rFonts w:cs="Times New Roman"/>
          <w:szCs w:val="24"/>
        </w:rPr>
        <w:t>in response to</w:t>
      </w:r>
      <w:r>
        <w:rPr>
          <w:rFonts w:cs="Times New Roman"/>
          <w:szCs w:val="24"/>
        </w:rPr>
        <w:t xml:space="preserve"> environmental conditions such as salinity </w:t>
      </w:r>
      <w:r w:rsidR="00D01728">
        <w:rPr>
          <w:rFonts w:cs="Times New Roman"/>
          <w:szCs w:val="24"/>
        </w:rPr>
        <w:t xml:space="preserve">in euryhaline species </w:t>
      </w:r>
      <w:r>
        <w:rPr>
          <w:rFonts w:cs="Times New Roman"/>
          <w:szCs w:val="24"/>
        </w:rPr>
        <w:t>(</w:t>
      </w:r>
      <w:r w:rsidR="004F171D">
        <w:rPr>
          <w:rFonts w:cs="Times New Roman"/>
          <w:szCs w:val="24"/>
        </w:rPr>
        <w:t>Schwerdtfeger and Bereiter-Hahn, 1978; Zydlewski et al., 2003</w:t>
      </w:r>
      <w:r w:rsidR="006E7AD6">
        <w:rPr>
          <w:rFonts w:cs="Times New Roman"/>
          <w:szCs w:val="24"/>
        </w:rPr>
        <w:t>; Hiroi and McCormick, 2012</w:t>
      </w:r>
      <w:r>
        <w:rPr>
          <w:rFonts w:cs="Times New Roman"/>
          <w:szCs w:val="24"/>
        </w:rPr>
        <w:t>) and air exposure</w:t>
      </w:r>
      <w:r w:rsidR="00D01728">
        <w:rPr>
          <w:rFonts w:cs="Times New Roman"/>
          <w:szCs w:val="24"/>
        </w:rPr>
        <w:t xml:space="preserve"> in amphibious species (</w:t>
      </w:r>
      <w:r w:rsidR="00900DA2">
        <w:rPr>
          <w:rFonts w:cs="Times New Roman"/>
          <w:szCs w:val="24"/>
        </w:rPr>
        <w:t>Tunnah et al., 2022</w:t>
      </w:r>
      <w:r w:rsidR="00D01728">
        <w:rPr>
          <w:rFonts w:cs="Times New Roman"/>
          <w:szCs w:val="24"/>
        </w:rPr>
        <w:t>). Our results support our hypothesis that chronic, environmentally relevant high CO</w:t>
      </w:r>
      <w:r w:rsidR="00D01728">
        <w:rPr>
          <w:rFonts w:cs="Times New Roman"/>
          <w:szCs w:val="24"/>
          <w:vertAlign w:val="subscript"/>
        </w:rPr>
        <w:t>2</w:t>
      </w:r>
      <w:r w:rsidR="00D01728">
        <w:rPr>
          <w:rFonts w:cs="Times New Roman"/>
          <w:szCs w:val="24"/>
        </w:rPr>
        <w:t xml:space="preserve"> can similarly induce a plastic response in skin ionocytes of </w:t>
      </w:r>
      <w:r w:rsidR="00D01728">
        <w:rPr>
          <w:rFonts w:cs="Times New Roman"/>
          <w:i/>
          <w:iCs/>
          <w:szCs w:val="24"/>
        </w:rPr>
        <w:t>M. menidia</w:t>
      </w:r>
      <w:r w:rsidR="00D01728">
        <w:rPr>
          <w:rFonts w:cs="Times New Roman"/>
          <w:szCs w:val="24"/>
        </w:rPr>
        <w:t xml:space="preserve">, although this response was only detected at the lowest temperature. </w:t>
      </w:r>
      <w:r w:rsidR="004F171D">
        <w:rPr>
          <w:rFonts w:cs="Times New Roman"/>
          <w:szCs w:val="24"/>
        </w:rPr>
        <w:t xml:space="preserve">We also observed a decrease in embryonic ionocytes with increasing temperature and an increase in larval ionocyte density at the highest temperature treatment (28°C). However, it is uncertain if these differences in ionocyte density are a direct result of temperature, and thus further evidence of phenotypic plasticity, or rather an indirect effect of temperature through its influence on developmental rate. </w:t>
      </w:r>
      <w:r w:rsidR="00E118A2" w:rsidRPr="008E03DA">
        <w:rPr>
          <w:rFonts w:cs="Times New Roman"/>
          <w:szCs w:val="24"/>
        </w:rPr>
        <w:t>Although we set our sampling timepoints to account for effects of temperature on development rates</w:t>
      </w:r>
      <w:r w:rsidR="004F171D">
        <w:rPr>
          <w:rFonts w:cs="Times New Roman"/>
          <w:szCs w:val="24"/>
        </w:rPr>
        <w:t xml:space="preserve"> – sampling </w:t>
      </w:r>
      <w:r w:rsidR="00E118A2" w:rsidRPr="008E03DA">
        <w:rPr>
          <w:rFonts w:cs="Times New Roman"/>
          <w:szCs w:val="24"/>
        </w:rPr>
        <w:t>hatching and total length</w:t>
      </w:r>
      <w:r w:rsidR="004F171D">
        <w:rPr>
          <w:rFonts w:cs="Times New Roman"/>
          <w:szCs w:val="24"/>
        </w:rPr>
        <w:t xml:space="preserve"> rather than equal times from fertilization – </w:t>
      </w:r>
      <w:r w:rsidR="00D26288">
        <w:rPr>
          <w:rFonts w:cs="Times New Roman"/>
          <w:szCs w:val="24"/>
        </w:rPr>
        <w:t>we have still observed temperature effects on body size at each time point, for example reduced length of larvae at hatching 28°C relative to larvae reared at 24°C (Murray and Baumann, 2018). Temperature</w:t>
      </w:r>
      <w:r w:rsidR="00E118A2" w:rsidRPr="008E03DA">
        <w:rPr>
          <w:rFonts w:cs="Times New Roman"/>
          <w:szCs w:val="24"/>
        </w:rPr>
        <w:t xml:space="preserve"> </w:t>
      </w:r>
      <w:r w:rsidR="00D26288">
        <w:rPr>
          <w:rFonts w:cs="Times New Roman"/>
          <w:szCs w:val="24"/>
        </w:rPr>
        <w:t xml:space="preserve">evidently </w:t>
      </w:r>
      <w:r w:rsidR="00E118A2" w:rsidRPr="008E03DA">
        <w:rPr>
          <w:rFonts w:cs="Times New Roman"/>
          <w:szCs w:val="24"/>
        </w:rPr>
        <w:t>affects ionocyte density either directly</w:t>
      </w:r>
      <w:r w:rsidR="00D26288">
        <w:rPr>
          <w:rFonts w:cs="Times New Roman"/>
          <w:szCs w:val="24"/>
        </w:rPr>
        <w:t>, such as by increasing enzyme activity rates and reducing the need for greater quantities of ionocytes,</w:t>
      </w:r>
      <w:r w:rsidR="00147F8B" w:rsidRPr="008E03DA">
        <w:rPr>
          <w:rFonts w:cs="Times New Roman"/>
          <w:szCs w:val="24"/>
        </w:rPr>
        <w:t xml:space="preserve"> </w:t>
      </w:r>
      <w:r w:rsidR="00E118A2" w:rsidRPr="008E03DA">
        <w:rPr>
          <w:rFonts w:cs="Times New Roman"/>
          <w:szCs w:val="24"/>
        </w:rPr>
        <w:t xml:space="preserve">or indirectly through impacts on </w:t>
      </w:r>
      <w:r w:rsidR="00D26288">
        <w:rPr>
          <w:rFonts w:cs="Times New Roman"/>
          <w:szCs w:val="24"/>
        </w:rPr>
        <w:t xml:space="preserve">development rate. </w:t>
      </w:r>
      <w:r w:rsidR="006E7AD6">
        <w:rPr>
          <w:rFonts w:cs="Times New Roman"/>
          <w:szCs w:val="24"/>
        </w:rPr>
        <w:t xml:space="preserve">The large impact of 28°C compared to </w:t>
      </w:r>
      <w:r w:rsidR="006E7AD6">
        <w:rPr>
          <w:rFonts w:cs="Times New Roman"/>
          <w:szCs w:val="24"/>
        </w:rPr>
        <w:lastRenderedPageBreak/>
        <w:t>differences among the other temperature treatments aligns with a pattern of quick hatching time</w:t>
      </w:r>
      <w:r w:rsidR="00586902">
        <w:rPr>
          <w:rFonts w:cs="Times New Roman"/>
          <w:szCs w:val="24"/>
        </w:rPr>
        <w:t>,</w:t>
      </w:r>
      <w:r w:rsidR="006E7AD6">
        <w:rPr>
          <w:rFonts w:cs="Times New Roman"/>
          <w:szCs w:val="24"/>
        </w:rPr>
        <w:t xml:space="preserve"> small larval size</w:t>
      </w:r>
      <w:r w:rsidR="00586902">
        <w:rPr>
          <w:rFonts w:cs="Times New Roman"/>
          <w:szCs w:val="24"/>
        </w:rPr>
        <w:t>, and high metabolism</w:t>
      </w:r>
      <w:r w:rsidR="006E7AD6">
        <w:rPr>
          <w:rFonts w:cs="Times New Roman"/>
          <w:szCs w:val="24"/>
        </w:rPr>
        <w:t xml:space="preserve"> in </w:t>
      </w:r>
      <w:r w:rsidR="006E7AD6">
        <w:rPr>
          <w:rFonts w:cs="Times New Roman"/>
          <w:i/>
          <w:iCs/>
          <w:szCs w:val="24"/>
        </w:rPr>
        <w:t>M. menidia</w:t>
      </w:r>
      <w:r w:rsidR="006E7AD6">
        <w:rPr>
          <w:rFonts w:cs="Times New Roman"/>
          <w:szCs w:val="24"/>
        </w:rPr>
        <w:t xml:space="preserve"> from the same set of experiments (Murray and Baumann, 2018</w:t>
      </w:r>
      <w:r w:rsidR="00586902">
        <w:rPr>
          <w:rFonts w:cs="Times New Roman"/>
          <w:szCs w:val="24"/>
        </w:rPr>
        <w:t>; Schwemmer et al., 2020</w:t>
      </w:r>
      <w:r w:rsidR="006E7AD6">
        <w:rPr>
          <w:rFonts w:cs="Times New Roman"/>
          <w:szCs w:val="24"/>
        </w:rPr>
        <w:t>)</w:t>
      </w:r>
      <w:r w:rsidR="00586902">
        <w:rPr>
          <w:rFonts w:cs="Times New Roman"/>
          <w:szCs w:val="24"/>
        </w:rPr>
        <w:t>. Combined, these results indicate</w:t>
      </w:r>
      <w:r w:rsidR="006E7AD6">
        <w:rPr>
          <w:rFonts w:cs="Times New Roman"/>
          <w:szCs w:val="24"/>
        </w:rPr>
        <w:t xml:space="preserve"> that the temperature of 28°C – rarely encountered in the spawning season and regional habitat of this species – requires high maintenance rates that quickly deplete the yolk while reserving less energy for growth and development. </w:t>
      </w:r>
      <w:r w:rsidR="00586902">
        <w:rPr>
          <w:rFonts w:cs="Times New Roman"/>
          <w:szCs w:val="24"/>
        </w:rPr>
        <w:t xml:space="preserve">The rapid increase we observed in ionocyte density after hatching at 28°C may serve as evidence of delayed ionocyte formation, either due to temperature-related energetic limitations or </w:t>
      </w:r>
      <w:r w:rsidR="00716859">
        <w:rPr>
          <w:rFonts w:cs="Times New Roman"/>
          <w:szCs w:val="24"/>
        </w:rPr>
        <w:t xml:space="preserve">growth and hatching exceeding the limits of ionocyte formation speed. </w:t>
      </w:r>
      <w:r w:rsidR="006E7AD6">
        <w:rPr>
          <w:rFonts w:cs="Times New Roman"/>
          <w:szCs w:val="24"/>
        </w:rPr>
        <w:t xml:space="preserve">At the same time, evidence for </w:t>
      </w:r>
      <w:r w:rsidR="006E7AD6">
        <w:rPr>
          <w:rFonts w:cs="Times New Roman"/>
          <w:i/>
          <w:iCs/>
          <w:szCs w:val="24"/>
        </w:rPr>
        <w:t>G. morhua</w:t>
      </w:r>
      <w:r w:rsidR="006E7AD6">
        <w:rPr>
          <w:rFonts w:cs="Times New Roman"/>
          <w:szCs w:val="24"/>
        </w:rPr>
        <w:t xml:space="preserve"> show increased enzyme activity and reduced ionocyte density with high temperature</w:t>
      </w:r>
      <w:r w:rsidR="00586902">
        <w:rPr>
          <w:rFonts w:cs="Times New Roman"/>
          <w:szCs w:val="24"/>
        </w:rPr>
        <w:t xml:space="preserve"> (Dahlke et al., 2017; Dahlke et al., 2020)</w:t>
      </w:r>
      <w:r w:rsidR="006E7AD6">
        <w:rPr>
          <w:rFonts w:cs="Times New Roman"/>
          <w:szCs w:val="24"/>
        </w:rPr>
        <w:t xml:space="preserve">, suggesting that fish reared at high temperature have fewer ionocytes that are more active to keep up with ionoregulatory needs. </w:t>
      </w:r>
      <w:r w:rsidR="00586902">
        <w:rPr>
          <w:rFonts w:cs="Times New Roman"/>
          <w:szCs w:val="24"/>
        </w:rPr>
        <w:t>While we did not measure enzyme activity in this study, the survival of these 28°C fish regardless of CO</w:t>
      </w:r>
      <w:r w:rsidR="00586902">
        <w:rPr>
          <w:rFonts w:cs="Times New Roman"/>
          <w:szCs w:val="24"/>
          <w:vertAlign w:val="subscript"/>
        </w:rPr>
        <w:t>2</w:t>
      </w:r>
      <w:r w:rsidR="00586902">
        <w:rPr>
          <w:rFonts w:cs="Times New Roman"/>
          <w:szCs w:val="24"/>
        </w:rPr>
        <w:t xml:space="preserve"> treatment (Murray and Baumann, 2018) is evidence that the existing ionocytes were sufficient for acid-base regulation</w:t>
      </w:r>
      <w:r w:rsidR="00716859">
        <w:rPr>
          <w:rFonts w:cs="Times New Roman"/>
          <w:szCs w:val="24"/>
        </w:rPr>
        <w:t xml:space="preserve">, or at least a bare minimum for survival. </w:t>
      </w:r>
    </w:p>
    <w:p w14:paraId="1FD24E8F" w14:textId="5175A32B" w:rsidR="00716859" w:rsidRPr="00586902" w:rsidRDefault="00716859" w:rsidP="004F171D">
      <w:pPr>
        <w:pStyle w:val="TS"/>
        <w:spacing w:line="480" w:lineRule="auto"/>
        <w:ind w:firstLine="720"/>
        <w:rPr>
          <w:rFonts w:cs="Times New Roman"/>
          <w:szCs w:val="24"/>
        </w:rPr>
      </w:pPr>
      <w:r>
        <w:rPr>
          <w:rFonts w:cs="Times New Roman"/>
          <w:szCs w:val="24"/>
        </w:rPr>
        <w:t>When larvae reached 10-mm standard length, skin surface ionocyte densities had decreased to just over half of the densities quantified in newly hatched larvae. These mature larvae consistently had three gill arches on each side of the body, with several gill filaments and secondary lamellae usually visible and ionocytes present. These trends are consistent with the transition from reliance on cutaneous to branchial ionocytes as fish progress through the larval stage (</w:t>
      </w:r>
      <w:r w:rsidR="00F2176C">
        <w:rPr>
          <w:rFonts w:cs="Times New Roman"/>
          <w:szCs w:val="24"/>
        </w:rPr>
        <w:t xml:space="preserve">Alderdice, 1988; </w:t>
      </w:r>
      <w:r>
        <w:rPr>
          <w:rFonts w:cs="Times New Roman"/>
          <w:szCs w:val="24"/>
        </w:rPr>
        <w:t xml:space="preserve">Hiroi et al., 1998). </w:t>
      </w:r>
      <w:r w:rsidR="00F2176C">
        <w:rPr>
          <w:rFonts w:cs="Times New Roman"/>
          <w:szCs w:val="24"/>
        </w:rPr>
        <w:t>There were no CO</w:t>
      </w:r>
      <w:r w:rsidR="00F2176C">
        <w:rPr>
          <w:rFonts w:cs="Times New Roman"/>
          <w:szCs w:val="24"/>
          <w:vertAlign w:val="subscript"/>
        </w:rPr>
        <w:t>2</w:t>
      </w:r>
      <w:r w:rsidR="00F2176C">
        <w:rPr>
          <w:rFonts w:cs="Times New Roman"/>
          <w:szCs w:val="24"/>
        </w:rPr>
        <w:t xml:space="preserve"> or temperature effects on skin ionocyte density of 10-mm larvae. This is not surprising, as surface area is increasing in the gills and the number of ionocytes may no longer be a limiting factor in ion exchange, or if it is the </w:t>
      </w:r>
      <w:r w:rsidR="00F2176C">
        <w:rPr>
          <w:rFonts w:cs="Times New Roman"/>
          <w:szCs w:val="24"/>
        </w:rPr>
        <w:lastRenderedPageBreak/>
        <w:t xml:space="preserve">plasticity may become centralized in the gills as this will have more long-term utility and more direct proximity to blood vessels. </w:t>
      </w:r>
      <w:r w:rsidR="00D3078A">
        <w:rPr>
          <w:rFonts w:cs="Times New Roman"/>
          <w:szCs w:val="24"/>
        </w:rPr>
        <w:t xml:space="preserve">The oldest individuals sampled at this stage were 23 dph, so the latest most silversides would be reaching this stage is around the end of July. In Long Island Sound, this is approaching the hottest time of year with greatest incidences of eutrophication, stratification, hypoxia, and coastal acidification. It bodes well for larvae that the gills are already developing, mobility is increasing, and reliance on skin surface ionocytes appears to be declining by this stage. </w:t>
      </w:r>
      <w:r w:rsidR="00185A58">
        <w:rPr>
          <w:rFonts w:cs="Times New Roman"/>
          <w:szCs w:val="24"/>
        </w:rPr>
        <w:t xml:space="preserve">We did not sample mature larvae in Experiments 3 or 4, the ones that included 28°C treatments, so it is possible this prevented us from detecting a high temperature effect as was observed in the earlier stages. Future work should continue to include such high temperatures to aid understanding of the interactions between temperature stress and acid-base regulation and further establish the environmental limits of this species with physiological mechanisms. </w:t>
      </w:r>
      <w:r w:rsidR="00F2176C">
        <w:rPr>
          <w:rFonts w:cs="Times New Roman"/>
          <w:szCs w:val="24"/>
        </w:rPr>
        <w:t xml:space="preserve">[I will have more to add about gills when finish analyzing]. </w:t>
      </w:r>
    </w:p>
    <w:p w14:paraId="1BD2D13E" w14:textId="743A01E5" w:rsidR="00F2176C" w:rsidRPr="00057419" w:rsidRDefault="000F5D10" w:rsidP="008E3176">
      <w:pPr>
        <w:pStyle w:val="TS"/>
        <w:spacing w:line="480" w:lineRule="auto"/>
        <w:rPr>
          <w:rFonts w:cs="Times New Roman"/>
          <w:szCs w:val="24"/>
        </w:rPr>
      </w:pPr>
      <w:r>
        <w:rPr>
          <w:rFonts w:cs="Times New Roman"/>
          <w:szCs w:val="24"/>
        </w:rPr>
        <w:tab/>
        <w:t xml:space="preserve">This study presents a mechanism for the generally high tolerance </w:t>
      </w:r>
      <w:r>
        <w:rPr>
          <w:rFonts w:cs="Times New Roman"/>
          <w:i/>
          <w:iCs/>
          <w:szCs w:val="24"/>
        </w:rPr>
        <w:t>M. menidia</w:t>
      </w:r>
      <w:r>
        <w:rPr>
          <w:rFonts w:cs="Times New Roman"/>
          <w:szCs w:val="24"/>
        </w:rPr>
        <w:t xml:space="preserve"> have for high CO</w:t>
      </w:r>
      <w:r>
        <w:rPr>
          <w:rFonts w:cs="Times New Roman"/>
          <w:szCs w:val="24"/>
          <w:vertAlign w:val="subscript"/>
        </w:rPr>
        <w:t>2</w:t>
      </w:r>
      <w:r>
        <w:rPr>
          <w:rFonts w:cs="Times New Roman"/>
          <w:szCs w:val="24"/>
        </w:rPr>
        <w:t xml:space="preserve"> while showing some evidence for temperature-dependent plasticity in ionocyte density</w:t>
      </w:r>
      <w:r w:rsidR="00D3078A">
        <w:rPr>
          <w:rFonts w:cs="Times New Roman"/>
          <w:szCs w:val="24"/>
        </w:rPr>
        <w:t>, potentially exchanging energy that would have gone towards growth for maintenance costs under high CO</w:t>
      </w:r>
      <w:r w:rsidR="00D3078A">
        <w:rPr>
          <w:rFonts w:cs="Times New Roman"/>
          <w:szCs w:val="24"/>
          <w:vertAlign w:val="subscript"/>
        </w:rPr>
        <w:t>2</w:t>
      </w:r>
      <w:r w:rsidR="00D3078A">
        <w:rPr>
          <w:rFonts w:cs="Times New Roman"/>
          <w:szCs w:val="24"/>
        </w:rPr>
        <w:t xml:space="preserve">. Further support for this mechanism could be found by measuring activity of ion transporting enzymes, which could confirm whether the ionocyte differences we did observe can be considered a proxy for energy expended on ion exchange. This could also improve understanding of how responsive </w:t>
      </w:r>
      <w:r w:rsidR="00D3078A">
        <w:rPr>
          <w:rFonts w:cs="Times New Roman"/>
          <w:i/>
          <w:iCs/>
          <w:szCs w:val="24"/>
        </w:rPr>
        <w:t>M. menidia</w:t>
      </w:r>
      <w:r w:rsidR="00D3078A">
        <w:rPr>
          <w:rFonts w:cs="Times New Roman"/>
          <w:szCs w:val="24"/>
        </w:rPr>
        <w:t xml:space="preserve"> ionocytes are to changes in CO</w:t>
      </w:r>
      <w:r w:rsidR="00D3078A">
        <w:rPr>
          <w:rFonts w:cs="Times New Roman"/>
          <w:szCs w:val="24"/>
          <w:vertAlign w:val="subscript"/>
        </w:rPr>
        <w:t>2</w:t>
      </w:r>
      <w:r w:rsidR="007F64E3">
        <w:rPr>
          <w:rFonts w:cs="Times New Roman"/>
          <w:szCs w:val="24"/>
        </w:rPr>
        <w:t xml:space="preserve"> when density is unaffected, as it is possible the ionocytes simply increase activity without the fish needing to produce more cells. There are two types of ionocytes that marine fish use to transport ions for pH and osmoregulation. We stained for Type-I ionocytes, </w:t>
      </w:r>
      <w:r w:rsidR="00126D42">
        <w:rPr>
          <w:rFonts w:cs="Times New Roman"/>
          <w:szCs w:val="24"/>
        </w:rPr>
        <w:t>in which</w:t>
      </w:r>
      <w:r w:rsidR="007F64E3">
        <w:rPr>
          <w:rFonts w:cs="Times New Roman"/>
          <w:szCs w:val="24"/>
        </w:rPr>
        <w:t xml:space="preserve"> NKA </w:t>
      </w:r>
      <w:r w:rsidR="00126D42">
        <w:rPr>
          <w:rFonts w:cs="Times New Roman"/>
          <w:szCs w:val="24"/>
        </w:rPr>
        <w:t>play a role in pH compensation by</w:t>
      </w:r>
      <w:r w:rsidR="007F64E3">
        <w:rPr>
          <w:rFonts w:cs="Times New Roman"/>
          <w:szCs w:val="24"/>
        </w:rPr>
        <w:t xml:space="preserve"> creat</w:t>
      </w:r>
      <w:r w:rsidR="00126D42">
        <w:rPr>
          <w:rFonts w:cs="Times New Roman"/>
          <w:szCs w:val="24"/>
        </w:rPr>
        <w:t>ing</w:t>
      </w:r>
      <w:r w:rsidR="007F64E3">
        <w:rPr>
          <w:rFonts w:cs="Times New Roman"/>
          <w:szCs w:val="24"/>
        </w:rPr>
        <w:t xml:space="preserve"> a Na</w:t>
      </w:r>
      <w:r w:rsidR="007F64E3">
        <w:rPr>
          <w:rFonts w:cs="Times New Roman"/>
          <w:szCs w:val="24"/>
          <w:vertAlign w:val="superscript"/>
        </w:rPr>
        <w:t>+</w:t>
      </w:r>
      <w:r w:rsidR="007F64E3">
        <w:rPr>
          <w:rFonts w:cs="Times New Roman"/>
          <w:szCs w:val="24"/>
        </w:rPr>
        <w:t xml:space="preserve"> gradient that allows NHE2/3 to passively exchange H</w:t>
      </w:r>
      <w:r w:rsidR="007F64E3">
        <w:rPr>
          <w:rFonts w:cs="Times New Roman"/>
          <w:szCs w:val="24"/>
          <w:vertAlign w:val="superscript"/>
        </w:rPr>
        <w:t>+</w:t>
      </w:r>
      <w:r w:rsidR="007F64E3">
        <w:rPr>
          <w:rFonts w:cs="Times New Roman"/>
          <w:szCs w:val="24"/>
        </w:rPr>
        <w:t xml:space="preserve"> in the </w:t>
      </w:r>
      <w:r w:rsidR="007F64E3">
        <w:rPr>
          <w:rFonts w:cs="Times New Roman"/>
          <w:szCs w:val="24"/>
        </w:rPr>
        <w:lastRenderedPageBreak/>
        <w:t>cell for Na</w:t>
      </w:r>
      <w:r w:rsidR="007F64E3">
        <w:rPr>
          <w:rFonts w:cs="Times New Roman"/>
          <w:szCs w:val="24"/>
          <w:vertAlign w:val="superscript"/>
        </w:rPr>
        <w:t>+</w:t>
      </w:r>
      <w:r w:rsidR="007F64E3">
        <w:rPr>
          <w:rFonts w:cs="Times New Roman"/>
          <w:szCs w:val="24"/>
        </w:rPr>
        <w:t xml:space="preserve"> from the seawater (</w:t>
      </w:r>
      <w:r w:rsidR="00126D42" w:rsidRPr="008E03DA">
        <w:rPr>
          <w:rFonts w:cs="Times New Roman"/>
          <w:szCs w:val="24"/>
        </w:rPr>
        <w:t>Silva et al., 1977; Claiborne et al., 2002</w:t>
      </w:r>
      <w:r w:rsidR="00126D42">
        <w:rPr>
          <w:rFonts w:cs="Times New Roman"/>
          <w:szCs w:val="24"/>
        </w:rPr>
        <w:t>; Kwan et al., 2020). Type-II ionocytes are high in carbonic anhydrase and VHA, which allows them to contribute to both transport of HCO</w:t>
      </w:r>
      <w:r w:rsidR="00126D42">
        <w:rPr>
          <w:rFonts w:cs="Times New Roman"/>
          <w:szCs w:val="24"/>
          <w:vertAlign w:val="subscript"/>
        </w:rPr>
        <w:t>3</w:t>
      </w:r>
      <w:r w:rsidR="00126D42">
        <w:rPr>
          <w:rFonts w:cs="Times New Roman"/>
          <w:szCs w:val="24"/>
          <w:vertAlign w:val="superscript"/>
        </w:rPr>
        <w:t>-</w:t>
      </w:r>
      <w:r w:rsidR="00126D42">
        <w:rPr>
          <w:rFonts w:cs="Times New Roman"/>
          <w:szCs w:val="24"/>
        </w:rPr>
        <w:t xml:space="preserve"> into the endolymph and H</w:t>
      </w:r>
      <w:r w:rsidR="00126D42">
        <w:rPr>
          <w:rFonts w:cs="Times New Roman"/>
          <w:szCs w:val="24"/>
          <w:vertAlign w:val="superscript"/>
        </w:rPr>
        <w:t>+</w:t>
      </w:r>
      <w:r w:rsidR="00126D42">
        <w:rPr>
          <w:rFonts w:cs="Times New Roman"/>
          <w:szCs w:val="24"/>
        </w:rPr>
        <w:t xml:space="preserve"> out of the body (Kwan et al., 2020). Although logistical constraints prevented us from staining for Type-II ionocytes, </w:t>
      </w:r>
      <w:r w:rsidR="00057419">
        <w:rPr>
          <w:rFonts w:cs="Times New Roman"/>
          <w:szCs w:val="24"/>
        </w:rPr>
        <w:t xml:space="preserve">it would be useful to know the extent to which the cellular mechanisms of </w:t>
      </w:r>
      <w:r w:rsidR="00057419">
        <w:rPr>
          <w:rFonts w:cs="Times New Roman"/>
          <w:i/>
          <w:iCs/>
          <w:szCs w:val="24"/>
        </w:rPr>
        <w:t>M. menidia</w:t>
      </w:r>
      <w:r w:rsidR="00057419">
        <w:rPr>
          <w:rFonts w:cs="Times New Roman"/>
          <w:szCs w:val="24"/>
        </w:rPr>
        <w:t xml:space="preserve"> early life CO</w:t>
      </w:r>
      <w:r w:rsidR="00057419">
        <w:rPr>
          <w:rFonts w:cs="Times New Roman"/>
          <w:szCs w:val="24"/>
          <w:vertAlign w:val="subscript"/>
        </w:rPr>
        <w:t>2</w:t>
      </w:r>
      <w:r w:rsidR="00057419">
        <w:rPr>
          <w:rFonts w:cs="Times New Roman"/>
          <w:szCs w:val="24"/>
        </w:rPr>
        <w:t xml:space="preserve"> responses include HCO</w:t>
      </w:r>
      <w:r w:rsidR="00057419">
        <w:rPr>
          <w:rFonts w:cs="Times New Roman"/>
          <w:szCs w:val="24"/>
          <w:vertAlign w:val="subscript"/>
        </w:rPr>
        <w:t>3</w:t>
      </w:r>
      <w:r w:rsidR="00057419">
        <w:rPr>
          <w:rFonts w:cs="Times New Roman"/>
          <w:szCs w:val="24"/>
          <w:vertAlign w:val="superscript"/>
        </w:rPr>
        <w:t>-</w:t>
      </w:r>
      <w:r w:rsidR="00057419">
        <w:rPr>
          <w:rFonts w:cs="Times New Roman"/>
          <w:szCs w:val="24"/>
        </w:rPr>
        <w:t xml:space="preserve"> transport and whether Type-II ionocytes exhibit similar patterns of sensitivity and resistance to acidification and high temperature to those of Type-I ionocytes. Quantifying VHA-rich cells would also contribute to our knowledge of the energy expended on ion exchange early in life. Consistent with what is expected for an estuarine species that has historically experienced periods of high CO</w:t>
      </w:r>
      <w:r w:rsidR="00057419">
        <w:rPr>
          <w:rFonts w:cs="Times New Roman"/>
          <w:szCs w:val="24"/>
          <w:vertAlign w:val="subscript"/>
        </w:rPr>
        <w:t>2</w:t>
      </w:r>
      <w:r w:rsidR="00057419">
        <w:rPr>
          <w:rFonts w:cs="Times New Roman"/>
          <w:szCs w:val="24"/>
        </w:rPr>
        <w:t xml:space="preserve"> (Baumann, 2019; Kwan et al., 2021), </w:t>
      </w:r>
      <w:r w:rsidR="00057419">
        <w:rPr>
          <w:rFonts w:cs="Times New Roman"/>
          <w:i/>
          <w:iCs/>
          <w:szCs w:val="24"/>
        </w:rPr>
        <w:t>M. menidia</w:t>
      </w:r>
      <w:r w:rsidR="00057419">
        <w:rPr>
          <w:rFonts w:cs="Times New Roman"/>
          <w:szCs w:val="24"/>
        </w:rPr>
        <w:t xml:space="preserve"> develop ionocytes before hatching that likely confer the ability to tolerate a wide range of acidity levels. While CO</w:t>
      </w:r>
      <w:r w:rsidR="00057419">
        <w:rPr>
          <w:rFonts w:cs="Times New Roman"/>
          <w:szCs w:val="24"/>
          <w:vertAlign w:val="subscript"/>
        </w:rPr>
        <w:t>2</w:t>
      </w:r>
      <w:r w:rsidR="00057419">
        <w:rPr>
          <w:rFonts w:cs="Times New Roman"/>
          <w:szCs w:val="24"/>
        </w:rPr>
        <w:t xml:space="preserve"> effects on ionocyte density were minimal in the early life stages of </w:t>
      </w:r>
      <w:r w:rsidR="00057419">
        <w:rPr>
          <w:rFonts w:cs="Times New Roman"/>
          <w:i/>
          <w:iCs/>
          <w:szCs w:val="24"/>
        </w:rPr>
        <w:t>M. menidia</w:t>
      </w:r>
      <w:r w:rsidR="00057419">
        <w:rPr>
          <w:rFonts w:cs="Times New Roman"/>
          <w:szCs w:val="24"/>
        </w:rPr>
        <w:t xml:space="preserve">, extreme high temperatures and the accompanying high rates of development and yolk depletion may compromise the ability of embryos and larvae to develop cells for active ionic regulation. </w:t>
      </w:r>
      <w:r w:rsidR="009B2332">
        <w:rPr>
          <w:rFonts w:cs="Times New Roman"/>
          <w:szCs w:val="24"/>
        </w:rPr>
        <w:t xml:space="preserve">Knowledge of the mechanisms behind interacting stressor impacts such as these has important implications for accurately predicting </w:t>
      </w:r>
      <w:r w:rsidR="007C2AC9">
        <w:rPr>
          <w:rFonts w:cs="Times New Roman"/>
          <w:szCs w:val="24"/>
        </w:rPr>
        <w:t>energetically determined</w:t>
      </w:r>
      <w:r w:rsidR="009B2332">
        <w:rPr>
          <w:rFonts w:cs="Times New Roman"/>
          <w:szCs w:val="24"/>
        </w:rPr>
        <w:t xml:space="preserve"> responses, such as </w:t>
      </w:r>
      <w:r w:rsidR="007C2AC9">
        <w:rPr>
          <w:rFonts w:cs="Times New Roman"/>
          <w:szCs w:val="24"/>
        </w:rPr>
        <w:t>reduced</w:t>
      </w:r>
      <w:r w:rsidR="009B2332">
        <w:rPr>
          <w:rFonts w:cs="Times New Roman"/>
          <w:szCs w:val="24"/>
        </w:rPr>
        <w:t xml:space="preserve"> body size</w:t>
      </w:r>
      <w:r w:rsidR="007C2AC9">
        <w:rPr>
          <w:rFonts w:cs="Times New Roman"/>
          <w:szCs w:val="24"/>
        </w:rPr>
        <w:t xml:space="preserve"> or survival</w:t>
      </w:r>
      <w:r w:rsidR="009B2332">
        <w:rPr>
          <w:rFonts w:cs="Times New Roman"/>
          <w:szCs w:val="24"/>
        </w:rPr>
        <w:t xml:space="preserve">, that may have population-level consequences, such as predation mortality or reproductive output. </w:t>
      </w:r>
    </w:p>
    <w:p w14:paraId="7DB8B2CB" w14:textId="413494DF" w:rsidR="00390B83" w:rsidRPr="008E03DA" w:rsidRDefault="00390B83" w:rsidP="008E3176">
      <w:pPr>
        <w:pStyle w:val="TS"/>
        <w:spacing w:line="480" w:lineRule="auto"/>
        <w:rPr>
          <w:rFonts w:cs="Times New Roman"/>
          <w:szCs w:val="24"/>
        </w:rPr>
      </w:pPr>
    </w:p>
    <w:p w14:paraId="31B02349" w14:textId="77777777" w:rsidR="00390B83" w:rsidRPr="008E03DA" w:rsidRDefault="00390B83" w:rsidP="00390B83">
      <w:pPr>
        <w:pStyle w:val="TS"/>
        <w:rPr>
          <w:rFonts w:cs="Times New Roman"/>
          <w:szCs w:val="24"/>
        </w:rPr>
      </w:pPr>
      <w:r w:rsidRPr="008E03DA">
        <w:rPr>
          <w:rFonts w:cs="Times New Roman"/>
          <w:szCs w:val="24"/>
        </w:rPr>
        <w:br/>
      </w:r>
      <w:r w:rsidRPr="008E03DA">
        <w:rPr>
          <w:rFonts w:cs="Times New Roman"/>
          <w:szCs w:val="24"/>
        </w:rPr>
        <w:br/>
      </w:r>
    </w:p>
    <w:p w14:paraId="4D468601" w14:textId="77777777" w:rsidR="00390B83" w:rsidRPr="008E03DA" w:rsidRDefault="00390B83" w:rsidP="00390B83">
      <w:pPr>
        <w:pStyle w:val="TS"/>
        <w:rPr>
          <w:rFonts w:cs="Times New Roman"/>
          <w:szCs w:val="24"/>
        </w:rPr>
      </w:pPr>
      <w:r w:rsidRPr="008E03DA">
        <w:rPr>
          <w:rFonts w:cs="Times New Roman"/>
          <w:b/>
          <w:bCs/>
          <w:szCs w:val="24"/>
        </w:rPr>
        <w:t>Acknowledgements</w:t>
      </w:r>
    </w:p>
    <w:p w14:paraId="258FB014" w14:textId="2F379E7E" w:rsidR="00390B83" w:rsidRPr="008E03DA" w:rsidRDefault="00390B83" w:rsidP="00390B83">
      <w:pPr>
        <w:pStyle w:val="TS"/>
        <w:rPr>
          <w:rFonts w:cs="Times New Roman"/>
          <w:szCs w:val="24"/>
        </w:rPr>
      </w:pPr>
      <w:r w:rsidRPr="008E03DA">
        <w:rPr>
          <w:rFonts w:cs="Times New Roman"/>
          <w:szCs w:val="24"/>
        </w:rPr>
        <w:t xml:space="preserve">The authors would like to thank Samantha Murphy, Amanda Ackermann, Yuchen Zhang, Jason Chan, Jeffrey Casey, Nicole Margolis, and Delphine Mossman for their assistance with staining and image analysis. We would also like to thank Nita Wong for her technical assistance with the gene expression work. We also acknowledge the Developmental Studies Hybridoma Bank </w:t>
      </w:r>
      <w:r w:rsidRPr="008E03DA">
        <w:rPr>
          <w:rFonts w:cs="Times New Roman"/>
          <w:szCs w:val="24"/>
        </w:rPr>
        <w:lastRenderedPageBreak/>
        <w:t>(DSHB) at University of Iowa and the hybridoma contributor D. M. Fambrough for the a5 antibody used in ionocyte staining, as well as Stephen McCormick of United States Geological Survey and Karla Daniels of DSHB for their helpful advice during the development of the ionocyte staining and analysis protocols. </w:t>
      </w:r>
    </w:p>
    <w:p w14:paraId="1462AF55" w14:textId="0B67460B" w:rsidR="00390B83" w:rsidRPr="0004312E" w:rsidRDefault="00390B83" w:rsidP="00390B83">
      <w:pPr>
        <w:pStyle w:val="TS"/>
        <w:rPr>
          <w:rFonts w:cs="Times New Roman"/>
          <w:szCs w:val="24"/>
        </w:rPr>
      </w:pPr>
    </w:p>
    <w:p w14:paraId="13F6D603" w14:textId="77777777" w:rsidR="00075668" w:rsidRPr="0004312E" w:rsidRDefault="00075668" w:rsidP="00390B83">
      <w:pPr>
        <w:pStyle w:val="TS"/>
        <w:rPr>
          <w:rFonts w:cs="Times New Roman"/>
          <w:szCs w:val="24"/>
        </w:rPr>
      </w:pPr>
    </w:p>
    <w:p w14:paraId="296417B0" w14:textId="71F884DA" w:rsidR="00390B83" w:rsidRPr="0004312E" w:rsidRDefault="00075668" w:rsidP="00390B83">
      <w:pPr>
        <w:pStyle w:val="TS"/>
        <w:rPr>
          <w:rFonts w:cs="Times New Roman"/>
          <w:szCs w:val="24"/>
        </w:rPr>
      </w:pPr>
      <w:r w:rsidRPr="0004312E">
        <w:rPr>
          <w:rFonts w:cs="Times New Roman"/>
          <w:b/>
          <w:bCs/>
          <w:szCs w:val="24"/>
        </w:rPr>
        <w:t>Reference</w:t>
      </w:r>
      <w:r w:rsidR="00390B83" w:rsidRPr="0004312E">
        <w:rPr>
          <w:rFonts w:cs="Times New Roman"/>
          <w:b/>
          <w:bCs/>
          <w:szCs w:val="24"/>
        </w:rPr>
        <w:t>s</w:t>
      </w:r>
    </w:p>
    <w:p w14:paraId="7AC3AC35" w14:textId="66F416FC" w:rsidR="007C4E48" w:rsidRPr="0004312E" w:rsidRDefault="007C4E48" w:rsidP="00390B83">
      <w:pPr>
        <w:pStyle w:val="TS"/>
        <w:ind w:left="720" w:hanging="720"/>
        <w:rPr>
          <w:rFonts w:cs="Times New Roman"/>
          <w:szCs w:val="24"/>
        </w:rPr>
      </w:pPr>
      <w:r w:rsidRPr="0004312E">
        <w:rPr>
          <w:rFonts w:cs="Times New Roman"/>
          <w:szCs w:val="24"/>
        </w:rPr>
        <w:t xml:space="preserve">Alderdice, D. F. 1988. Osmotic and ionic regulation in teleost eggs and larvae. </w:t>
      </w:r>
      <w:r w:rsidRPr="0004312E">
        <w:rPr>
          <w:rFonts w:cs="Times New Roman"/>
          <w:i/>
          <w:iCs/>
          <w:szCs w:val="24"/>
        </w:rPr>
        <w:t>In: Fish Physiology, Vol. 11A: The Physiology of Developing Fish, Part A: Eggs and Larvae.</w:t>
      </w:r>
      <w:r w:rsidRPr="0004312E">
        <w:rPr>
          <w:rFonts w:cs="Times New Roman"/>
          <w:szCs w:val="24"/>
        </w:rPr>
        <w:t xml:space="preserve"> (ed. W. S. Hoar and D. J. Randall), pp. 163-251. San Diego: Academic Press. </w:t>
      </w:r>
    </w:p>
    <w:p w14:paraId="3C23878F" w14:textId="77777777" w:rsidR="007C4E48" w:rsidRPr="0004312E" w:rsidRDefault="007C4E48" w:rsidP="00390B83">
      <w:pPr>
        <w:pStyle w:val="TS"/>
        <w:ind w:left="720" w:hanging="720"/>
        <w:rPr>
          <w:rFonts w:cs="Times New Roman"/>
          <w:szCs w:val="24"/>
        </w:rPr>
      </w:pPr>
    </w:p>
    <w:p w14:paraId="641D2C26" w14:textId="3FB27446" w:rsidR="008E55E8" w:rsidRPr="0004312E" w:rsidRDefault="008E55E8" w:rsidP="00390B83">
      <w:pPr>
        <w:pStyle w:val="TS"/>
        <w:ind w:left="720" w:hanging="720"/>
        <w:rPr>
          <w:rFonts w:cs="Times New Roman"/>
          <w:szCs w:val="24"/>
        </w:rPr>
      </w:pPr>
      <w:r w:rsidRPr="0004312E">
        <w:rPr>
          <w:rFonts w:cs="Times New Roman"/>
          <w:szCs w:val="24"/>
        </w:rPr>
        <w:t xml:space="preserve">Baumann, H., Talmage, S. C., and Gobler, C. J. 2012. Reduced early life growth and survival in a fish in direct response to increase carbon dioxide. </w:t>
      </w:r>
      <w:r w:rsidRPr="0004312E">
        <w:rPr>
          <w:rFonts w:cs="Times New Roman"/>
          <w:i/>
          <w:iCs/>
          <w:szCs w:val="24"/>
        </w:rPr>
        <w:t>Nat. Clim. Change</w:t>
      </w:r>
      <w:r w:rsidRPr="0004312E">
        <w:rPr>
          <w:rFonts w:cs="Times New Roman"/>
          <w:szCs w:val="24"/>
        </w:rPr>
        <w:t>, 2: 38-41. doi: 10.1038/nclimate1291</w:t>
      </w:r>
    </w:p>
    <w:p w14:paraId="2CB3566A" w14:textId="77777777" w:rsidR="008E55E8" w:rsidRPr="0004312E" w:rsidRDefault="008E55E8" w:rsidP="00390B83">
      <w:pPr>
        <w:pStyle w:val="TS"/>
        <w:ind w:left="720" w:hanging="720"/>
        <w:rPr>
          <w:rFonts w:cs="Times New Roman"/>
          <w:szCs w:val="24"/>
        </w:rPr>
      </w:pPr>
    </w:p>
    <w:p w14:paraId="471435C6" w14:textId="77777777" w:rsidR="003A1B41" w:rsidRPr="0004312E" w:rsidRDefault="00390B83" w:rsidP="003A1B41">
      <w:pPr>
        <w:pStyle w:val="TS"/>
        <w:ind w:left="720" w:hanging="720"/>
        <w:rPr>
          <w:rFonts w:cs="Times New Roman"/>
          <w:szCs w:val="24"/>
        </w:rPr>
      </w:pPr>
      <w:r w:rsidRPr="0004312E">
        <w:rPr>
          <w:rFonts w:cs="Times New Roman"/>
          <w:szCs w:val="24"/>
        </w:rPr>
        <w:t>Baumann, H., Cross, E. L., and Murray, C. S. 2018. Robust quantification of fish early life CO</w:t>
      </w:r>
      <w:r w:rsidRPr="0004312E">
        <w:rPr>
          <w:rFonts w:cs="Times New Roman"/>
          <w:szCs w:val="24"/>
          <w:vertAlign w:val="subscript"/>
        </w:rPr>
        <w:t>2</w:t>
      </w:r>
      <w:r w:rsidRPr="0004312E">
        <w:rPr>
          <w:rFonts w:cs="Times New Roman"/>
          <w:szCs w:val="24"/>
        </w:rPr>
        <w:t xml:space="preserve"> sensitivities via serial experimentation. </w:t>
      </w:r>
      <w:r w:rsidRPr="0004312E">
        <w:rPr>
          <w:rFonts w:cs="Times New Roman"/>
          <w:i/>
          <w:iCs/>
          <w:szCs w:val="24"/>
        </w:rPr>
        <w:t>Biol. Lett.</w:t>
      </w:r>
      <w:r w:rsidRPr="0004312E">
        <w:rPr>
          <w:rFonts w:cs="Times New Roman"/>
          <w:szCs w:val="24"/>
        </w:rPr>
        <w:t xml:space="preserve"> 14: 20180408. doi:10.1098/rsbl.2018.0408</w:t>
      </w:r>
    </w:p>
    <w:p w14:paraId="0F05BD7B" w14:textId="77777777" w:rsidR="003A1B41" w:rsidRPr="0004312E" w:rsidRDefault="003A1B41" w:rsidP="003A1B41">
      <w:pPr>
        <w:pStyle w:val="TS"/>
        <w:ind w:left="720" w:hanging="720"/>
        <w:rPr>
          <w:rFonts w:cs="Times New Roman"/>
          <w:szCs w:val="24"/>
        </w:rPr>
      </w:pPr>
    </w:p>
    <w:p w14:paraId="3106F3AC" w14:textId="6D5FCB43" w:rsidR="003A1B41" w:rsidRPr="0004312E" w:rsidRDefault="003A1B41" w:rsidP="003A1B41">
      <w:pPr>
        <w:pStyle w:val="TS"/>
        <w:ind w:left="720" w:hanging="720"/>
        <w:rPr>
          <w:rFonts w:cs="Times New Roman"/>
          <w:szCs w:val="24"/>
        </w:rPr>
      </w:pPr>
      <w:r w:rsidRPr="0004312E">
        <w:rPr>
          <w:rFonts w:cs="Times New Roman"/>
          <w:szCs w:val="24"/>
        </w:rPr>
        <w:t xml:space="preserve">Baumann, H. 2019. Experimental assessments of marine species sensitivities to ocean acidification and co-stressors: how far have we come? </w:t>
      </w:r>
      <w:r w:rsidRPr="0004312E">
        <w:rPr>
          <w:rFonts w:cs="Times New Roman"/>
          <w:i/>
          <w:iCs/>
          <w:szCs w:val="24"/>
        </w:rPr>
        <w:t>Can. J. Zool.</w:t>
      </w:r>
      <w:r w:rsidRPr="0004312E">
        <w:rPr>
          <w:rFonts w:cs="Times New Roman"/>
          <w:szCs w:val="24"/>
        </w:rPr>
        <w:t xml:space="preserve">, 97(5): 399-408. https://doi.org/10.1139/cjz-2018-0198 </w:t>
      </w:r>
    </w:p>
    <w:p w14:paraId="2AE1DAB9" w14:textId="72BED663" w:rsidR="003A1B41" w:rsidRPr="0004312E" w:rsidRDefault="003A1B41" w:rsidP="00390B83">
      <w:pPr>
        <w:pStyle w:val="TS"/>
        <w:ind w:left="720" w:hanging="720"/>
        <w:rPr>
          <w:rFonts w:cs="Times New Roman"/>
          <w:szCs w:val="24"/>
        </w:rPr>
      </w:pPr>
    </w:p>
    <w:p w14:paraId="54A2F3CE" w14:textId="77777777" w:rsidR="00390B83" w:rsidRPr="0004312E" w:rsidRDefault="00390B83" w:rsidP="00390B83">
      <w:pPr>
        <w:pStyle w:val="TS"/>
        <w:ind w:left="720" w:hanging="720"/>
        <w:rPr>
          <w:rFonts w:cs="Times New Roman"/>
          <w:szCs w:val="24"/>
        </w:rPr>
      </w:pPr>
    </w:p>
    <w:p w14:paraId="0A700F43" w14:textId="29CF9D0E" w:rsidR="00390B83" w:rsidRPr="0004312E" w:rsidRDefault="00390B83" w:rsidP="00390B83">
      <w:pPr>
        <w:pStyle w:val="TS"/>
        <w:ind w:left="720" w:hanging="720"/>
        <w:rPr>
          <w:rFonts w:cs="Times New Roman"/>
          <w:szCs w:val="24"/>
        </w:rPr>
      </w:pPr>
      <w:r w:rsidRPr="0004312E">
        <w:rPr>
          <w:rFonts w:cs="Times New Roman"/>
          <w:szCs w:val="24"/>
        </w:rPr>
        <w:t xml:space="preserve">Bengtson, D. A., Barkman, R. C., and Berry, W. J., 1987. Relationships between maternal size, egg diameter, time of spawning season, temperature, and length at hatch of Atlantic silverside, </w:t>
      </w:r>
      <w:r w:rsidRPr="0004312E">
        <w:rPr>
          <w:rFonts w:cs="Times New Roman"/>
          <w:i/>
          <w:iCs/>
          <w:szCs w:val="24"/>
        </w:rPr>
        <w:t>Menidia menidia</w:t>
      </w:r>
      <w:r w:rsidRPr="0004312E">
        <w:rPr>
          <w:rFonts w:cs="Times New Roman"/>
          <w:szCs w:val="24"/>
        </w:rPr>
        <w:t xml:space="preserve">. </w:t>
      </w:r>
      <w:r w:rsidRPr="0004312E">
        <w:rPr>
          <w:rFonts w:cs="Times New Roman"/>
          <w:i/>
          <w:iCs/>
          <w:szCs w:val="24"/>
        </w:rPr>
        <w:t>J. Fish. Biol.</w:t>
      </w:r>
      <w:r w:rsidRPr="0004312E">
        <w:rPr>
          <w:rFonts w:cs="Times New Roman"/>
          <w:szCs w:val="24"/>
        </w:rPr>
        <w:t>, 31: 697-704. </w:t>
      </w:r>
    </w:p>
    <w:p w14:paraId="1CC8DB2F" w14:textId="608D5D49" w:rsidR="00961D85" w:rsidRPr="0004312E" w:rsidRDefault="00961D85" w:rsidP="00390B83">
      <w:pPr>
        <w:pStyle w:val="TS"/>
        <w:ind w:left="720" w:hanging="720"/>
        <w:rPr>
          <w:rFonts w:cs="Times New Roman"/>
          <w:szCs w:val="24"/>
        </w:rPr>
      </w:pPr>
    </w:p>
    <w:p w14:paraId="2A4090BD" w14:textId="12E45AAF" w:rsidR="00961D85" w:rsidRPr="0004312E" w:rsidRDefault="00961D85" w:rsidP="00390B83">
      <w:pPr>
        <w:pStyle w:val="TS"/>
        <w:ind w:left="720" w:hanging="720"/>
        <w:rPr>
          <w:rFonts w:cs="Times New Roman"/>
          <w:szCs w:val="24"/>
        </w:rPr>
      </w:pPr>
      <w:r w:rsidRPr="0004312E">
        <w:rPr>
          <w:rFonts w:cs="Times New Roman"/>
          <w:szCs w:val="24"/>
        </w:rPr>
        <w:t xml:space="preserve">Berenbrink, M., Koldkjær, P., Keep, O. and Cossins, A. R. 2005. Evolution of Oxygen Secretion in Fishes and the Emergence of a Complex Physiological System. </w:t>
      </w:r>
      <w:r w:rsidRPr="0004312E">
        <w:rPr>
          <w:rFonts w:cs="Times New Roman"/>
          <w:i/>
          <w:iCs/>
          <w:szCs w:val="24"/>
        </w:rPr>
        <w:t>Science</w:t>
      </w:r>
      <w:r w:rsidRPr="0004312E">
        <w:rPr>
          <w:rFonts w:cs="Times New Roman"/>
          <w:szCs w:val="24"/>
        </w:rPr>
        <w:t xml:space="preserve">, 307(5716): 1752-1757. </w:t>
      </w:r>
    </w:p>
    <w:p w14:paraId="54378D15" w14:textId="722C40DB" w:rsidR="00E23842" w:rsidRPr="0004312E" w:rsidRDefault="00E23842" w:rsidP="00546BE7">
      <w:pPr>
        <w:pStyle w:val="TS"/>
        <w:rPr>
          <w:rFonts w:cs="Times New Roman"/>
          <w:szCs w:val="24"/>
        </w:rPr>
      </w:pPr>
    </w:p>
    <w:p w14:paraId="004C03B6" w14:textId="572FB8D9" w:rsidR="001C6323" w:rsidRPr="0004312E" w:rsidRDefault="001C6323" w:rsidP="00E23842">
      <w:pPr>
        <w:pStyle w:val="TS"/>
        <w:ind w:left="720" w:hanging="720"/>
        <w:rPr>
          <w:rFonts w:cs="Times New Roman"/>
          <w:szCs w:val="24"/>
        </w:rPr>
      </w:pPr>
      <w:r w:rsidRPr="0004312E">
        <w:rPr>
          <w:rFonts w:cs="Times New Roman"/>
          <w:szCs w:val="24"/>
        </w:rPr>
        <w:t xml:space="preserve">Brauner, C. J. and Randall, D. J. 1996. The interaction between oxygen and carbon dioxide movements in fishes. </w:t>
      </w:r>
      <w:r w:rsidRPr="0004312E">
        <w:rPr>
          <w:rFonts w:cs="Times New Roman"/>
          <w:i/>
          <w:iCs/>
          <w:szCs w:val="24"/>
        </w:rPr>
        <w:t>Comp. Biochem. Physiol.</w:t>
      </w:r>
      <w:r w:rsidRPr="0004312E">
        <w:rPr>
          <w:rFonts w:cs="Times New Roman"/>
          <w:szCs w:val="24"/>
        </w:rPr>
        <w:t xml:space="preserve">, 113A: 83-90. doi: 10.1016/0300-9629(95)02062-4 </w:t>
      </w:r>
    </w:p>
    <w:p w14:paraId="7C11C515" w14:textId="77777777" w:rsidR="001C6323" w:rsidRPr="0004312E" w:rsidRDefault="001C6323" w:rsidP="00E23842">
      <w:pPr>
        <w:pStyle w:val="TS"/>
        <w:ind w:left="720" w:hanging="720"/>
        <w:rPr>
          <w:rFonts w:cs="Times New Roman"/>
          <w:szCs w:val="24"/>
        </w:rPr>
      </w:pPr>
    </w:p>
    <w:p w14:paraId="26C116C8" w14:textId="04A0DFE2" w:rsidR="00E23842" w:rsidRPr="0004312E" w:rsidRDefault="00E23842" w:rsidP="00E23842">
      <w:pPr>
        <w:pStyle w:val="TS"/>
        <w:ind w:left="720" w:hanging="720"/>
        <w:rPr>
          <w:rFonts w:cs="Times New Roman"/>
          <w:szCs w:val="24"/>
        </w:rPr>
      </w:pPr>
      <w:r w:rsidRPr="0004312E">
        <w:rPr>
          <w:rFonts w:cs="Times New Roman"/>
          <w:szCs w:val="24"/>
        </w:rPr>
        <w:t>Brauner, C. J., Shartau, R. B., Damsgaard, C., Esbaugh, A. J., Wilson, R. W., and Grosell, M. 2019. Acid-base physiology and CO</w:t>
      </w:r>
      <w:r w:rsidRPr="0004312E">
        <w:rPr>
          <w:rFonts w:cs="Times New Roman"/>
          <w:szCs w:val="24"/>
          <w:vertAlign w:val="subscript"/>
        </w:rPr>
        <w:t>2</w:t>
      </w:r>
      <w:r w:rsidRPr="0004312E">
        <w:rPr>
          <w:rFonts w:cs="Times New Roman"/>
          <w:szCs w:val="24"/>
        </w:rPr>
        <w:t xml:space="preserve"> homeostasis: Regulation and compensation in response to elevated environmental CO</w:t>
      </w:r>
      <w:r w:rsidRPr="0004312E">
        <w:rPr>
          <w:rFonts w:cs="Times New Roman"/>
          <w:szCs w:val="24"/>
          <w:vertAlign w:val="subscript"/>
        </w:rPr>
        <w:t>2</w:t>
      </w:r>
      <w:r w:rsidRPr="0004312E">
        <w:rPr>
          <w:rFonts w:cs="Times New Roman"/>
          <w:szCs w:val="24"/>
        </w:rPr>
        <w:t xml:space="preserve">. </w:t>
      </w:r>
      <w:r w:rsidRPr="0004312E">
        <w:rPr>
          <w:rFonts w:cs="Times New Roman"/>
          <w:i/>
          <w:iCs/>
          <w:szCs w:val="24"/>
        </w:rPr>
        <w:t>In: Fish Physiology, Vol. 37: Carbon Dioxide</w:t>
      </w:r>
      <w:r w:rsidRPr="0004312E">
        <w:rPr>
          <w:rFonts w:cs="Times New Roman"/>
          <w:szCs w:val="24"/>
        </w:rPr>
        <w:t xml:space="preserve"> (ed. A. P. Farrell and C. J. Brauner), pp. </w:t>
      </w:r>
      <w:r w:rsidR="005F08AB" w:rsidRPr="0004312E">
        <w:rPr>
          <w:rFonts w:cs="Times New Roman"/>
          <w:szCs w:val="24"/>
        </w:rPr>
        <w:t>69</w:t>
      </w:r>
      <w:r w:rsidRPr="0004312E">
        <w:rPr>
          <w:rFonts w:cs="Times New Roman"/>
          <w:szCs w:val="24"/>
        </w:rPr>
        <w:t>-1</w:t>
      </w:r>
      <w:r w:rsidR="005F08AB" w:rsidRPr="0004312E">
        <w:rPr>
          <w:rFonts w:cs="Times New Roman"/>
          <w:szCs w:val="24"/>
        </w:rPr>
        <w:t>32</w:t>
      </w:r>
      <w:r w:rsidRPr="0004312E">
        <w:rPr>
          <w:rFonts w:cs="Times New Roman"/>
          <w:szCs w:val="24"/>
        </w:rPr>
        <w:t xml:space="preserve">. San Diego: Academic Press. </w:t>
      </w:r>
    </w:p>
    <w:p w14:paraId="2AB993AE" w14:textId="2C6344FE" w:rsidR="009D0989" w:rsidRPr="0004312E" w:rsidRDefault="009D0989" w:rsidP="00E23842">
      <w:pPr>
        <w:pStyle w:val="TS"/>
        <w:ind w:left="720" w:hanging="720"/>
        <w:rPr>
          <w:rFonts w:cs="Times New Roman"/>
          <w:szCs w:val="24"/>
        </w:rPr>
      </w:pPr>
    </w:p>
    <w:p w14:paraId="775A8263" w14:textId="539C8977" w:rsidR="009D0989" w:rsidRPr="0004312E" w:rsidRDefault="009D0989" w:rsidP="00E23842">
      <w:pPr>
        <w:pStyle w:val="TS"/>
        <w:ind w:left="720" w:hanging="720"/>
        <w:rPr>
          <w:rFonts w:cs="Times New Roman"/>
          <w:szCs w:val="24"/>
        </w:rPr>
      </w:pPr>
      <w:r w:rsidRPr="0004312E">
        <w:rPr>
          <w:rFonts w:cs="Times New Roman"/>
          <w:szCs w:val="24"/>
        </w:rPr>
        <w:t>Catches, J. S., Burns, J. M., Edwards, S. L., and Claiborne, J. B. 2006. Na</w:t>
      </w:r>
      <w:r w:rsidRPr="0004312E">
        <w:rPr>
          <w:rFonts w:cs="Times New Roman"/>
          <w:szCs w:val="24"/>
          <w:vertAlign w:val="superscript"/>
        </w:rPr>
        <w:t>+</w:t>
      </w:r>
      <w:r w:rsidRPr="0004312E">
        <w:rPr>
          <w:rFonts w:cs="Times New Roman"/>
          <w:szCs w:val="24"/>
        </w:rPr>
        <w:t>/H</w:t>
      </w:r>
      <w:r w:rsidRPr="0004312E">
        <w:rPr>
          <w:rFonts w:cs="Times New Roman"/>
          <w:szCs w:val="24"/>
          <w:vertAlign w:val="superscript"/>
        </w:rPr>
        <w:t>+</w:t>
      </w:r>
      <w:r w:rsidRPr="0004312E">
        <w:rPr>
          <w:rFonts w:cs="Times New Roman"/>
          <w:szCs w:val="24"/>
        </w:rPr>
        <w:t xml:space="preserve"> antiporter, V-H</w:t>
      </w:r>
      <w:r w:rsidRPr="0004312E">
        <w:rPr>
          <w:rFonts w:cs="Times New Roman"/>
          <w:szCs w:val="24"/>
          <w:vertAlign w:val="superscript"/>
        </w:rPr>
        <w:t>+</w:t>
      </w:r>
      <w:r w:rsidRPr="0004312E">
        <w:rPr>
          <w:rFonts w:cs="Times New Roman"/>
          <w:szCs w:val="24"/>
        </w:rPr>
        <w:t>-ATPase and Na</w:t>
      </w:r>
      <w:r w:rsidRPr="0004312E">
        <w:rPr>
          <w:rFonts w:cs="Times New Roman"/>
          <w:szCs w:val="24"/>
          <w:vertAlign w:val="superscript"/>
        </w:rPr>
        <w:t>+</w:t>
      </w:r>
      <w:r w:rsidRPr="0004312E">
        <w:rPr>
          <w:rFonts w:cs="Times New Roman"/>
          <w:szCs w:val="24"/>
        </w:rPr>
        <w:t>/K</w:t>
      </w:r>
      <w:r w:rsidRPr="0004312E">
        <w:rPr>
          <w:rFonts w:cs="Times New Roman"/>
          <w:szCs w:val="24"/>
          <w:vertAlign w:val="superscript"/>
        </w:rPr>
        <w:t>+</w:t>
      </w:r>
      <w:r w:rsidRPr="0004312E">
        <w:rPr>
          <w:rFonts w:cs="Times New Roman"/>
          <w:szCs w:val="24"/>
        </w:rPr>
        <w:t>-ATPase immunolocalization in a marine teleost (</w:t>
      </w:r>
      <w:r w:rsidRPr="0004312E">
        <w:rPr>
          <w:rFonts w:cs="Times New Roman"/>
          <w:i/>
          <w:iCs/>
          <w:szCs w:val="24"/>
        </w:rPr>
        <w:t>Myoxocephalus octodecemspinosus</w:t>
      </w:r>
      <w:r w:rsidRPr="0004312E">
        <w:rPr>
          <w:rFonts w:cs="Times New Roman"/>
          <w:szCs w:val="24"/>
        </w:rPr>
        <w:t xml:space="preserve">). </w:t>
      </w:r>
      <w:r w:rsidRPr="0004312E">
        <w:rPr>
          <w:rFonts w:cs="Times New Roman"/>
          <w:i/>
          <w:iCs/>
          <w:szCs w:val="24"/>
        </w:rPr>
        <w:t>J. Exp. Biol.</w:t>
      </w:r>
      <w:r w:rsidRPr="0004312E">
        <w:rPr>
          <w:rFonts w:cs="Times New Roman"/>
          <w:szCs w:val="24"/>
        </w:rPr>
        <w:t xml:space="preserve">, 209: 3440-3447. </w:t>
      </w:r>
    </w:p>
    <w:p w14:paraId="0FB48C28" w14:textId="77777777" w:rsidR="00390B83" w:rsidRPr="0004312E" w:rsidRDefault="00390B83" w:rsidP="00390B83">
      <w:pPr>
        <w:pStyle w:val="TS"/>
        <w:ind w:left="720" w:hanging="720"/>
        <w:rPr>
          <w:rFonts w:cs="Times New Roman"/>
          <w:szCs w:val="24"/>
        </w:rPr>
      </w:pPr>
    </w:p>
    <w:p w14:paraId="1C71A2B1" w14:textId="1EE81D03" w:rsidR="00390B83" w:rsidRPr="0004312E" w:rsidRDefault="00390B83" w:rsidP="00390B83">
      <w:pPr>
        <w:pStyle w:val="TS"/>
        <w:ind w:left="720" w:hanging="720"/>
        <w:rPr>
          <w:rFonts w:cs="Times New Roman"/>
          <w:szCs w:val="24"/>
        </w:rPr>
      </w:pPr>
      <w:r w:rsidRPr="0004312E">
        <w:rPr>
          <w:rFonts w:cs="Times New Roman"/>
          <w:szCs w:val="24"/>
        </w:rPr>
        <w:lastRenderedPageBreak/>
        <w:t>Cattano, C., Claudet, J., Domenici, P., and Milazzo, M. 2018. Living in a high CO</w:t>
      </w:r>
      <w:r w:rsidRPr="0004312E">
        <w:rPr>
          <w:rFonts w:cs="Times New Roman"/>
          <w:szCs w:val="24"/>
          <w:vertAlign w:val="subscript"/>
        </w:rPr>
        <w:t>2</w:t>
      </w:r>
      <w:r w:rsidRPr="0004312E">
        <w:rPr>
          <w:rFonts w:cs="Times New Roman"/>
          <w:szCs w:val="24"/>
        </w:rPr>
        <w:t xml:space="preserve"> world: a global meta-analysis shows multiple trait-mediated fish responses to ocean acidification. </w:t>
      </w:r>
      <w:r w:rsidRPr="0004312E">
        <w:rPr>
          <w:rFonts w:cs="Times New Roman"/>
          <w:i/>
          <w:iCs/>
          <w:szCs w:val="24"/>
        </w:rPr>
        <w:t>Ecol. Monogr.</w:t>
      </w:r>
      <w:r w:rsidRPr="0004312E">
        <w:rPr>
          <w:rFonts w:cs="Times New Roman"/>
          <w:szCs w:val="24"/>
        </w:rPr>
        <w:t>, 88(3): 320-335. </w:t>
      </w:r>
    </w:p>
    <w:p w14:paraId="49ADB748" w14:textId="285D3207" w:rsidR="00E56AB5" w:rsidRPr="0004312E" w:rsidRDefault="00E56AB5" w:rsidP="00390B83">
      <w:pPr>
        <w:pStyle w:val="TS"/>
        <w:ind w:left="720" w:hanging="720"/>
        <w:rPr>
          <w:rFonts w:cs="Times New Roman"/>
          <w:szCs w:val="24"/>
        </w:rPr>
      </w:pPr>
    </w:p>
    <w:p w14:paraId="1A550D76" w14:textId="7CF79CD3" w:rsidR="00E56AB5" w:rsidRPr="0004312E" w:rsidRDefault="00E56AB5" w:rsidP="00390B83">
      <w:pPr>
        <w:pStyle w:val="TS"/>
        <w:ind w:left="720" w:hanging="720"/>
        <w:rPr>
          <w:rFonts w:cs="Times New Roman"/>
          <w:szCs w:val="24"/>
        </w:rPr>
      </w:pPr>
      <w:r w:rsidRPr="0004312E">
        <w:rPr>
          <w:rFonts w:cs="Times New Roman"/>
          <w:szCs w:val="24"/>
        </w:rPr>
        <w:t xml:space="preserve">Christensen, A. K., Hiroi, J., Schultz, E. T., and McCormick, S. D. </w:t>
      </w:r>
      <w:r w:rsidR="001877CC" w:rsidRPr="0004312E">
        <w:rPr>
          <w:rFonts w:cs="Times New Roman"/>
          <w:szCs w:val="24"/>
        </w:rPr>
        <w:t xml:space="preserve">2012. Branchial ionocyte organization and ion-transport protein expression in juvenile alewives acclimated to freshwater or seawater. </w:t>
      </w:r>
      <w:r w:rsidR="001877CC" w:rsidRPr="0004312E">
        <w:rPr>
          <w:rFonts w:cs="Times New Roman"/>
          <w:i/>
          <w:iCs/>
          <w:szCs w:val="24"/>
        </w:rPr>
        <w:t>J. Exp. Biol.</w:t>
      </w:r>
      <w:r w:rsidR="001877CC" w:rsidRPr="0004312E">
        <w:rPr>
          <w:rFonts w:cs="Times New Roman"/>
          <w:szCs w:val="24"/>
        </w:rPr>
        <w:t xml:space="preserve">, 215: 642-652. </w:t>
      </w:r>
    </w:p>
    <w:p w14:paraId="42483E31" w14:textId="6886BB3C" w:rsidR="009D0989" w:rsidRPr="0004312E" w:rsidRDefault="009D0989" w:rsidP="00390B83">
      <w:pPr>
        <w:pStyle w:val="TS"/>
        <w:ind w:left="720" w:hanging="720"/>
        <w:rPr>
          <w:rFonts w:cs="Times New Roman"/>
          <w:szCs w:val="24"/>
        </w:rPr>
      </w:pPr>
    </w:p>
    <w:p w14:paraId="13C9DA0C" w14:textId="338EB41F" w:rsidR="009D0989" w:rsidRPr="0004312E" w:rsidRDefault="009D0989" w:rsidP="00390B83">
      <w:pPr>
        <w:pStyle w:val="TS"/>
        <w:ind w:left="720" w:hanging="720"/>
        <w:rPr>
          <w:rFonts w:cs="Times New Roman"/>
          <w:szCs w:val="24"/>
        </w:rPr>
      </w:pPr>
      <w:r w:rsidRPr="0004312E">
        <w:rPr>
          <w:rFonts w:cs="Times New Roman"/>
          <w:szCs w:val="24"/>
        </w:rPr>
        <w:t xml:space="preserve">Claiborne, J. B., Edwards, S. L., and Morrison-Shetlar, A. I. 2002. Acid-Base Regulation in Fishes: Cellular and Molecular Mechanisms. </w:t>
      </w:r>
      <w:r w:rsidRPr="0004312E">
        <w:rPr>
          <w:rFonts w:cs="Times New Roman"/>
          <w:i/>
          <w:iCs/>
          <w:szCs w:val="24"/>
        </w:rPr>
        <w:t>J. Exp. Zool.</w:t>
      </w:r>
      <w:r w:rsidRPr="0004312E">
        <w:rPr>
          <w:rFonts w:cs="Times New Roman"/>
          <w:szCs w:val="24"/>
        </w:rPr>
        <w:t>, 293: 302-319.</w:t>
      </w:r>
    </w:p>
    <w:p w14:paraId="4E7B10B4" w14:textId="77777777" w:rsidR="00390B83" w:rsidRPr="0004312E" w:rsidRDefault="00390B83" w:rsidP="00390B83">
      <w:pPr>
        <w:pStyle w:val="TS"/>
        <w:ind w:left="720" w:hanging="720"/>
        <w:rPr>
          <w:rFonts w:cs="Times New Roman"/>
          <w:szCs w:val="24"/>
        </w:rPr>
      </w:pPr>
    </w:p>
    <w:p w14:paraId="623CB044" w14:textId="77777777" w:rsidR="00390B83" w:rsidRPr="0004312E" w:rsidRDefault="00390B83" w:rsidP="00390B83">
      <w:pPr>
        <w:pStyle w:val="TS"/>
        <w:ind w:left="720" w:hanging="720"/>
        <w:rPr>
          <w:rFonts w:cs="Times New Roman"/>
          <w:szCs w:val="24"/>
        </w:rPr>
      </w:pPr>
      <w:r w:rsidRPr="0004312E">
        <w:rPr>
          <w:rFonts w:cs="Times New Roman"/>
          <w:szCs w:val="24"/>
        </w:rPr>
        <w:t xml:space="preserve">Clark, T. D., Raby, G. D., Roche, D. G., Binning, S. A., Speers-Roesch, B., Jutfelt, F., and Sundin, J. 2020. Ocean acidification does not impair the behavior of coral reef fishes. </w:t>
      </w:r>
      <w:r w:rsidRPr="0004312E">
        <w:rPr>
          <w:rFonts w:cs="Times New Roman"/>
          <w:i/>
          <w:iCs/>
          <w:szCs w:val="24"/>
        </w:rPr>
        <w:t>Nature</w:t>
      </w:r>
      <w:r w:rsidRPr="0004312E">
        <w:rPr>
          <w:rFonts w:cs="Times New Roman"/>
          <w:szCs w:val="24"/>
        </w:rPr>
        <w:t>, 577: 370-375. doi:10.1038/s41586-019-1903-y</w:t>
      </w:r>
    </w:p>
    <w:p w14:paraId="4D43099A" w14:textId="77777777" w:rsidR="00390B83" w:rsidRPr="0004312E" w:rsidRDefault="00390B83" w:rsidP="00390B83">
      <w:pPr>
        <w:pStyle w:val="TS"/>
        <w:ind w:left="720" w:hanging="720"/>
        <w:rPr>
          <w:rFonts w:cs="Times New Roman"/>
          <w:szCs w:val="24"/>
        </w:rPr>
      </w:pPr>
    </w:p>
    <w:p w14:paraId="1FD43E2D" w14:textId="77777777" w:rsidR="00390B83" w:rsidRPr="0004312E" w:rsidRDefault="00390B83" w:rsidP="00390B83">
      <w:pPr>
        <w:pStyle w:val="TS"/>
        <w:ind w:left="720" w:hanging="720"/>
        <w:rPr>
          <w:rFonts w:cs="Times New Roman"/>
          <w:szCs w:val="24"/>
        </w:rPr>
      </w:pPr>
      <w:r w:rsidRPr="0004312E">
        <w:rPr>
          <w:rFonts w:cs="Times New Roman"/>
          <w:szCs w:val="24"/>
        </w:rPr>
        <w:t xml:space="preserve">Cottingham, K. L., Lennon, J. T., and Brown, B. L. 2005. Knowing when to draw the line: designing more informative ecological experiments. </w:t>
      </w:r>
      <w:r w:rsidRPr="0004312E">
        <w:rPr>
          <w:rFonts w:cs="Times New Roman"/>
          <w:i/>
          <w:iCs/>
          <w:szCs w:val="24"/>
        </w:rPr>
        <w:t>Front. Ecol. Environ.</w:t>
      </w:r>
      <w:r w:rsidRPr="0004312E">
        <w:rPr>
          <w:rFonts w:cs="Times New Roman"/>
          <w:szCs w:val="24"/>
        </w:rPr>
        <w:t>, 3: 145-152. doi:10.1890/1540-9295(2005)003[0145:KWTDTL]2.0.CO;2</w:t>
      </w:r>
    </w:p>
    <w:p w14:paraId="2C620709" w14:textId="77777777" w:rsidR="00390B83" w:rsidRPr="0004312E" w:rsidRDefault="00390B83" w:rsidP="00390B83">
      <w:pPr>
        <w:pStyle w:val="TS"/>
        <w:ind w:left="720" w:hanging="720"/>
        <w:rPr>
          <w:rFonts w:cs="Times New Roman"/>
          <w:szCs w:val="24"/>
        </w:rPr>
      </w:pPr>
    </w:p>
    <w:p w14:paraId="47B4B112" w14:textId="7503B92A" w:rsidR="00390B83" w:rsidRPr="0004312E" w:rsidRDefault="00390B83" w:rsidP="00390B83">
      <w:pPr>
        <w:pStyle w:val="TS"/>
        <w:ind w:left="720" w:hanging="720"/>
        <w:rPr>
          <w:rFonts w:cs="Times New Roman"/>
          <w:szCs w:val="24"/>
        </w:rPr>
      </w:pPr>
      <w:r w:rsidRPr="0004312E">
        <w:rPr>
          <w:rFonts w:cs="Times New Roman"/>
          <w:szCs w:val="24"/>
        </w:rPr>
        <w:t>Couturier, C. S., Stecyk, J. A. W., Rummer, J. L., Munday, P. L., and Nilsson, G. E. 2013. Species-specific effects of near-future CO</w:t>
      </w:r>
      <w:r w:rsidRPr="0004312E">
        <w:rPr>
          <w:rFonts w:cs="Times New Roman"/>
          <w:szCs w:val="24"/>
          <w:vertAlign w:val="subscript"/>
        </w:rPr>
        <w:t>2</w:t>
      </w:r>
      <w:r w:rsidRPr="0004312E">
        <w:rPr>
          <w:rFonts w:cs="Times New Roman"/>
          <w:szCs w:val="24"/>
        </w:rPr>
        <w:t xml:space="preserve"> on the respiratory performance of two tropical prey fish and their predator. </w:t>
      </w:r>
      <w:r w:rsidRPr="0004312E">
        <w:rPr>
          <w:rFonts w:cs="Times New Roman"/>
          <w:i/>
          <w:iCs/>
          <w:szCs w:val="24"/>
        </w:rPr>
        <w:t>Comp. Biochem. P</w:t>
      </w:r>
      <w:r w:rsidR="00D01B6D" w:rsidRPr="0004312E">
        <w:rPr>
          <w:rFonts w:cs="Times New Roman"/>
          <w:i/>
          <w:iCs/>
          <w:szCs w:val="24"/>
        </w:rPr>
        <w:t>h</w:t>
      </w:r>
      <w:r w:rsidRPr="0004312E">
        <w:rPr>
          <w:rFonts w:cs="Times New Roman"/>
          <w:i/>
          <w:iCs/>
          <w:szCs w:val="24"/>
        </w:rPr>
        <w:t>ysiol. A</w:t>
      </w:r>
      <w:r w:rsidRPr="0004312E">
        <w:rPr>
          <w:rFonts w:cs="Times New Roman"/>
          <w:szCs w:val="24"/>
        </w:rPr>
        <w:t>, 166: 482-489. doi:10/1016/j.cbpa.2013.07.025</w:t>
      </w:r>
    </w:p>
    <w:p w14:paraId="79F9E058" w14:textId="77777777" w:rsidR="00390B83" w:rsidRPr="0004312E" w:rsidRDefault="00390B83" w:rsidP="00390B83">
      <w:pPr>
        <w:pStyle w:val="TS"/>
        <w:ind w:left="720" w:hanging="720"/>
        <w:rPr>
          <w:rFonts w:cs="Times New Roman"/>
          <w:szCs w:val="24"/>
        </w:rPr>
      </w:pPr>
    </w:p>
    <w:p w14:paraId="022083E3" w14:textId="13797537" w:rsidR="00390B83" w:rsidRPr="0004312E" w:rsidRDefault="00390B83" w:rsidP="00390B83">
      <w:pPr>
        <w:pStyle w:val="TS"/>
        <w:ind w:left="720" w:hanging="720"/>
        <w:rPr>
          <w:rFonts w:cs="Times New Roman"/>
          <w:szCs w:val="24"/>
        </w:rPr>
      </w:pPr>
      <w:r w:rsidRPr="0004312E">
        <w:rPr>
          <w:rFonts w:cs="Times New Roman"/>
          <w:szCs w:val="24"/>
        </w:rPr>
        <w:t xml:space="preserve">Cross, E. L., Murray, C. S., and Baumann, H. 2019. Diel and tidal </w:t>
      </w:r>
      <w:r w:rsidRPr="0004312E">
        <w:rPr>
          <w:rFonts w:cs="Times New Roman"/>
          <w:i/>
          <w:iCs/>
          <w:szCs w:val="24"/>
        </w:rPr>
        <w:t>p</w:t>
      </w:r>
      <w:r w:rsidRPr="0004312E">
        <w:rPr>
          <w:rFonts w:cs="Times New Roman"/>
          <w:szCs w:val="24"/>
        </w:rPr>
        <w:t>CO</w:t>
      </w:r>
      <w:r w:rsidRPr="0004312E">
        <w:rPr>
          <w:rFonts w:cs="Times New Roman"/>
          <w:szCs w:val="24"/>
          <w:vertAlign w:val="subscript"/>
        </w:rPr>
        <w:t>2</w:t>
      </w:r>
      <w:r w:rsidRPr="0004312E">
        <w:rPr>
          <w:rFonts w:cs="Times New Roman"/>
          <w:szCs w:val="24"/>
        </w:rPr>
        <w:t xml:space="preserve"> x O</w:t>
      </w:r>
      <w:r w:rsidRPr="0004312E">
        <w:rPr>
          <w:rFonts w:cs="Times New Roman"/>
          <w:szCs w:val="24"/>
          <w:vertAlign w:val="subscript"/>
        </w:rPr>
        <w:t>2</w:t>
      </w:r>
      <w:r w:rsidRPr="0004312E">
        <w:rPr>
          <w:rFonts w:cs="Times New Roman"/>
          <w:szCs w:val="24"/>
        </w:rPr>
        <w:t xml:space="preserve"> fluctuations provide physiological refuge to early life stages of a coastal forage fish. </w:t>
      </w:r>
      <w:r w:rsidRPr="0004312E">
        <w:rPr>
          <w:rFonts w:cs="Times New Roman"/>
          <w:i/>
          <w:iCs/>
          <w:szCs w:val="24"/>
        </w:rPr>
        <w:t>Sci. Rep.</w:t>
      </w:r>
      <w:r w:rsidRPr="0004312E">
        <w:rPr>
          <w:rFonts w:cs="Times New Roman"/>
          <w:szCs w:val="24"/>
        </w:rPr>
        <w:t>, 9: 18146. doi:10.1038/s41598-019-53930-8</w:t>
      </w:r>
    </w:p>
    <w:p w14:paraId="359288DC" w14:textId="51993D82" w:rsidR="00F2429B" w:rsidRPr="0004312E" w:rsidRDefault="00F2429B" w:rsidP="00390B83">
      <w:pPr>
        <w:pStyle w:val="TS"/>
        <w:ind w:left="720" w:hanging="720"/>
        <w:rPr>
          <w:rFonts w:cs="Times New Roman"/>
          <w:szCs w:val="24"/>
        </w:rPr>
      </w:pPr>
    </w:p>
    <w:p w14:paraId="7ED9790B" w14:textId="47C4E78A" w:rsidR="00F2429B" w:rsidRPr="0004312E" w:rsidRDefault="00F2429B" w:rsidP="00390B83">
      <w:pPr>
        <w:pStyle w:val="TS"/>
        <w:ind w:left="720" w:hanging="720"/>
        <w:rPr>
          <w:rFonts w:cs="Times New Roman"/>
          <w:szCs w:val="24"/>
        </w:rPr>
      </w:pPr>
      <w:r w:rsidRPr="0004312E">
        <w:rPr>
          <w:rFonts w:cs="Times New Roman"/>
          <w:szCs w:val="24"/>
        </w:rPr>
        <w:t xml:space="preserve">Dahlke, F. T., Leo, E., Mark, F. C., Pörtner, H.-O., Bickmeyer, U., Frickenhaus, S., and Storch, D. 2017. Effects of ocean acidification increase embryonic sensitivity to thermal extremes in Atlantic cod, </w:t>
      </w:r>
      <w:r w:rsidRPr="0004312E">
        <w:rPr>
          <w:rFonts w:cs="Times New Roman"/>
          <w:i/>
          <w:iCs/>
          <w:szCs w:val="24"/>
        </w:rPr>
        <w:t>Gadus morhua</w:t>
      </w:r>
      <w:r w:rsidRPr="0004312E">
        <w:rPr>
          <w:rFonts w:cs="Times New Roman"/>
          <w:szCs w:val="24"/>
        </w:rPr>
        <w:t xml:space="preserve">. </w:t>
      </w:r>
      <w:r w:rsidRPr="0004312E">
        <w:rPr>
          <w:rFonts w:cs="Times New Roman"/>
          <w:i/>
          <w:iCs/>
          <w:szCs w:val="24"/>
        </w:rPr>
        <w:t>Glob. Change Biol.</w:t>
      </w:r>
      <w:r w:rsidRPr="0004312E">
        <w:rPr>
          <w:rFonts w:cs="Times New Roman"/>
          <w:szCs w:val="24"/>
        </w:rPr>
        <w:t>, 23: 1499-1510. doi: 10.111/gcb.13527</w:t>
      </w:r>
    </w:p>
    <w:p w14:paraId="67F37EA9" w14:textId="034EF7F5" w:rsidR="006329B5" w:rsidRPr="0004312E" w:rsidRDefault="006329B5" w:rsidP="00390B83">
      <w:pPr>
        <w:pStyle w:val="TS"/>
        <w:ind w:left="720" w:hanging="720"/>
        <w:rPr>
          <w:rFonts w:cs="Times New Roman"/>
          <w:szCs w:val="24"/>
        </w:rPr>
      </w:pPr>
    </w:p>
    <w:p w14:paraId="078B2E53" w14:textId="367A4A86" w:rsidR="006329B5" w:rsidRPr="0004312E" w:rsidRDefault="006329B5" w:rsidP="00390B83">
      <w:pPr>
        <w:pStyle w:val="TS"/>
        <w:ind w:left="720" w:hanging="720"/>
        <w:rPr>
          <w:rFonts w:cs="Times New Roman"/>
          <w:szCs w:val="24"/>
        </w:rPr>
      </w:pPr>
      <w:r w:rsidRPr="0004312E">
        <w:rPr>
          <w:rFonts w:cs="Times New Roman"/>
          <w:szCs w:val="24"/>
        </w:rPr>
        <w:t xml:space="preserve">Dahlke, F., Lucassen, M., Bickmeyer, U., Wohlrab, S., Puvanendran, V., Mortensen, A., Chierici, M., Pörtner, H.-O., and Storch, D. 2020. Fish embryo vulnerability to combined acidification and warming coincides with a low capacity for homeostatic regulation. </w:t>
      </w:r>
      <w:r w:rsidRPr="0004312E">
        <w:rPr>
          <w:rFonts w:cs="Times New Roman"/>
          <w:i/>
          <w:iCs/>
          <w:szCs w:val="24"/>
        </w:rPr>
        <w:t>J. Exp. Biol.</w:t>
      </w:r>
      <w:r w:rsidRPr="0004312E">
        <w:rPr>
          <w:rFonts w:cs="Times New Roman"/>
          <w:szCs w:val="24"/>
        </w:rPr>
        <w:t>, 223: jeb212589. doi: 10.1242/jeb.212589</w:t>
      </w:r>
    </w:p>
    <w:p w14:paraId="49D26CCE" w14:textId="28A4FDF8" w:rsidR="00305AA8" w:rsidRPr="0004312E" w:rsidRDefault="00305AA8" w:rsidP="00390B83">
      <w:pPr>
        <w:pStyle w:val="TS"/>
        <w:ind w:left="720" w:hanging="720"/>
        <w:rPr>
          <w:rFonts w:cs="Times New Roman"/>
          <w:szCs w:val="24"/>
        </w:rPr>
      </w:pPr>
    </w:p>
    <w:p w14:paraId="5CAFD27B" w14:textId="601B041F" w:rsidR="00305AA8" w:rsidRPr="0004312E" w:rsidRDefault="00305AA8" w:rsidP="00390B83">
      <w:pPr>
        <w:pStyle w:val="TS"/>
        <w:ind w:left="720" w:hanging="720"/>
        <w:rPr>
          <w:rFonts w:cs="Times New Roman"/>
          <w:szCs w:val="24"/>
        </w:rPr>
      </w:pPr>
      <w:r w:rsidRPr="0004312E">
        <w:rPr>
          <w:rFonts w:cs="Times New Roman"/>
          <w:szCs w:val="24"/>
        </w:rPr>
        <w:t xml:space="preserve">Deigweiher, K., N. Koschnick, H.-O. Pörtner, M. Lucassen. 2008. Acclimation of ion regulatory capacities in gills of marine fish under environmental hypercapnia. </w:t>
      </w:r>
      <w:r w:rsidRPr="0004312E">
        <w:rPr>
          <w:rFonts w:cs="Times New Roman"/>
          <w:i/>
          <w:iCs/>
          <w:szCs w:val="24"/>
        </w:rPr>
        <w:t xml:space="preserve">Am. J. Physiol. Regul. Integr. Comp. Physiol. </w:t>
      </w:r>
      <w:r w:rsidRPr="0004312E">
        <w:rPr>
          <w:rFonts w:cs="Times New Roman"/>
          <w:szCs w:val="24"/>
        </w:rPr>
        <w:t>295: R1660-R1670.</w:t>
      </w:r>
    </w:p>
    <w:p w14:paraId="34704EF1" w14:textId="77777777" w:rsidR="00390B83" w:rsidRPr="0004312E" w:rsidRDefault="00390B83" w:rsidP="00390B83">
      <w:pPr>
        <w:pStyle w:val="TS"/>
        <w:ind w:left="720" w:hanging="720"/>
        <w:rPr>
          <w:rFonts w:cs="Times New Roman"/>
          <w:szCs w:val="24"/>
        </w:rPr>
      </w:pPr>
    </w:p>
    <w:p w14:paraId="53914539" w14:textId="4CCE7064" w:rsidR="00390B83" w:rsidRPr="0004312E" w:rsidRDefault="00390B83" w:rsidP="00390B83">
      <w:pPr>
        <w:pStyle w:val="TS"/>
        <w:ind w:left="720" w:hanging="720"/>
        <w:rPr>
          <w:rFonts w:cs="Times New Roman"/>
          <w:szCs w:val="24"/>
        </w:rPr>
      </w:pPr>
      <w:r w:rsidRPr="0004312E">
        <w:rPr>
          <w:rFonts w:cs="Times New Roman"/>
          <w:szCs w:val="24"/>
        </w:rPr>
        <w:t xml:space="preserve">Dixon, R. L., Grecay, P. A., and Targett, T. E. 2017. Responses of juvenile Atlantic silverside, striped killifish, mummichog, and striped bass to acute hypoxia and acidification: Aquatic surface respiration and survival. </w:t>
      </w:r>
      <w:r w:rsidRPr="0004312E">
        <w:rPr>
          <w:rFonts w:cs="Times New Roman"/>
          <w:i/>
          <w:iCs/>
          <w:szCs w:val="24"/>
        </w:rPr>
        <w:t>J. Exp. Mar. Biol. Ecol.</w:t>
      </w:r>
      <w:r w:rsidRPr="0004312E">
        <w:rPr>
          <w:rFonts w:cs="Times New Roman"/>
          <w:szCs w:val="24"/>
        </w:rPr>
        <w:t>, 493: 20-30. </w:t>
      </w:r>
    </w:p>
    <w:p w14:paraId="26BA88B7" w14:textId="5D1BACE5" w:rsidR="008E55E8" w:rsidRPr="0004312E" w:rsidRDefault="008E55E8" w:rsidP="00390B83">
      <w:pPr>
        <w:pStyle w:val="TS"/>
        <w:ind w:left="720" w:hanging="720"/>
        <w:rPr>
          <w:rFonts w:cs="Times New Roman"/>
          <w:szCs w:val="24"/>
        </w:rPr>
      </w:pPr>
    </w:p>
    <w:p w14:paraId="5B196415" w14:textId="5CF1CC38" w:rsidR="00F266F4" w:rsidRPr="0004312E" w:rsidRDefault="00F266F4" w:rsidP="00390B83">
      <w:pPr>
        <w:pStyle w:val="TS"/>
        <w:ind w:left="720" w:hanging="720"/>
        <w:rPr>
          <w:rFonts w:cs="Times New Roman"/>
          <w:szCs w:val="24"/>
        </w:rPr>
      </w:pPr>
      <w:r w:rsidRPr="0004312E">
        <w:rPr>
          <w:rFonts w:cs="Times New Roman"/>
          <w:szCs w:val="24"/>
        </w:rPr>
        <w:lastRenderedPageBreak/>
        <w:t xml:space="preserve">Esbaugh, A. J., R. Heuer, M. Grosell. 2012. Impacts of ocean acidification on respiratory gas exchange and acid-base balance in a marine teleost, </w:t>
      </w:r>
      <w:r w:rsidRPr="0004312E">
        <w:rPr>
          <w:rFonts w:cs="Times New Roman"/>
          <w:i/>
          <w:iCs/>
          <w:szCs w:val="24"/>
        </w:rPr>
        <w:t>Opsanus beta</w:t>
      </w:r>
      <w:r w:rsidRPr="0004312E">
        <w:rPr>
          <w:rFonts w:cs="Times New Roman"/>
          <w:szCs w:val="24"/>
        </w:rPr>
        <w:t xml:space="preserve">. </w:t>
      </w:r>
      <w:r w:rsidRPr="0004312E">
        <w:rPr>
          <w:rFonts w:cs="Times New Roman"/>
          <w:i/>
          <w:iCs/>
          <w:szCs w:val="24"/>
        </w:rPr>
        <w:t xml:space="preserve">J. Comp. Physiol. B. </w:t>
      </w:r>
      <w:r w:rsidRPr="0004312E">
        <w:rPr>
          <w:rFonts w:cs="Times New Roman"/>
          <w:szCs w:val="24"/>
        </w:rPr>
        <w:t>182: 921-934.</w:t>
      </w:r>
    </w:p>
    <w:p w14:paraId="58194826" w14:textId="77777777" w:rsidR="00F266F4" w:rsidRPr="0004312E" w:rsidRDefault="00F266F4" w:rsidP="00390B83">
      <w:pPr>
        <w:pStyle w:val="TS"/>
        <w:ind w:left="720" w:hanging="720"/>
        <w:rPr>
          <w:rFonts w:cs="Times New Roman"/>
          <w:szCs w:val="24"/>
        </w:rPr>
      </w:pPr>
    </w:p>
    <w:p w14:paraId="09C4B3EC" w14:textId="78D32AAE" w:rsidR="008E55E8" w:rsidRPr="0004312E" w:rsidRDefault="008E55E8" w:rsidP="00390B83">
      <w:pPr>
        <w:pStyle w:val="TS"/>
        <w:ind w:left="720" w:hanging="720"/>
        <w:rPr>
          <w:rFonts w:cs="Times New Roman"/>
          <w:szCs w:val="24"/>
        </w:rPr>
      </w:pPr>
      <w:r w:rsidRPr="0004312E">
        <w:rPr>
          <w:rFonts w:cs="Times New Roman"/>
          <w:szCs w:val="24"/>
        </w:rPr>
        <w:t xml:space="preserve">Esbaugh, A. J. 2018. Physiological implications of ocean acidification for marine fish: emerging patterns and new insights. </w:t>
      </w:r>
      <w:r w:rsidRPr="0004312E">
        <w:rPr>
          <w:rFonts w:cs="Times New Roman"/>
          <w:i/>
          <w:iCs/>
          <w:szCs w:val="24"/>
        </w:rPr>
        <w:t>J. Comp. Physiol. B</w:t>
      </w:r>
      <w:r w:rsidRPr="0004312E">
        <w:rPr>
          <w:rFonts w:cs="Times New Roman"/>
          <w:szCs w:val="24"/>
        </w:rPr>
        <w:t>, 188: 1-13. https://doi.org/10/1007/s00360-017-1105-6</w:t>
      </w:r>
    </w:p>
    <w:p w14:paraId="07198C1A" w14:textId="77777777" w:rsidR="00390B83" w:rsidRPr="0004312E" w:rsidRDefault="00390B83" w:rsidP="00390B83">
      <w:pPr>
        <w:pStyle w:val="TS"/>
        <w:ind w:left="720" w:hanging="720"/>
        <w:rPr>
          <w:rFonts w:cs="Times New Roman"/>
          <w:szCs w:val="24"/>
        </w:rPr>
      </w:pPr>
    </w:p>
    <w:p w14:paraId="7A20869A" w14:textId="77777777" w:rsidR="00390B83" w:rsidRPr="0004312E" w:rsidRDefault="00390B83" w:rsidP="00390B83">
      <w:pPr>
        <w:pStyle w:val="TS"/>
        <w:ind w:left="720" w:hanging="720"/>
        <w:rPr>
          <w:rFonts w:cs="Times New Roman"/>
          <w:szCs w:val="24"/>
        </w:rPr>
      </w:pPr>
      <w:r w:rsidRPr="0004312E">
        <w:rPr>
          <w:rFonts w:cs="Times New Roman"/>
          <w:szCs w:val="24"/>
        </w:rPr>
        <w:t xml:space="preserve">Espinel-Velasco, N., Hoffmann, L., Agüera, A., Byrne, M., Dupont, S., Uthicke, S., Webster, N. S., and Lamare, M. 2018. Effects of ocean acidification on the settlement and metamorphosis of marine invertebrate and fish larvae: a review. </w:t>
      </w:r>
      <w:r w:rsidRPr="0004312E">
        <w:rPr>
          <w:rFonts w:cs="Times New Roman"/>
          <w:i/>
          <w:iCs/>
          <w:szCs w:val="24"/>
        </w:rPr>
        <w:t>Mar. Ecol. Prog. Ser.</w:t>
      </w:r>
      <w:r w:rsidRPr="0004312E">
        <w:rPr>
          <w:rFonts w:cs="Times New Roman"/>
          <w:szCs w:val="24"/>
        </w:rPr>
        <w:t>, 606: 237-257. https://doi.org/10.3354/meps12754 </w:t>
      </w:r>
    </w:p>
    <w:p w14:paraId="4CD8B4E3" w14:textId="30BAACBA" w:rsidR="00390B83" w:rsidRPr="0004312E" w:rsidRDefault="00390B83" w:rsidP="00390B83">
      <w:pPr>
        <w:pStyle w:val="TS"/>
        <w:ind w:left="720" w:hanging="720"/>
        <w:rPr>
          <w:rFonts w:cs="Times New Roman"/>
          <w:szCs w:val="24"/>
        </w:rPr>
      </w:pPr>
    </w:p>
    <w:p w14:paraId="048135F0" w14:textId="0FB6E6DF" w:rsidR="00F2429B" w:rsidRPr="0004312E" w:rsidRDefault="00F2429B" w:rsidP="00390B83">
      <w:pPr>
        <w:pStyle w:val="TS"/>
        <w:ind w:left="720" w:hanging="720"/>
        <w:rPr>
          <w:rFonts w:cs="Times New Roman"/>
          <w:szCs w:val="24"/>
        </w:rPr>
      </w:pPr>
      <w:r w:rsidRPr="0004312E">
        <w:rPr>
          <w:rFonts w:cs="Times New Roman"/>
          <w:szCs w:val="24"/>
        </w:rPr>
        <w:t xml:space="preserve">Frommel, A. Y., Maneja, R., Lowe, D., Malzahn, A. M., Geffen, A. J., et al. 2012. Severe tissue damage in Atlantic cod larvae under increasing ocean acidification. </w:t>
      </w:r>
      <w:r w:rsidRPr="0004312E">
        <w:rPr>
          <w:rFonts w:cs="Times New Roman"/>
          <w:i/>
          <w:iCs/>
          <w:szCs w:val="24"/>
        </w:rPr>
        <w:t>Nat. Clim. Change</w:t>
      </w:r>
      <w:r w:rsidRPr="0004312E">
        <w:rPr>
          <w:rFonts w:cs="Times New Roman"/>
          <w:szCs w:val="24"/>
        </w:rPr>
        <w:t>, 2: 42-46. doi: 10.1038/nclimate1324</w:t>
      </w:r>
    </w:p>
    <w:p w14:paraId="76C3BBB2" w14:textId="4E048ED4" w:rsidR="00EA1A1A" w:rsidRPr="0004312E" w:rsidRDefault="00EA1A1A" w:rsidP="00390B83">
      <w:pPr>
        <w:pStyle w:val="TS"/>
        <w:ind w:left="720" w:hanging="720"/>
        <w:rPr>
          <w:rFonts w:cs="Times New Roman"/>
          <w:szCs w:val="24"/>
        </w:rPr>
      </w:pPr>
    </w:p>
    <w:p w14:paraId="1FE83BE6" w14:textId="2EBB9D9A" w:rsidR="00EA1A1A" w:rsidRPr="0004312E" w:rsidRDefault="00EA1A1A" w:rsidP="00390B83">
      <w:pPr>
        <w:pStyle w:val="TS"/>
        <w:ind w:left="720" w:hanging="720"/>
        <w:rPr>
          <w:rFonts w:cs="Times New Roman"/>
          <w:szCs w:val="24"/>
        </w:rPr>
      </w:pPr>
      <w:r w:rsidRPr="0004312E">
        <w:rPr>
          <w:rFonts w:cs="Times New Roman"/>
          <w:szCs w:val="24"/>
        </w:rPr>
        <w:t xml:space="preserve">Grosell, M. 2019. </w:t>
      </w:r>
      <w:r w:rsidR="00D01B6D" w:rsidRPr="0004312E">
        <w:rPr>
          <w:rFonts w:cs="Times New Roman"/>
          <w:szCs w:val="24"/>
        </w:rPr>
        <w:t>CO</w:t>
      </w:r>
      <w:r w:rsidR="00D01B6D" w:rsidRPr="0004312E">
        <w:rPr>
          <w:rFonts w:cs="Times New Roman"/>
          <w:szCs w:val="24"/>
          <w:vertAlign w:val="subscript"/>
        </w:rPr>
        <w:t>2</w:t>
      </w:r>
      <w:r w:rsidR="00D01B6D" w:rsidRPr="0004312E">
        <w:rPr>
          <w:rFonts w:cs="Times New Roman"/>
          <w:szCs w:val="24"/>
        </w:rPr>
        <w:t xml:space="preserve"> and calcification processes in fish</w:t>
      </w:r>
      <w:r w:rsidRPr="0004312E">
        <w:rPr>
          <w:rFonts w:cs="Times New Roman"/>
          <w:szCs w:val="24"/>
        </w:rPr>
        <w:t xml:space="preserve">. </w:t>
      </w:r>
      <w:r w:rsidRPr="0004312E">
        <w:rPr>
          <w:rFonts w:cs="Times New Roman"/>
          <w:i/>
          <w:iCs/>
          <w:szCs w:val="24"/>
        </w:rPr>
        <w:t>In: Fish Physiology, Vol. 37: Carbon Dioxide</w:t>
      </w:r>
      <w:r w:rsidRPr="0004312E">
        <w:rPr>
          <w:rFonts w:cs="Times New Roman"/>
          <w:szCs w:val="24"/>
        </w:rPr>
        <w:t xml:space="preserve"> (ed. </w:t>
      </w:r>
      <w:r w:rsidR="00CE6763" w:rsidRPr="0004312E">
        <w:rPr>
          <w:rFonts w:cs="Times New Roman"/>
          <w:szCs w:val="24"/>
        </w:rPr>
        <w:t xml:space="preserve">A. P. </w:t>
      </w:r>
      <w:r w:rsidR="00D01B6D" w:rsidRPr="0004312E">
        <w:rPr>
          <w:rFonts w:cs="Times New Roman"/>
          <w:szCs w:val="24"/>
        </w:rPr>
        <w:t xml:space="preserve">Farrell and </w:t>
      </w:r>
      <w:r w:rsidR="00CE6763" w:rsidRPr="0004312E">
        <w:rPr>
          <w:rFonts w:cs="Times New Roman"/>
          <w:szCs w:val="24"/>
        </w:rPr>
        <w:t xml:space="preserve">C. J. </w:t>
      </w:r>
      <w:r w:rsidR="00D01B6D" w:rsidRPr="0004312E">
        <w:rPr>
          <w:rFonts w:cs="Times New Roman"/>
          <w:szCs w:val="24"/>
        </w:rPr>
        <w:t>Brauner</w:t>
      </w:r>
      <w:r w:rsidRPr="0004312E">
        <w:rPr>
          <w:rFonts w:cs="Times New Roman"/>
          <w:szCs w:val="24"/>
        </w:rPr>
        <w:t>), pp. 1</w:t>
      </w:r>
      <w:r w:rsidR="00D01B6D" w:rsidRPr="0004312E">
        <w:rPr>
          <w:rFonts w:cs="Times New Roman"/>
          <w:szCs w:val="24"/>
        </w:rPr>
        <w:t>33</w:t>
      </w:r>
      <w:r w:rsidRPr="0004312E">
        <w:rPr>
          <w:rFonts w:cs="Times New Roman"/>
          <w:szCs w:val="24"/>
        </w:rPr>
        <w:t>-</w:t>
      </w:r>
      <w:r w:rsidR="00CE6763" w:rsidRPr="0004312E">
        <w:rPr>
          <w:rFonts w:cs="Times New Roman"/>
          <w:szCs w:val="24"/>
        </w:rPr>
        <w:t>159</w:t>
      </w:r>
      <w:r w:rsidRPr="0004312E">
        <w:rPr>
          <w:rFonts w:cs="Times New Roman"/>
          <w:szCs w:val="24"/>
        </w:rPr>
        <w:t xml:space="preserve">. San Diego: Academic Press. </w:t>
      </w:r>
    </w:p>
    <w:p w14:paraId="6E99E3C0" w14:textId="20C32F8B" w:rsidR="00F37C2C" w:rsidRPr="0004312E" w:rsidRDefault="00F37C2C" w:rsidP="00390B83">
      <w:pPr>
        <w:pStyle w:val="TS"/>
        <w:ind w:left="720" w:hanging="720"/>
        <w:rPr>
          <w:rFonts w:cs="Times New Roman"/>
          <w:szCs w:val="24"/>
        </w:rPr>
      </w:pPr>
    </w:p>
    <w:p w14:paraId="7B03A575" w14:textId="38D8D3EB" w:rsidR="00F37C2C" w:rsidRPr="0004312E" w:rsidRDefault="00F37C2C" w:rsidP="00390B83">
      <w:pPr>
        <w:pStyle w:val="TS"/>
        <w:ind w:left="720" w:hanging="720"/>
        <w:rPr>
          <w:rFonts w:cs="Times New Roman"/>
          <w:szCs w:val="24"/>
        </w:rPr>
      </w:pPr>
      <w:r w:rsidRPr="0004312E">
        <w:rPr>
          <w:rFonts w:cs="Times New Roman"/>
          <w:szCs w:val="24"/>
        </w:rPr>
        <w:t xml:space="preserve">Guggino, W. B. 1980. Salt balance in embryos of </w:t>
      </w:r>
      <w:r w:rsidRPr="0004312E">
        <w:rPr>
          <w:rFonts w:cs="Times New Roman"/>
          <w:i/>
          <w:iCs/>
          <w:szCs w:val="24"/>
        </w:rPr>
        <w:t>Fundulus heteroclitus</w:t>
      </w:r>
      <w:r w:rsidRPr="0004312E">
        <w:rPr>
          <w:rFonts w:cs="Times New Roman"/>
          <w:szCs w:val="24"/>
        </w:rPr>
        <w:t xml:space="preserve"> and </w:t>
      </w:r>
      <w:r w:rsidRPr="0004312E">
        <w:rPr>
          <w:rFonts w:cs="Times New Roman"/>
          <w:i/>
          <w:iCs/>
          <w:szCs w:val="24"/>
        </w:rPr>
        <w:t>F. bermudae</w:t>
      </w:r>
      <w:r w:rsidRPr="0004312E">
        <w:rPr>
          <w:rFonts w:cs="Times New Roman"/>
          <w:szCs w:val="24"/>
        </w:rPr>
        <w:t xml:space="preserve"> adapted to seawater. </w:t>
      </w:r>
      <w:r w:rsidRPr="0004312E">
        <w:rPr>
          <w:rFonts w:cs="Times New Roman"/>
          <w:i/>
          <w:iCs/>
          <w:szCs w:val="24"/>
        </w:rPr>
        <w:t>Am. J. Physiol.</w:t>
      </w:r>
      <w:r w:rsidRPr="0004312E">
        <w:rPr>
          <w:rFonts w:cs="Times New Roman"/>
          <w:szCs w:val="24"/>
        </w:rPr>
        <w:t xml:space="preserve">, 238: R36-R41. </w:t>
      </w:r>
    </w:p>
    <w:p w14:paraId="0D0B93CF" w14:textId="77777777" w:rsidR="00390B83" w:rsidRPr="0004312E" w:rsidRDefault="00390B83" w:rsidP="00390B83">
      <w:pPr>
        <w:pStyle w:val="TS"/>
        <w:ind w:left="720" w:hanging="720"/>
        <w:rPr>
          <w:rFonts w:cs="Times New Roman"/>
          <w:szCs w:val="24"/>
        </w:rPr>
      </w:pPr>
    </w:p>
    <w:p w14:paraId="1032163D" w14:textId="77777777" w:rsidR="00390B83" w:rsidRPr="0004312E" w:rsidRDefault="00390B83" w:rsidP="00390B83">
      <w:pPr>
        <w:pStyle w:val="TS"/>
        <w:ind w:left="720" w:hanging="720"/>
        <w:rPr>
          <w:rFonts w:cs="Times New Roman"/>
          <w:szCs w:val="24"/>
        </w:rPr>
      </w:pPr>
      <w:r w:rsidRPr="0004312E">
        <w:rPr>
          <w:rFonts w:cs="Times New Roman"/>
          <w:szCs w:val="24"/>
        </w:rPr>
        <w:t xml:space="preserve">Gunderson, A. R., Armstrong, E. J., and Stillman, J. H. 2016. Multiple stressors in a changing world: the need for an improved perspective on physiological responses to the dynamic marine environment. </w:t>
      </w:r>
      <w:r w:rsidRPr="0004312E">
        <w:rPr>
          <w:rFonts w:cs="Times New Roman"/>
          <w:i/>
          <w:iCs/>
          <w:szCs w:val="24"/>
        </w:rPr>
        <w:t>Annu. Rev. Mar. Sci.</w:t>
      </w:r>
      <w:r w:rsidRPr="0004312E">
        <w:rPr>
          <w:rFonts w:cs="Times New Roman"/>
          <w:szCs w:val="24"/>
        </w:rPr>
        <w:t>, 8: 357-378. doi:10/1146/annurev-marine-122414-033953 </w:t>
      </w:r>
    </w:p>
    <w:p w14:paraId="6C8BD1D0" w14:textId="77777777" w:rsidR="00390B83" w:rsidRPr="0004312E" w:rsidRDefault="00390B83" w:rsidP="00390B83">
      <w:pPr>
        <w:pStyle w:val="TS"/>
        <w:ind w:left="720" w:hanging="720"/>
        <w:rPr>
          <w:rFonts w:cs="Times New Roman"/>
          <w:szCs w:val="24"/>
        </w:rPr>
      </w:pPr>
    </w:p>
    <w:p w14:paraId="4AFD067B" w14:textId="7C8C2D05" w:rsidR="00390B83" w:rsidRPr="0004312E" w:rsidRDefault="00390B83" w:rsidP="00390B83">
      <w:pPr>
        <w:pStyle w:val="TS"/>
        <w:ind w:left="720" w:hanging="720"/>
        <w:rPr>
          <w:rFonts w:cs="Times New Roman"/>
          <w:szCs w:val="24"/>
        </w:rPr>
      </w:pPr>
      <w:r w:rsidRPr="0004312E">
        <w:rPr>
          <w:rFonts w:cs="Times New Roman"/>
          <w:szCs w:val="24"/>
        </w:rPr>
        <w:t xml:space="preserve">Havenhand, J., Dupont, S., and Quinn, G. P. 2010. Designing ocean acidification experiments to maximize inference. In </w:t>
      </w:r>
      <w:r w:rsidRPr="0004312E">
        <w:rPr>
          <w:rFonts w:cs="Times New Roman"/>
          <w:i/>
          <w:iCs/>
          <w:szCs w:val="24"/>
        </w:rPr>
        <w:t>Guide to Best Practices for Ocean Acidification Research and Data Reporting</w:t>
      </w:r>
      <w:r w:rsidRPr="0004312E">
        <w:rPr>
          <w:rFonts w:cs="Times New Roman"/>
          <w:szCs w:val="24"/>
        </w:rPr>
        <w:t xml:space="preserve"> (ed. U. Riebesell, V. J. Fabry, L. Hansson and J.-P. Gattuso), pp. 67-136. Luxembourg: Publications Office of the European Union Luxembourg. </w:t>
      </w:r>
    </w:p>
    <w:p w14:paraId="28A80384" w14:textId="509BAB9B" w:rsidR="00FB35C9" w:rsidRPr="0004312E" w:rsidRDefault="00FB35C9" w:rsidP="00390B83">
      <w:pPr>
        <w:pStyle w:val="TS"/>
        <w:ind w:left="720" w:hanging="720"/>
        <w:rPr>
          <w:rFonts w:cs="Times New Roman"/>
          <w:szCs w:val="24"/>
        </w:rPr>
      </w:pPr>
    </w:p>
    <w:p w14:paraId="7F132C2D" w14:textId="3AC7EBF3" w:rsidR="00FB35C9" w:rsidRPr="0004312E" w:rsidRDefault="00FB35C9" w:rsidP="00390B83">
      <w:pPr>
        <w:pStyle w:val="TS"/>
        <w:ind w:left="720" w:hanging="720"/>
        <w:rPr>
          <w:rFonts w:cs="Times New Roman"/>
          <w:szCs w:val="24"/>
        </w:rPr>
      </w:pPr>
      <w:r w:rsidRPr="0004312E">
        <w:rPr>
          <w:rFonts w:cs="Times New Roman"/>
          <w:szCs w:val="24"/>
        </w:rPr>
        <w:t>Hebbali, A. 2020. olsrr: Tools for Building OLS Regression Models. R package version 0.5.3, &lt;https://CRAN.R-project.org/package-olsrr&gt;.</w:t>
      </w:r>
    </w:p>
    <w:p w14:paraId="1638D190" w14:textId="1CCC4114" w:rsidR="008E55E8" w:rsidRPr="0004312E" w:rsidRDefault="008E55E8" w:rsidP="00390B83">
      <w:pPr>
        <w:pStyle w:val="TS"/>
        <w:ind w:left="720" w:hanging="720"/>
        <w:rPr>
          <w:rFonts w:cs="Times New Roman"/>
          <w:szCs w:val="24"/>
        </w:rPr>
      </w:pPr>
    </w:p>
    <w:p w14:paraId="62E965D8" w14:textId="121696E7" w:rsidR="008E55E8" w:rsidRPr="0004312E" w:rsidRDefault="008E55E8" w:rsidP="00390B83">
      <w:pPr>
        <w:pStyle w:val="TS"/>
        <w:ind w:left="720" w:hanging="720"/>
        <w:rPr>
          <w:rFonts w:cs="Times New Roman"/>
          <w:szCs w:val="24"/>
        </w:rPr>
      </w:pPr>
      <w:r w:rsidRPr="0004312E">
        <w:rPr>
          <w:rFonts w:cs="Times New Roman"/>
          <w:szCs w:val="24"/>
        </w:rPr>
        <w:t xml:space="preserve">Heuer, R. M and Grosell, M. 2014. Physiological impacts of elevated carbon dioxide and ocean acidification on fish. </w:t>
      </w:r>
      <w:r w:rsidRPr="0004312E">
        <w:rPr>
          <w:rFonts w:cs="Times New Roman"/>
          <w:i/>
          <w:iCs/>
          <w:szCs w:val="24"/>
        </w:rPr>
        <w:t>Am. J. Physiol. Regul. Integr. Comp. Physiol.</w:t>
      </w:r>
      <w:r w:rsidRPr="0004312E">
        <w:rPr>
          <w:rFonts w:cs="Times New Roman"/>
          <w:szCs w:val="24"/>
        </w:rPr>
        <w:t>, 307: R1061-R1084. doi: 10.1152/apjregu.00064.2014</w:t>
      </w:r>
    </w:p>
    <w:p w14:paraId="07A7EA12" w14:textId="4FCB7953" w:rsidR="00CE2954" w:rsidRPr="0004312E" w:rsidRDefault="00CE2954" w:rsidP="00390B83">
      <w:pPr>
        <w:pStyle w:val="TS"/>
        <w:ind w:left="720" w:hanging="720"/>
        <w:rPr>
          <w:rFonts w:cs="Times New Roman"/>
          <w:szCs w:val="24"/>
        </w:rPr>
      </w:pPr>
    </w:p>
    <w:p w14:paraId="73EE05C0" w14:textId="78312F92" w:rsidR="00D23236" w:rsidRPr="0004312E" w:rsidRDefault="00D23236" w:rsidP="00390B83">
      <w:pPr>
        <w:pStyle w:val="TS"/>
        <w:ind w:left="720" w:hanging="720"/>
        <w:rPr>
          <w:rFonts w:cs="Times New Roman"/>
          <w:szCs w:val="24"/>
        </w:rPr>
      </w:pPr>
      <w:r w:rsidRPr="0004312E">
        <w:rPr>
          <w:rFonts w:cs="Times New Roman"/>
          <w:szCs w:val="24"/>
        </w:rPr>
        <w:t>Hiroi, J., Kaneko, T., Seikai, T., and Tanaka, M. 1998. Developmental Sequence of Chloride Cells in the Body Skin and Gills of Japanese Flounder (</w:t>
      </w:r>
      <w:r w:rsidRPr="0004312E">
        <w:rPr>
          <w:rFonts w:cs="Times New Roman"/>
          <w:i/>
          <w:iCs/>
          <w:szCs w:val="24"/>
        </w:rPr>
        <w:t>Paralichthys olivaceus</w:t>
      </w:r>
      <w:r w:rsidRPr="0004312E">
        <w:rPr>
          <w:rFonts w:cs="Times New Roman"/>
          <w:szCs w:val="24"/>
        </w:rPr>
        <w:t xml:space="preserve">) Larvae. </w:t>
      </w:r>
      <w:r w:rsidRPr="0004312E">
        <w:rPr>
          <w:rFonts w:cs="Times New Roman"/>
          <w:i/>
          <w:iCs/>
          <w:szCs w:val="24"/>
        </w:rPr>
        <w:t>Zool. Sci.</w:t>
      </w:r>
      <w:r w:rsidRPr="0004312E">
        <w:rPr>
          <w:rFonts w:cs="Times New Roman"/>
          <w:szCs w:val="24"/>
        </w:rPr>
        <w:t xml:space="preserve">, 15: 455-460. </w:t>
      </w:r>
    </w:p>
    <w:p w14:paraId="24F2DA0D" w14:textId="77777777" w:rsidR="00D23236" w:rsidRPr="0004312E" w:rsidRDefault="00D23236" w:rsidP="00390B83">
      <w:pPr>
        <w:pStyle w:val="TS"/>
        <w:ind w:left="720" w:hanging="720"/>
        <w:rPr>
          <w:rFonts w:cs="Times New Roman"/>
          <w:szCs w:val="24"/>
        </w:rPr>
      </w:pPr>
    </w:p>
    <w:p w14:paraId="4BFA3540" w14:textId="0D5F880C" w:rsidR="00CE2954" w:rsidRPr="0004312E" w:rsidRDefault="00CE2954" w:rsidP="00390B83">
      <w:pPr>
        <w:pStyle w:val="TS"/>
        <w:ind w:left="720" w:hanging="720"/>
        <w:rPr>
          <w:rFonts w:cs="Times New Roman"/>
          <w:szCs w:val="24"/>
        </w:rPr>
      </w:pPr>
      <w:r w:rsidRPr="0004312E">
        <w:rPr>
          <w:rFonts w:cs="Times New Roman"/>
          <w:szCs w:val="24"/>
        </w:rPr>
        <w:t xml:space="preserve">Hiroi, J. and McCormick, S. D. 2012. New insights into gill ionocyte and ion transporter function in euryhaline and diadromous fish. </w:t>
      </w:r>
      <w:r w:rsidRPr="0004312E">
        <w:rPr>
          <w:rFonts w:cs="Times New Roman"/>
          <w:i/>
          <w:iCs/>
          <w:szCs w:val="24"/>
        </w:rPr>
        <w:t>Resp. Physiol. Neurobiol.</w:t>
      </w:r>
      <w:r w:rsidRPr="0004312E">
        <w:rPr>
          <w:rFonts w:cs="Times New Roman"/>
          <w:szCs w:val="24"/>
        </w:rPr>
        <w:t xml:space="preserve">, 184: 257-268. </w:t>
      </w:r>
    </w:p>
    <w:p w14:paraId="67EE8881" w14:textId="77777777" w:rsidR="00390B83" w:rsidRPr="0004312E" w:rsidRDefault="00390B83" w:rsidP="00390B83">
      <w:pPr>
        <w:pStyle w:val="TS"/>
        <w:ind w:left="720" w:hanging="720"/>
        <w:rPr>
          <w:rFonts w:cs="Times New Roman"/>
          <w:szCs w:val="24"/>
        </w:rPr>
      </w:pPr>
    </w:p>
    <w:p w14:paraId="44F7A550" w14:textId="77777777" w:rsidR="00390B83" w:rsidRPr="0004312E" w:rsidRDefault="00390B83" w:rsidP="00390B83">
      <w:pPr>
        <w:pStyle w:val="TS"/>
        <w:ind w:left="720" w:hanging="720"/>
        <w:rPr>
          <w:rFonts w:cs="Times New Roman"/>
          <w:szCs w:val="24"/>
        </w:rPr>
      </w:pPr>
      <w:r w:rsidRPr="0004312E">
        <w:rPr>
          <w:rFonts w:cs="Times New Roman"/>
          <w:szCs w:val="24"/>
        </w:rPr>
        <w:t xml:space="preserve">Hsu, S.-M., Raine, L., and Fanger, H. 1981. Use of Avidin-Biotin-Peroxidase Complex (ABC) in Immunoperoxidase Techniques: A Comparison between ABC and Unlabeled Antibody (PAP) Procedures. </w:t>
      </w:r>
      <w:r w:rsidRPr="0004312E">
        <w:rPr>
          <w:rFonts w:cs="Times New Roman"/>
          <w:i/>
          <w:iCs/>
          <w:szCs w:val="24"/>
        </w:rPr>
        <w:t>J. Histochem. Cytochem.</w:t>
      </w:r>
      <w:r w:rsidRPr="0004312E">
        <w:rPr>
          <w:rFonts w:cs="Times New Roman"/>
          <w:szCs w:val="24"/>
        </w:rPr>
        <w:t>, 29(4): 577-580. </w:t>
      </w:r>
    </w:p>
    <w:p w14:paraId="6B8DCFD7" w14:textId="77777777" w:rsidR="00390B83" w:rsidRPr="0004312E" w:rsidRDefault="00390B83" w:rsidP="00390B83">
      <w:pPr>
        <w:pStyle w:val="TS"/>
        <w:ind w:left="720" w:hanging="720"/>
        <w:rPr>
          <w:rFonts w:cs="Times New Roman"/>
          <w:szCs w:val="24"/>
        </w:rPr>
      </w:pPr>
    </w:p>
    <w:p w14:paraId="3A6B6CE2" w14:textId="17C90F88" w:rsidR="00390B83" w:rsidRPr="0004312E" w:rsidRDefault="00390B83" w:rsidP="00390B83">
      <w:pPr>
        <w:pStyle w:val="TS"/>
        <w:ind w:left="720" w:hanging="720"/>
        <w:rPr>
          <w:rFonts w:cs="Times New Roman"/>
          <w:szCs w:val="24"/>
        </w:rPr>
      </w:pPr>
      <w:r w:rsidRPr="0004312E">
        <w:rPr>
          <w:rFonts w:cs="Times New Roman"/>
          <w:szCs w:val="24"/>
        </w:rPr>
        <w:t xml:space="preserve">Hurlbert, S. H. 2004. On misinterpretations of pseudoreplication and related matters: a reply to Oksanen. </w:t>
      </w:r>
      <w:r w:rsidRPr="0004312E">
        <w:rPr>
          <w:rFonts w:cs="Times New Roman"/>
          <w:i/>
          <w:iCs/>
          <w:szCs w:val="24"/>
        </w:rPr>
        <w:t>Oikos</w:t>
      </w:r>
      <w:r w:rsidRPr="0004312E">
        <w:rPr>
          <w:rFonts w:cs="Times New Roman"/>
          <w:szCs w:val="24"/>
        </w:rPr>
        <w:t>, 104: 591-597. doi:10.1111/j.0030-1299.2004.12752.x </w:t>
      </w:r>
    </w:p>
    <w:p w14:paraId="17658317" w14:textId="2C62C30D" w:rsidR="00FB35C9" w:rsidRPr="0004312E" w:rsidRDefault="00FB35C9" w:rsidP="00390B83">
      <w:pPr>
        <w:pStyle w:val="TS"/>
        <w:ind w:left="720" w:hanging="720"/>
        <w:rPr>
          <w:rFonts w:cs="Times New Roman"/>
          <w:szCs w:val="24"/>
        </w:rPr>
      </w:pPr>
    </w:p>
    <w:p w14:paraId="63E19E51" w14:textId="277932FC" w:rsidR="00FB35C9" w:rsidRPr="0004312E" w:rsidRDefault="00FB35C9" w:rsidP="00390B83">
      <w:pPr>
        <w:pStyle w:val="TS"/>
        <w:ind w:left="720" w:hanging="720"/>
        <w:rPr>
          <w:rFonts w:cs="Times New Roman"/>
          <w:szCs w:val="24"/>
        </w:rPr>
      </w:pPr>
      <w:r w:rsidRPr="0004312E">
        <w:rPr>
          <w:rFonts w:cs="Times New Roman"/>
          <w:szCs w:val="24"/>
        </w:rPr>
        <w:t>IPCC, 2021: Climate Change 2021: The Physical Science Basis. Contribution of Working Group I to the Sixth Assessment Report of the Intergovernmental Panel on Climate Change[Masson-Delmotte, V., P. Zhai, A. Pirani, S.L. Connors, C. Péan, S. Berger, N. Caud, Y. Chen, L. Goldfarb, M.I. Gomis, M. Huang, K. Leitzell, E. Lonnoy, J.B.R. Matthews, T.K. Maycock, T. Waterfield, O. Yelekçi, R. Yu, and B. Zhou (eds.)]. Cambridge University Press, Cambridge, United Kingdom and New York, NY, USA, In press, doi:10.1017/9781009157896.</w:t>
      </w:r>
    </w:p>
    <w:p w14:paraId="79421204" w14:textId="76BA0F32" w:rsidR="008E55E8" w:rsidRPr="0004312E" w:rsidRDefault="008E55E8" w:rsidP="00390B83">
      <w:pPr>
        <w:pStyle w:val="TS"/>
        <w:ind w:left="720" w:hanging="720"/>
        <w:rPr>
          <w:rFonts w:cs="Times New Roman"/>
          <w:szCs w:val="24"/>
        </w:rPr>
      </w:pPr>
    </w:p>
    <w:p w14:paraId="776D8A38" w14:textId="557C6A49" w:rsidR="00F266F4" w:rsidRPr="0004312E" w:rsidRDefault="00F266F4" w:rsidP="00390B83">
      <w:pPr>
        <w:pStyle w:val="TS"/>
        <w:ind w:left="720" w:hanging="720"/>
        <w:rPr>
          <w:rFonts w:cs="Times New Roman"/>
          <w:szCs w:val="24"/>
        </w:rPr>
      </w:pPr>
      <w:r w:rsidRPr="0004312E">
        <w:rPr>
          <w:rFonts w:cs="Times New Roman"/>
          <w:szCs w:val="24"/>
        </w:rPr>
        <w:t>Ishimatsu, A., Kikkawa, T., Hayashi, M., Lee, K.-S., and Kita, J. 2004. Effects of CO</w:t>
      </w:r>
      <w:r w:rsidRPr="0004312E">
        <w:rPr>
          <w:rFonts w:cs="Times New Roman"/>
          <w:szCs w:val="24"/>
          <w:vertAlign w:val="subscript"/>
        </w:rPr>
        <w:t>2</w:t>
      </w:r>
      <w:r w:rsidRPr="0004312E">
        <w:rPr>
          <w:rFonts w:cs="Times New Roman"/>
          <w:szCs w:val="24"/>
        </w:rPr>
        <w:t xml:space="preserve"> on Marine Fish: Larvae and Adults. </w:t>
      </w:r>
      <w:r w:rsidRPr="0004312E">
        <w:rPr>
          <w:rFonts w:cs="Times New Roman"/>
          <w:i/>
          <w:iCs/>
          <w:szCs w:val="24"/>
        </w:rPr>
        <w:t>J. Oceanogr.</w:t>
      </w:r>
      <w:r w:rsidRPr="0004312E">
        <w:rPr>
          <w:rFonts w:cs="Times New Roman"/>
          <w:szCs w:val="24"/>
        </w:rPr>
        <w:t xml:space="preserve">, 60: 731-741. </w:t>
      </w:r>
    </w:p>
    <w:p w14:paraId="36F06E0F" w14:textId="77777777" w:rsidR="00F266F4" w:rsidRPr="0004312E" w:rsidRDefault="00F266F4" w:rsidP="00390B83">
      <w:pPr>
        <w:pStyle w:val="TS"/>
        <w:ind w:left="720" w:hanging="720"/>
        <w:rPr>
          <w:rFonts w:cs="Times New Roman"/>
          <w:szCs w:val="24"/>
        </w:rPr>
      </w:pPr>
    </w:p>
    <w:p w14:paraId="5AE5F928" w14:textId="405C7B3B" w:rsidR="008E55E8" w:rsidRPr="0004312E" w:rsidRDefault="008E55E8" w:rsidP="00390B83">
      <w:pPr>
        <w:pStyle w:val="TS"/>
        <w:ind w:left="720" w:hanging="720"/>
        <w:rPr>
          <w:rFonts w:cs="Times New Roman"/>
          <w:szCs w:val="24"/>
        </w:rPr>
      </w:pPr>
      <w:r w:rsidRPr="0004312E">
        <w:rPr>
          <w:rFonts w:cs="Times New Roman"/>
          <w:szCs w:val="24"/>
        </w:rPr>
        <w:t>Ishimatsu, A., Hayashi, M., and Lee, K.-S. 2005. Physiological effects on fishes in a high-CO</w:t>
      </w:r>
      <w:r w:rsidRPr="0004312E">
        <w:rPr>
          <w:rFonts w:cs="Times New Roman"/>
          <w:szCs w:val="24"/>
          <w:vertAlign w:val="subscript"/>
        </w:rPr>
        <w:t>2</w:t>
      </w:r>
      <w:r w:rsidRPr="0004312E">
        <w:rPr>
          <w:rFonts w:cs="Times New Roman"/>
          <w:szCs w:val="24"/>
        </w:rPr>
        <w:t xml:space="preserve"> world. </w:t>
      </w:r>
      <w:r w:rsidRPr="0004312E">
        <w:rPr>
          <w:rFonts w:cs="Times New Roman"/>
          <w:i/>
          <w:iCs/>
          <w:szCs w:val="24"/>
        </w:rPr>
        <w:t>J. Geophys. Res.</w:t>
      </w:r>
      <w:r w:rsidRPr="0004312E">
        <w:rPr>
          <w:rFonts w:cs="Times New Roman"/>
          <w:szCs w:val="24"/>
        </w:rPr>
        <w:t xml:space="preserve">, 110: C09S09. doi: 10.1029/2004JC002564 </w:t>
      </w:r>
    </w:p>
    <w:p w14:paraId="463CE4A8" w14:textId="77777777" w:rsidR="00390B83" w:rsidRPr="0004312E" w:rsidRDefault="00390B83" w:rsidP="00390B83">
      <w:pPr>
        <w:pStyle w:val="TS"/>
        <w:ind w:left="720" w:hanging="720"/>
        <w:rPr>
          <w:rFonts w:cs="Times New Roman"/>
          <w:szCs w:val="24"/>
        </w:rPr>
      </w:pPr>
    </w:p>
    <w:p w14:paraId="291CD09B" w14:textId="6003D0E4" w:rsidR="00390B83" w:rsidRPr="0004312E" w:rsidRDefault="00390B83" w:rsidP="00390B83">
      <w:pPr>
        <w:pStyle w:val="TS"/>
        <w:ind w:left="720" w:hanging="720"/>
        <w:rPr>
          <w:rFonts w:cs="Times New Roman"/>
          <w:szCs w:val="24"/>
        </w:rPr>
      </w:pPr>
      <w:r w:rsidRPr="0004312E">
        <w:rPr>
          <w:rFonts w:cs="Times New Roman"/>
          <w:szCs w:val="24"/>
        </w:rPr>
        <w:t>Jarrold, M. D. and Munday, P. L. 2018. Diel CO</w:t>
      </w:r>
      <w:r w:rsidRPr="0004312E">
        <w:rPr>
          <w:rFonts w:cs="Times New Roman"/>
          <w:szCs w:val="24"/>
          <w:vertAlign w:val="subscript"/>
        </w:rPr>
        <w:t>2</w:t>
      </w:r>
      <w:r w:rsidRPr="0004312E">
        <w:rPr>
          <w:rFonts w:cs="Times New Roman"/>
          <w:szCs w:val="24"/>
        </w:rPr>
        <w:t xml:space="preserve"> cycles do not modify juvenile growth, survival and otolith development in two coral reef fish under ocean acidification. </w:t>
      </w:r>
      <w:r w:rsidRPr="0004312E">
        <w:rPr>
          <w:rFonts w:cs="Times New Roman"/>
          <w:i/>
          <w:iCs/>
          <w:szCs w:val="24"/>
        </w:rPr>
        <w:t>Mar. Biol.</w:t>
      </w:r>
      <w:r w:rsidRPr="0004312E">
        <w:rPr>
          <w:rFonts w:cs="Times New Roman"/>
          <w:szCs w:val="24"/>
        </w:rPr>
        <w:t>, 165: 49. https://doi.org/10.1007/s00227-018-3311-5 </w:t>
      </w:r>
    </w:p>
    <w:p w14:paraId="0D71A1EF" w14:textId="5B5DFEE7" w:rsidR="008E55E8" w:rsidRPr="0004312E" w:rsidRDefault="008E55E8" w:rsidP="00390B83">
      <w:pPr>
        <w:pStyle w:val="TS"/>
        <w:ind w:left="720" w:hanging="720"/>
        <w:rPr>
          <w:rFonts w:cs="Times New Roman"/>
          <w:szCs w:val="24"/>
        </w:rPr>
      </w:pPr>
    </w:p>
    <w:p w14:paraId="4008BCC9" w14:textId="11FAEBC7" w:rsidR="008E55E8" w:rsidRPr="0004312E" w:rsidRDefault="008E55E8" w:rsidP="00390B83">
      <w:pPr>
        <w:pStyle w:val="TS"/>
        <w:ind w:left="720" w:hanging="720"/>
        <w:rPr>
          <w:rFonts w:cs="Times New Roman"/>
          <w:szCs w:val="24"/>
        </w:rPr>
      </w:pPr>
      <w:r w:rsidRPr="0004312E">
        <w:rPr>
          <w:rFonts w:cs="Times New Roman"/>
          <w:szCs w:val="24"/>
        </w:rPr>
        <w:t xml:space="preserve">Kroeker, K. J., Kordas, R. L., Crim, R. N., and Singh, G. G. 2010. Meta-analysis reveals negative yet variable effects of ocean acidification on marine organisms. </w:t>
      </w:r>
      <w:r w:rsidRPr="0004312E">
        <w:rPr>
          <w:rFonts w:cs="Times New Roman"/>
          <w:i/>
          <w:iCs/>
          <w:szCs w:val="24"/>
        </w:rPr>
        <w:t>Ecol. Lett.</w:t>
      </w:r>
      <w:r w:rsidRPr="0004312E">
        <w:rPr>
          <w:rFonts w:cs="Times New Roman"/>
          <w:szCs w:val="24"/>
        </w:rPr>
        <w:t>, 13: 1419-1434. doi: 10.1111/j.1461-0248.2010.01518.x</w:t>
      </w:r>
    </w:p>
    <w:p w14:paraId="6233EEF5" w14:textId="7D6319A6" w:rsidR="00D23236" w:rsidRPr="0004312E" w:rsidRDefault="00D23236" w:rsidP="00390B83">
      <w:pPr>
        <w:pStyle w:val="TS"/>
        <w:ind w:left="720" w:hanging="720"/>
        <w:rPr>
          <w:rFonts w:cs="Times New Roman"/>
          <w:szCs w:val="24"/>
        </w:rPr>
      </w:pPr>
    </w:p>
    <w:p w14:paraId="5DDBDDAE" w14:textId="710AAF54" w:rsidR="00D23236" w:rsidRPr="0004312E" w:rsidRDefault="00D23236" w:rsidP="00390B83">
      <w:pPr>
        <w:pStyle w:val="TS"/>
        <w:ind w:left="720" w:hanging="720"/>
        <w:rPr>
          <w:rFonts w:cs="Times New Roman"/>
          <w:szCs w:val="24"/>
        </w:rPr>
      </w:pPr>
      <w:r w:rsidRPr="0004312E">
        <w:rPr>
          <w:rFonts w:cs="Times New Roman"/>
          <w:szCs w:val="24"/>
        </w:rPr>
        <w:t>Kwan, G. T., Smith, T. R., and Tresguerres, M. 2020. Immunological characterization of two types of ionocytes in the inner ear epithelium of Pacific Chub Mackerel (</w:t>
      </w:r>
      <w:r w:rsidRPr="0004312E">
        <w:rPr>
          <w:rFonts w:cs="Times New Roman"/>
          <w:i/>
          <w:iCs/>
          <w:szCs w:val="24"/>
        </w:rPr>
        <w:t>Scomber japonicus</w:t>
      </w:r>
      <w:r w:rsidRPr="0004312E">
        <w:rPr>
          <w:rFonts w:cs="Times New Roman"/>
          <w:szCs w:val="24"/>
        </w:rPr>
        <w:t xml:space="preserve">). </w:t>
      </w:r>
      <w:r w:rsidRPr="0004312E">
        <w:rPr>
          <w:rFonts w:cs="Times New Roman"/>
          <w:i/>
          <w:iCs/>
          <w:szCs w:val="24"/>
        </w:rPr>
        <w:t>J. Comp. Physiol. B</w:t>
      </w:r>
      <w:r w:rsidRPr="0004312E">
        <w:rPr>
          <w:rFonts w:cs="Times New Roman"/>
          <w:szCs w:val="24"/>
        </w:rPr>
        <w:t xml:space="preserve">, 190: 419-431. </w:t>
      </w:r>
    </w:p>
    <w:p w14:paraId="7474D260" w14:textId="40B7A7C2" w:rsidR="001F1098" w:rsidRPr="0004312E" w:rsidRDefault="001F1098" w:rsidP="00390B83">
      <w:pPr>
        <w:pStyle w:val="TS"/>
        <w:ind w:left="720" w:hanging="720"/>
        <w:rPr>
          <w:rFonts w:cs="Times New Roman"/>
          <w:szCs w:val="24"/>
        </w:rPr>
      </w:pPr>
    </w:p>
    <w:p w14:paraId="60AB931E" w14:textId="1BD1A41F" w:rsidR="001F1098" w:rsidRPr="0004312E" w:rsidRDefault="001F1098" w:rsidP="00390B83">
      <w:pPr>
        <w:pStyle w:val="TS"/>
        <w:ind w:left="720" w:hanging="720"/>
        <w:rPr>
          <w:rFonts w:cs="Times New Roman"/>
          <w:szCs w:val="24"/>
        </w:rPr>
      </w:pPr>
      <w:r w:rsidRPr="0004312E">
        <w:rPr>
          <w:rFonts w:cs="Times New Roman"/>
          <w:szCs w:val="24"/>
        </w:rPr>
        <w:t>Kwan, G. T., Shen, S. G., Drawbridge, M., Checkley Jr., D. M., and Tresguerres, M. 2021. Ion-transporting capacity and aerobic respiration of larval white seabass (</w:t>
      </w:r>
      <w:r w:rsidRPr="0004312E">
        <w:rPr>
          <w:rFonts w:cs="Times New Roman"/>
          <w:i/>
          <w:iCs/>
          <w:szCs w:val="24"/>
        </w:rPr>
        <w:t>Atractoscion nobilis</w:t>
      </w:r>
      <w:r w:rsidRPr="0004312E">
        <w:rPr>
          <w:rFonts w:cs="Times New Roman"/>
          <w:szCs w:val="24"/>
        </w:rPr>
        <w:t xml:space="preserve">) may be resilient to ocean acidification conditions. </w:t>
      </w:r>
      <w:r w:rsidRPr="0004312E">
        <w:rPr>
          <w:rFonts w:cs="Times New Roman"/>
          <w:i/>
          <w:iCs/>
          <w:szCs w:val="24"/>
        </w:rPr>
        <w:t>Sci. Total Env</w:t>
      </w:r>
      <w:r w:rsidR="00FB35C9" w:rsidRPr="0004312E">
        <w:rPr>
          <w:rFonts w:cs="Times New Roman"/>
          <w:i/>
          <w:iCs/>
          <w:szCs w:val="24"/>
        </w:rPr>
        <w:t>iron</w:t>
      </w:r>
      <w:r w:rsidRPr="0004312E">
        <w:rPr>
          <w:rFonts w:cs="Times New Roman"/>
          <w:i/>
          <w:iCs/>
          <w:szCs w:val="24"/>
        </w:rPr>
        <w:t>.</w:t>
      </w:r>
      <w:r w:rsidRPr="0004312E">
        <w:rPr>
          <w:rFonts w:cs="Times New Roman"/>
          <w:szCs w:val="24"/>
        </w:rPr>
        <w:t xml:space="preserve">, 791: 148285. </w:t>
      </w:r>
      <w:r w:rsidR="00FB35C9" w:rsidRPr="0004312E">
        <w:rPr>
          <w:rFonts w:cs="Times New Roman"/>
          <w:szCs w:val="24"/>
        </w:rPr>
        <w:t xml:space="preserve">https://doi.org/10.1016/j.scitotenv.2021.148285 </w:t>
      </w:r>
    </w:p>
    <w:p w14:paraId="5491F940" w14:textId="7F13EABB" w:rsidR="00665592" w:rsidRPr="0004312E" w:rsidRDefault="00665592" w:rsidP="00390B83">
      <w:pPr>
        <w:pStyle w:val="TS"/>
        <w:ind w:left="720" w:hanging="720"/>
        <w:rPr>
          <w:rFonts w:cs="Times New Roman"/>
          <w:szCs w:val="24"/>
        </w:rPr>
      </w:pPr>
    </w:p>
    <w:p w14:paraId="3A210A03" w14:textId="5865E3D7" w:rsidR="00665592" w:rsidRPr="0004312E" w:rsidRDefault="00665592" w:rsidP="00390B83">
      <w:pPr>
        <w:pStyle w:val="TS"/>
        <w:ind w:left="720" w:hanging="720"/>
        <w:rPr>
          <w:rFonts w:cs="Times New Roman"/>
          <w:szCs w:val="24"/>
        </w:rPr>
      </w:pPr>
      <w:r w:rsidRPr="0004312E">
        <w:rPr>
          <w:rFonts w:cs="Times New Roman"/>
          <w:szCs w:val="24"/>
        </w:rPr>
        <w:t xml:space="preserve">Kwan, G. T., and Tresguerres, M. 2022. Elucidating the acid-base mechanisms underlying otolith overgrowth in fish exposed to ocean acidification. </w:t>
      </w:r>
      <w:r w:rsidRPr="0004312E">
        <w:rPr>
          <w:rFonts w:cs="Times New Roman"/>
          <w:i/>
          <w:iCs/>
          <w:szCs w:val="24"/>
        </w:rPr>
        <w:t>Sci. Total Environ.</w:t>
      </w:r>
      <w:r w:rsidRPr="0004312E">
        <w:rPr>
          <w:rFonts w:cs="Times New Roman"/>
          <w:szCs w:val="24"/>
        </w:rPr>
        <w:t xml:space="preserve">, 832: 153690. https://doi.org/10.1016/j.scitotenv.2022.153690 </w:t>
      </w:r>
    </w:p>
    <w:p w14:paraId="3373BCD6" w14:textId="3F495497" w:rsidR="003A1B41" w:rsidRPr="0004312E" w:rsidRDefault="003A1B41" w:rsidP="003A1B41">
      <w:pPr>
        <w:pStyle w:val="TS"/>
        <w:ind w:left="720" w:hanging="720"/>
        <w:rPr>
          <w:rFonts w:cs="Times New Roman"/>
          <w:szCs w:val="24"/>
        </w:rPr>
      </w:pPr>
    </w:p>
    <w:p w14:paraId="7B3EE8AA" w14:textId="41A3263A" w:rsidR="003A1B41" w:rsidRPr="0004312E" w:rsidRDefault="003A1B41" w:rsidP="003A1B41">
      <w:pPr>
        <w:pStyle w:val="TS"/>
        <w:ind w:left="720" w:hanging="720"/>
        <w:rPr>
          <w:rFonts w:cs="Times New Roman"/>
          <w:szCs w:val="24"/>
        </w:rPr>
      </w:pPr>
      <w:r w:rsidRPr="0004312E">
        <w:rPr>
          <w:rFonts w:cs="Times New Roman"/>
          <w:szCs w:val="24"/>
        </w:rPr>
        <w:t xml:space="preserve">Lavaud, R., Filgueira, R., and Augustine, S. 2021. The role of Dynamic Energy Budgets in conservation physiology. </w:t>
      </w:r>
      <w:r w:rsidRPr="0004312E">
        <w:rPr>
          <w:rFonts w:cs="Times New Roman"/>
          <w:i/>
          <w:iCs/>
          <w:szCs w:val="24"/>
        </w:rPr>
        <w:t>Conserv. Physiol.</w:t>
      </w:r>
      <w:r w:rsidRPr="0004312E">
        <w:rPr>
          <w:rFonts w:cs="Times New Roman"/>
          <w:szCs w:val="24"/>
        </w:rPr>
        <w:t xml:space="preserve">, 9(1): coab083. doi: 10.1093/conphys/coab083 </w:t>
      </w:r>
    </w:p>
    <w:p w14:paraId="2AFE4C2C" w14:textId="77777777" w:rsidR="00E23842" w:rsidRPr="0004312E" w:rsidRDefault="00E23842" w:rsidP="003A1B41">
      <w:pPr>
        <w:pStyle w:val="TS"/>
        <w:ind w:left="720" w:hanging="720"/>
        <w:rPr>
          <w:rFonts w:cs="Times New Roman"/>
          <w:szCs w:val="24"/>
        </w:rPr>
      </w:pPr>
    </w:p>
    <w:p w14:paraId="08CD28CE" w14:textId="45755D5C" w:rsidR="00E23842" w:rsidRPr="0004312E" w:rsidRDefault="00E23842" w:rsidP="00E23842">
      <w:pPr>
        <w:pStyle w:val="TS"/>
        <w:ind w:left="720" w:hanging="720"/>
        <w:rPr>
          <w:rFonts w:cs="Times New Roman"/>
          <w:szCs w:val="24"/>
        </w:rPr>
      </w:pPr>
      <w:r w:rsidRPr="0004312E">
        <w:rPr>
          <w:rFonts w:cs="Times New Roman"/>
          <w:szCs w:val="24"/>
        </w:rPr>
        <w:t>Lefevre, S. 2019.Effects of high CO</w:t>
      </w:r>
      <w:r w:rsidRPr="0004312E">
        <w:rPr>
          <w:rFonts w:cs="Times New Roman"/>
          <w:szCs w:val="24"/>
          <w:vertAlign w:val="subscript"/>
        </w:rPr>
        <w:t>2</w:t>
      </w:r>
      <w:r w:rsidRPr="0004312E">
        <w:rPr>
          <w:rFonts w:cs="Times New Roman"/>
          <w:szCs w:val="24"/>
        </w:rPr>
        <w:t xml:space="preserve"> on oxygen consumption rates, aerobic scope and swimming performance. </w:t>
      </w:r>
      <w:r w:rsidRPr="0004312E">
        <w:rPr>
          <w:rFonts w:cs="Times New Roman"/>
          <w:i/>
          <w:iCs/>
          <w:szCs w:val="24"/>
        </w:rPr>
        <w:t>In: Fish Physiology, Vol. 37: Carbon Dioxide</w:t>
      </w:r>
      <w:r w:rsidRPr="0004312E">
        <w:rPr>
          <w:rFonts w:cs="Times New Roman"/>
          <w:szCs w:val="24"/>
        </w:rPr>
        <w:t xml:space="preserve"> (ed. A. P. Farrell and C. J. Brauner), pp. 195-244. San Diego: Academic Press. </w:t>
      </w:r>
    </w:p>
    <w:p w14:paraId="428B66A4" w14:textId="78ED81B5" w:rsidR="00FB35C9" w:rsidRPr="0004312E" w:rsidRDefault="00FB35C9" w:rsidP="00E23842">
      <w:pPr>
        <w:pStyle w:val="TS"/>
        <w:ind w:left="720" w:hanging="720"/>
        <w:rPr>
          <w:rFonts w:cs="Times New Roman"/>
          <w:szCs w:val="24"/>
        </w:rPr>
      </w:pPr>
    </w:p>
    <w:p w14:paraId="4A95FEAE" w14:textId="5C5BED6B" w:rsidR="00FB35C9" w:rsidRPr="0004312E" w:rsidRDefault="00FB35C9" w:rsidP="00E23842">
      <w:pPr>
        <w:pStyle w:val="TS"/>
        <w:ind w:left="720" w:hanging="720"/>
        <w:rPr>
          <w:rFonts w:cs="Times New Roman"/>
          <w:szCs w:val="24"/>
        </w:rPr>
      </w:pPr>
      <w:r w:rsidRPr="0004312E">
        <w:rPr>
          <w:rFonts w:cs="Times New Roman"/>
          <w:szCs w:val="24"/>
        </w:rPr>
        <w:t xml:space="preserve">Lenth, R. 2023. emmeans: Estimated Marginal Means, aka Least-Squares Means. R package version 1.8.4-1, &lt;https://CRAN.R-project.org/package=emmeans&gt;. </w:t>
      </w:r>
    </w:p>
    <w:p w14:paraId="784454C6" w14:textId="77777777" w:rsidR="003A1B41" w:rsidRPr="0004312E" w:rsidRDefault="003A1B41" w:rsidP="003A1B41">
      <w:pPr>
        <w:pStyle w:val="TS"/>
        <w:ind w:left="720" w:hanging="720"/>
        <w:rPr>
          <w:rFonts w:cs="Times New Roman"/>
          <w:szCs w:val="24"/>
        </w:rPr>
      </w:pPr>
    </w:p>
    <w:p w14:paraId="7A202C1D" w14:textId="77777777" w:rsidR="003A1B41" w:rsidRPr="0004312E" w:rsidRDefault="003A1B41" w:rsidP="003A1B41">
      <w:pPr>
        <w:pStyle w:val="TS"/>
        <w:ind w:left="720" w:hanging="720"/>
        <w:rPr>
          <w:rFonts w:cs="Times New Roman"/>
          <w:szCs w:val="24"/>
        </w:rPr>
      </w:pPr>
      <w:r w:rsidRPr="0004312E">
        <w:rPr>
          <w:rFonts w:cs="Times New Roman"/>
          <w:szCs w:val="24"/>
        </w:rPr>
        <w:t xml:space="preserve">Le Quesne, W. J. F. and Pinnegar, J. K. 2012. The potential impacts of ocean acidification: scaling from physiology to fisheries. </w:t>
      </w:r>
      <w:r w:rsidRPr="0004312E">
        <w:rPr>
          <w:rFonts w:cs="Times New Roman"/>
          <w:i/>
          <w:iCs/>
          <w:szCs w:val="24"/>
        </w:rPr>
        <w:t>Fish Fish.</w:t>
      </w:r>
      <w:r w:rsidRPr="0004312E">
        <w:rPr>
          <w:rFonts w:cs="Times New Roman"/>
          <w:szCs w:val="24"/>
        </w:rPr>
        <w:t xml:space="preserve">, 13: 333-344. </w:t>
      </w:r>
    </w:p>
    <w:p w14:paraId="517BA067" w14:textId="77777777" w:rsidR="00390B83" w:rsidRPr="0004312E" w:rsidRDefault="00390B83" w:rsidP="00390B83">
      <w:pPr>
        <w:pStyle w:val="TS"/>
        <w:ind w:left="720" w:hanging="720"/>
        <w:rPr>
          <w:rFonts w:cs="Times New Roman"/>
          <w:szCs w:val="24"/>
        </w:rPr>
      </w:pPr>
    </w:p>
    <w:p w14:paraId="0541064B" w14:textId="6A42E023" w:rsidR="003A1B41" w:rsidRPr="0004312E" w:rsidRDefault="00390B83" w:rsidP="003A1B41">
      <w:pPr>
        <w:pStyle w:val="TS"/>
        <w:ind w:left="720" w:hanging="720"/>
        <w:rPr>
          <w:rFonts w:cs="Times New Roman"/>
          <w:szCs w:val="24"/>
        </w:rPr>
      </w:pPr>
      <w:r w:rsidRPr="0004312E">
        <w:rPr>
          <w:rFonts w:cs="Times New Roman"/>
          <w:szCs w:val="24"/>
        </w:rPr>
        <w:t xml:space="preserve">Liu, S.-T., Horng, J.-L., Chen, P.-Y., Hwang, P.-P., and Lin, L.-Y. 2016. Salt secretion is linked to acid-base regulation of ionocytes in seawater acclimated medaka: new insights into the salt-secreting mechanism. </w:t>
      </w:r>
      <w:r w:rsidRPr="0004312E">
        <w:rPr>
          <w:rFonts w:cs="Times New Roman"/>
          <w:i/>
          <w:iCs/>
          <w:szCs w:val="24"/>
        </w:rPr>
        <w:t>Sci. Rep.</w:t>
      </w:r>
      <w:r w:rsidRPr="0004312E">
        <w:rPr>
          <w:rFonts w:cs="Times New Roman"/>
          <w:szCs w:val="24"/>
        </w:rPr>
        <w:t>, 6: 31433. doi:10/1038/srep31433 </w:t>
      </w:r>
    </w:p>
    <w:p w14:paraId="1BA314A2" w14:textId="77777777" w:rsidR="003A1B41" w:rsidRPr="0004312E" w:rsidRDefault="003A1B41" w:rsidP="003A1B41">
      <w:pPr>
        <w:pStyle w:val="TS"/>
        <w:ind w:left="720" w:hanging="720"/>
        <w:rPr>
          <w:rFonts w:cs="Times New Roman"/>
          <w:szCs w:val="24"/>
        </w:rPr>
      </w:pPr>
    </w:p>
    <w:p w14:paraId="7A0B4754" w14:textId="3D8E9071" w:rsidR="003A1B41" w:rsidRPr="0004312E" w:rsidRDefault="003A1B41" w:rsidP="003A1B41">
      <w:pPr>
        <w:pStyle w:val="TS"/>
        <w:ind w:left="720" w:hanging="720"/>
        <w:rPr>
          <w:rFonts w:cs="Times New Roman"/>
          <w:szCs w:val="24"/>
        </w:rPr>
      </w:pPr>
      <w:r w:rsidRPr="0004312E">
        <w:rPr>
          <w:rFonts w:cs="Times New Roman"/>
          <w:szCs w:val="24"/>
        </w:rPr>
        <w:t xml:space="preserve">Marshall, D. J., Burgess, S. C., and Connallon, T. 2016. Global change, life-history complexity and the potential for evolutionary rescue. </w:t>
      </w:r>
      <w:r w:rsidRPr="0004312E">
        <w:rPr>
          <w:rFonts w:cs="Times New Roman"/>
          <w:i/>
          <w:iCs/>
          <w:szCs w:val="24"/>
        </w:rPr>
        <w:t>Evol. Appl.</w:t>
      </w:r>
      <w:r w:rsidRPr="0004312E">
        <w:rPr>
          <w:rFonts w:cs="Times New Roman"/>
          <w:szCs w:val="24"/>
        </w:rPr>
        <w:t xml:space="preserve">, 9: 1189-1201. </w:t>
      </w:r>
    </w:p>
    <w:p w14:paraId="60AFAE23" w14:textId="77777777" w:rsidR="003A1B41" w:rsidRPr="0004312E" w:rsidRDefault="003A1B41" w:rsidP="003A1B41">
      <w:pPr>
        <w:pStyle w:val="TS"/>
        <w:ind w:left="720" w:hanging="720"/>
        <w:rPr>
          <w:rFonts w:cs="Times New Roman"/>
          <w:szCs w:val="24"/>
        </w:rPr>
      </w:pPr>
    </w:p>
    <w:p w14:paraId="74AF7669" w14:textId="1DBC6D09" w:rsidR="003A1B41" w:rsidRPr="0004312E" w:rsidRDefault="003A1B41" w:rsidP="003A1B41">
      <w:pPr>
        <w:pStyle w:val="TS"/>
        <w:ind w:left="720" w:hanging="720"/>
        <w:rPr>
          <w:rFonts w:cs="Times New Roman"/>
          <w:szCs w:val="24"/>
        </w:rPr>
      </w:pPr>
      <w:r w:rsidRPr="0004312E">
        <w:rPr>
          <w:rFonts w:cs="Times New Roman"/>
          <w:szCs w:val="24"/>
        </w:rPr>
        <w:t>Melzner, F., Gutowska, M. A., Langenbuch, M., Dupont, S., Lucassen, M., Thorndyke, M. C., Bleich, M., and Pörtner, H.-O. 2009. Physiological basis for high CO</w:t>
      </w:r>
      <w:r w:rsidRPr="0004312E">
        <w:rPr>
          <w:rFonts w:cs="Times New Roman"/>
          <w:szCs w:val="24"/>
          <w:vertAlign w:val="subscript"/>
        </w:rPr>
        <w:t>2</w:t>
      </w:r>
      <w:r w:rsidRPr="0004312E">
        <w:rPr>
          <w:rFonts w:cs="Times New Roman"/>
          <w:szCs w:val="24"/>
        </w:rPr>
        <w:t xml:space="preserve"> tolerance in marine ectothermic animals: pre-adaptation through lifestyle and ontogeny? </w:t>
      </w:r>
      <w:r w:rsidRPr="0004312E">
        <w:rPr>
          <w:rFonts w:cs="Times New Roman"/>
          <w:i/>
          <w:iCs/>
          <w:szCs w:val="24"/>
        </w:rPr>
        <w:t>Biogeosci.</w:t>
      </w:r>
      <w:r w:rsidRPr="0004312E">
        <w:rPr>
          <w:rFonts w:cs="Times New Roman"/>
          <w:szCs w:val="24"/>
        </w:rPr>
        <w:t xml:space="preserve">, 6: 2313-2331. www.biogeosciences.net/6/2313/2009/ </w:t>
      </w:r>
    </w:p>
    <w:p w14:paraId="44B1CE2D" w14:textId="77777777" w:rsidR="00390B83" w:rsidRPr="0004312E" w:rsidRDefault="00390B83" w:rsidP="00390B83">
      <w:pPr>
        <w:pStyle w:val="TS"/>
        <w:ind w:left="720" w:hanging="720"/>
        <w:rPr>
          <w:rFonts w:cs="Times New Roman"/>
          <w:szCs w:val="24"/>
        </w:rPr>
      </w:pPr>
    </w:p>
    <w:p w14:paraId="743F7633" w14:textId="77777777" w:rsidR="00390B83" w:rsidRPr="0004312E" w:rsidRDefault="00390B83" w:rsidP="00390B83">
      <w:pPr>
        <w:pStyle w:val="TS"/>
        <w:ind w:left="720" w:hanging="720"/>
        <w:rPr>
          <w:rFonts w:cs="Times New Roman"/>
          <w:szCs w:val="24"/>
        </w:rPr>
      </w:pPr>
      <w:r w:rsidRPr="0004312E">
        <w:rPr>
          <w:rFonts w:cs="Times New Roman"/>
          <w:szCs w:val="24"/>
        </w:rPr>
        <w:t xml:space="preserve">Middaugh. D. P., Hemmer, M. J., and Goodman, L. 1987. Methods for Spawning, Culturing and Conducting Toxicity-Tests with Early Life Stages of four Atherinid Fishes: The Inland Silverside, </w:t>
      </w:r>
      <w:r w:rsidRPr="0004312E">
        <w:rPr>
          <w:rFonts w:cs="Times New Roman"/>
          <w:i/>
          <w:iCs/>
          <w:szCs w:val="24"/>
        </w:rPr>
        <w:t>Menidia beryllina</w:t>
      </w:r>
      <w:r w:rsidRPr="0004312E">
        <w:rPr>
          <w:rFonts w:cs="Times New Roman"/>
          <w:szCs w:val="24"/>
        </w:rPr>
        <w:t xml:space="preserve">, Atlantic silverside, </w:t>
      </w:r>
      <w:r w:rsidRPr="0004312E">
        <w:rPr>
          <w:rFonts w:cs="Times New Roman"/>
          <w:i/>
          <w:iCs/>
          <w:szCs w:val="24"/>
        </w:rPr>
        <w:t>M. Menidia</w:t>
      </w:r>
      <w:r w:rsidRPr="0004312E">
        <w:rPr>
          <w:rFonts w:cs="Times New Roman"/>
          <w:szCs w:val="24"/>
        </w:rPr>
        <w:t xml:space="preserve">, Tidewater silverside, </w:t>
      </w:r>
      <w:r w:rsidRPr="0004312E">
        <w:rPr>
          <w:rFonts w:cs="Times New Roman"/>
          <w:i/>
          <w:iCs/>
          <w:szCs w:val="24"/>
        </w:rPr>
        <w:t>M. peninsula</w:t>
      </w:r>
      <w:r w:rsidRPr="0004312E">
        <w:rPr>
          <w:rFonts w:cs="Times New Roman"/>
          <w:szCs w:val="24"/>
        </w:rPr>
        <w:t xml:space="preserve">, and California grunion, </w:t>
      </w:r>
      <w:r w:rsidRPr="0004312E">
        <w:rPr>
          <w:rFonts w:cs="Times New Roman"/>
          <w:i/>
          <w:iCs/>
          <w:szCs w:val="24"/>
        </w:rPr>
        <w:t>Leuresthes tenuis</w:t>
      </w:r>
      <w:r w:rsidRPr="0004312E">
        <w:rPr>
          <w:rFonts w:cs="Times New Roman"/>
          <w:szCs w:val="24"/>
        </w:rPr>
        <w:t>. Gulf Breeze, FL: United States Environmental Protection Agency. </w:t>
      </w:r>
    </w:p>
    <w:p w14:paraId="41A68B46" w14:textId="77777777" w:rsidR="00390B83" w:rsidRPr="0004312E" w:rsidRDefault="00390B83" w:rsidP="00390B83">
      <w:pPr>
        <w:pStyle w:val="TS"/>
        <w:ind w:left="720" w:hanging="720"/>
        <w:rPr>
          <w:rFonts w:cs="Times New Roman"/>
          <w:szCs w:val="24"/>
        </w:rPr>
      </w:pPr>
    </w:p>
    <w:p w14:paraId="2D39C2F0" w14:textId="77777777" w:rsidR="00390B83" w:rsidRPr="0004312E" w:rsidRDefault="00390B83" w:rsidP="00390B83">
      <w:pPr>
        <w:pStyle w:val="TS"/>
        <w:ind w:left="720" w:hanging="720"/>
        <w:rPr>
          <w:rFonts w:cs="Times New Roman"/>
          <w:szCs w:val="24"/>
        </w:rPr>
      </w:pPr>
      <w:r w:rsidRPr="0004312E">
        <w:rPr>
          <w:rFonts w:cs="Times New Roman"/>
          <w:szCs w:val="24"/>
        </w:rPr>
        <w:t>Murray, C. S. and Baumann, H. 2018. You Better Repeat It: Complex CO</w:t>
      </w:r>
      <w:r w:rsidRPr="0004312E">
        <w:rPr>
          <w:rFonts w:cs="Times New Roman"/>
          <w:szCs w:val="24"/>
          <w:vertAlign w:val="subscript"/>
        </w:rPr>
        <w:t>2</w:t>
      </w:r>
      <w:r w:rsidRPr="0004312E">
        <w:rPr>
          <w:rFonts w:cs="Times New Roman"/>
          <w:szCs w:val="24"/>
        </w:rPr>
        <w:t xml:space="preserve"> x Temperature Effects in Atlantic Silverside Offspring Revealed by Serial Experimentation. </w:t>
      </w:r>
      <w:r w:rsidRPr="0004312E">
        <w:rPr>
          <w:rFonts w:cs="Times New Roman"/>
          <w:i/>
          <w:iCs/>
          <w:szCs w:val="24"/>
        </w:rPr>
        <w:t>Diversity</w:t>
      </w:r>
      <w:r w:rsidRPr="0004312E">
        <w:rPr>
          <w:rFonts w:cs="Times New Roman"/>
          <w:szCs w:val="24"/>
        </w:rPr>
        <w:t>, 10: 69. doi:10.3390/d10030069. </w:t>
      </w:r>
    </w:p>
    <w:p w14:paraId="1BF8481B" w14:textId="77777777" w:rsidR="00390B83" w:rsidRPr="0004312E" w:rsidRDefault="00390B83" w:rsidP="00390B83">
      <w:pPr>
        <w:pStyle w:val="TS"/>
        <w:ind w:left="720" w:hanging="720"/>
        <w:rPr>
          <w:rFonts w:cs="Times New Roman"/>
          <w:szCs w:val="24"/>
        </w:rPr>
      </w:pPr>
    </w:p>
    <w:p w14:paraId="1EF30243" w14:textId="77777777" w:rsidR="00390B83" w:rsidRPr="0004312E" w:rsidRDefault="00390B83" w:rsidP="00390B83">
      <w:pPr>
        <w:pStyle w:val="TS"/>
        <w:ind w:left="720" w:hanging="720"/>
        <w:rPr>
          <w:rFonts w:cs="Times New Roman"/>
          <w:szCs w:val="24"/>
        </w:rPr>
      </w:pPr>
      <w:r w:rsidRPr="0004312E">
        <w:rPr>
          <w:rFonts w:cs="Times New Roman"/>
          <w:szCs w:val="24"/>
        </w:rPr>
        <w:t xml:space="preserve">Murray, C. S., Malvezzi, A., Gobbler, C. J., and Baumann, H. 2014. Offspring sensitivity to ocean acidification changes seasonally in a coastal marine fish. </w:t>
      </w:r>
      <w:r w:rsidRPr="0004312E">
        <w:rPr>
          <w:rFonts w:cs="Times New Roman"/>
          <w:i/>
          <w:iCs/>
          <w:szCs w:val="24"/>
        </w:rPr>
        <w:t>Mar. Ecol. Prog. Ser.</w:t>
      </w:r>
      <w:r w:rsidRPr="0004312E">
        <w:rPr>
          <w:rFonts w:cs="Times New Roman"/>
          <w:szCs w:val="24"/>
        </w:rPr>
        <w:t>, 504: 1-11. doi:10.3354/meps10791 </w:t>
      </w:r>
    </w:p>
    <w:p w14:paraId="4D53A53F" w14:textId="1CF750B5" w:rsidR="00305AA8" w:rsidRPr="0004312E" w:rsidRDefault="00305AA8" w:rsidP="00390B83">
      <w:pPr>
        <w:pStyle w:val="TS"/>
        <w:ind w:left="720" w:hanging="720"/>
        <w:rPr>
          <w:rFonts w:cs="Times New Roman"/>
          <w:szCs w:val="24"/>
        </w:rPr>
      </w:pPr>
    </w:p>
    <w:p w14:paraId="56DFFC08" w14:textId="6FA5BA45" w:rsidR="00305AA8" w:rsidRPr="0004312E" w:rsidRDefault="00305AA8" w:rsidP="00390B83">
      <w:pPr>
        <w:pStyle w:val="TS"/>
        <w:ind w:left="720" w:hanging="720"/>
        <w:rPr>
          <w:rFonts w:cs="Times New Roman"/>
          <w:szCs w:val="24"/>
        </w:rPr>
      </w:pPr>
      <w:r w:rsidRPr="0004312E">
        <w:rPr>
          <w:rFonts w:cs="Times New Roman"/>
          <w:szCs w:val="24"/>
        </w:rPr>
        <w:t xml:space="preserve">Pimentel, M. S., Faleiro, F., Marques, T., Bispo, R., Dionísio, G., Faria, A. M., Machado, J., Peck, M. A., Pörtner, H., Pousão-Ferreira, P., Gonçalves, E. J., and Rosa, R. 2016. Foraging behaviour, swimming performance and malformations of early stages of commercially important fishes under ocean acidification and warming. </w:t>
      </w:r>
      <w:r w:rsidRPr="0004312E">
        <w:rPr>
          <w:rFonts w:cs="Times New Roman"/>
          <w:i/>
          <w:iCs/>
          <w:szCs w:val="24"/>
        </w:rPr>
        <w:t>Clim. Change</w:t>
      </w:r>
      <w:r w:rsidRPr="0004312E">
        <w:rPr>
          <w:rFonts w:cs="Times New Roman"/>
          <w:szCs w:val="24"/>
        </w:rPr>
        <w:t xml:space="preserve">, 137: 495-509. </w:t>
      </w:r>
    </w:p>
    <w:p w14:paraId="43E7E945" w14:textId="32ECCDD0" w:rsidR="00FB35C9" w:rsidRPr="0004312E" w:rsidRDefault="00FB35C9" w:rsidP="00390B83">
      <w:pPr>
        <w:pStyle w:val="TS"/>
        <w:ind w:left="720" w:hanging="720"/>
        <w:rPr>
          <w:rFonts w:cs="Times New Roman"/>
          <w:szCs w:val="24"/>
        </w:rPr>
      </w:pPr>
    </w:p>
    <w:p w14:paraId="41A084EC" w14:textId="26216F29" w:rsidR="00FB35C9" w:rsidRPr="0004312E" w:rsidRDefault="00FB35C9" w:rsidP="00390B83">
      <w:pPr>
        <w:pStyle w:val="TS"/>
        <w:ind w:left="720" w:hanging="720"/>
        <w:rPr>
          <w:rFonts w:cs="Times New Roman"/>
          <w:szCs w:val="24"/>
        </w:rPr>
      </w:pPr>
      <w:r w:rsidRPr="0004312E">
        <w:rPr>
          <w:rFonts w:cs="Times New Roman"/>
          <w:szCs w:val="24"/>
        </w:rPr>
        <w:t xml:space="preserve">R Core Team. 2022. R: A language and environment for statistical computing. R Foundation for Statistical Computing, Vienna, Austria. URL: https://www.R-project.org/. </w:t>
      </w:r>
    </w:p>
    <w:p w14:paraId="05A2AB3E" w14:textId="4C900AA4" w:rsidR="00AE2BB0" w:rsidRPr="0004312E" w:rsidRDefault="00AE2BB0" w:rsidP="00390B83">
      <w:pPr>
        <w:pStyle w:val="TS"/>
        <w:ind w:left="720" w:hanging="720"/>
        <w:rPr>
          <w:rFonts w:cs="Times New Roman"/>
          <w:szCs w:val="24"/>
        </w:rPr>
      </w:pPr>
    </w:p>
    <w:p w14:paraId="4CF51A5B" w14:textId="42AD47C1" w:rsidR="00AE2BB0" w:rsidRPr="0004312E" w:rsidRDefault="00AE2BB0" w:rsidP="00390B83">
      <w:pPr>
        <w:pStyle w:val="TS"/>
        <w:ind w:left="720" w:hanging="720"/>
        <w:rPr>
          <w:rFonts w:cs="Times New Roman"/>
          <w:szCs w:val="24"/>
        </w:rPr>
      </w:pPr>
      <w:r w:rsidRPr="0004312E">
        <w:rPr>
          <w:rFonts w:cs="Times New Roman"/>
          <w:szCs w:val="24"/>
        </w:rPr>
        <w:lastRenderedPageBreak/>
        <w:t xml:space="preserve">Randall, D. J., Heisler, N., and Drees, F. 1976. Ventilatory response to hypercapnia in larger spotted dogfish </w:t>
      </w:r>
      <w:r w:rsidRPr="0004312E">
        <w:rPr>
          <w:rFonts w:cs="Times New Roman"/>
          <w:i/>
          <w:iCs/>
          <w:szCs w:val="24"/>
        </w:rPr>
        <w:t>Scyliorhinus stellaris</w:t>
      </w:r>
      <w:r w:rsidRPr="0004312E">
        <w:rPr>
          <w:rFonts w:cs="Times New Roman"/>
          <w:szCs w:val="24"/>
        </w:rPr>
        <w:t xml:space="preserve">. </w:t>
      </w:r>
      <w:r w:rsidR="00A479C1" w:rsidRPr="0004312E">
        <w:rPr>
          <w:rFonts w:cs="Times New Roman"/>
          <w:i/>
          <w:iCs/>
          <w:szCs w:val="24"/>
        </w:rPr>
        <w:t>Am. J. Physiol.</w:t>
      </w:r>
      <w:r w:rsidR="00A479C1" w:rsidRPr="0004312E">
        <w:rPr>
          <w:rFonts w:cs="Times New Roman"/>
          <w:szCs w:val="24"/>
        </w:rPr>
        <w:t xml:space="preserve">, 230(3): 590-594. </w:t>
      </w:r>
    </w:p>
    <w:p w14:paraId="66189118" w14:textId="7D82107F" w:rsidR="00390B83" w:rsidRPr="0004312E" w:rsidRDefault="00390B83" w:rsidP="00390B83">
      <w:pPr>
        <w:pStyle w:val="TS"/>
        <w:ind w:left="720" w:hanging="720"/>
        <w:rPr>
          <w:rFonts w:cs="Times New Roman"/>
          <w:szCs w:val="24"/>
        </w:rPr>
      </w:pPr>
    </w:p>
    <w:p w14:paraId="01BFD3FF" w14:textId="1B932288" w:rsidR="003A1B41" w:rsidRPr="0004312E" w:rsidRDefault="003A1B41" w:rsidP="00390B83">
      <w:pPr>
        <w:pStyle w:val="TS"/>
        <w:ind w:left="720" w:hanging="720"/>
        <w:rPr>
          <w:rFonts w:cs="Times New Roman"/>
          <w:szCs w:val="24"/>
        </w:rPr>
      </w:pPr>
      <w:r w:rsidRPr="0004312E">
        <w:rPr>
          <w:rFonts w:cs="Times New Roman"/>
          <w:szCs w:val="24"/>
        </w:rPr>
        <w:t xml:space="preserve">Rodriguez-Dominguez, A., Connell, S. D., Baziret, C., and Nagelkerken, I. 2018. Irreversible behavioural impairment of fish starts early: Embryonic exposure to ocean acidification. </w:t>
      </w:r>
      <w:r w:rsidRPr="0004312E">
        <w:rPr>
          <w:rFonts w:cs="Times New Roman"/>
          <w:i/>
          <w:iCs/>
          <w:szCs w:val="24"/>
        </w:rPr>
        <w:t>Mar. Poll. Bull.</w:t>
      </w:r>
      <w:r w:rsidRPr="0004312E">
        <w:rPr>
          <w:rFonts w:cs="Times New Roman"/>
          <w:szCs w:val="24"/>
        </w:rPr>
        <w:t xml:space="preserve">, 133: 562-567. </w:t>
      </w:r>
    </w:p>
    <w:p w14:paraId="60C82FCB" w14:textId="77777777" w:rsidR="00390B83" w:rsidRPr="0004312E" w:rsidRDefault="00390B83" w:rsidP="00390B83">
      <w:pPr>
        <w:pStyle w:val="TS"/>
        <w:ind w:left="720" w:hanging="720"/>
        <w:rPr>
          <w:rFonts w:cs="Times New Roman"/>
          <w:szCs w:val="24"/>
        </w:rPr>
      </w:pPr>
    </w:p>
    <w:p w14:paraId="7ADE762E" w14:textId="57DFCFBD" w:rsidR="00390B83" w:rsidRPr="0004312E" w:rsidRDefault="00390B83" w:rsidP="00390B83">
      <w:pPr>
        <w:pStyle w:val="TS"/>
        <w:ind w:left="720" w:hanging="720"/>
        <w:rPr>
          <w:rFonts w:cs="Times New Roman"/>
          <w:szCs w:val="24"/>
        </w:rPr>
      </w:pPr>
      <w:r w:rsidRPr="0004312E">
        <w:rPr>
          <w:rFonts w:cs="Times New Roman"/>
          <w:szCs w:val="24"/>
        </w:rPr>
        <w:t xml:space="preserve">Schultz, E. T., Conover, D. O., and Ehtisham, A. 1998. The dead of winter: size-dependent variation and genetic differences in seasonal mortality among Atlantic silverside (Atherinidae: </w:t>
      </w:r>
      <w:r w:rsidRPr="0004312E">
        <w:rPr>
          <w:rFonts w:cs="Times New Roman"/>
          <w:i/>
          <w:iCs/>
          <w:szCs w:val="24"/>
        </w:rPr>
        <w:t>Menidia menidia</w:t>
      </w:r>
      <w:r w:rsidRPr="0004312E">
        <w:rPr>
          <w:rFonts w:cs="Times New Roman"/>
          <w:szCs w:val="24"/>
        </w:rPr>
        <w:t xml:space="preserve">) from different latitudes. </w:t>
      </w:r>
      <w:r w:rsidRPr="0004312E">
        <w:rPr>
          <w:rFonts w:cs="Times New Roman"/>
          <w:i/>
          <w:iCs/>
          <w:szCs w:val="24"/>
        </w:rPr>
        <w:t>Can. J. Fish. Squat. Sci.</w:t>
      </w:r>
      <w:r w:rsidRPr="0004312E">
        <w:rPr>
          <w:rFonts w:cs="Times New Roman"/>
          <w:szCs w:val="24"/>
        </w:rPr>
        <w:t>, 55: 1149-1157. </w:t>
      </w:r>
    </w:p>
    <w:p w14:paraId="40315CE1" w14:textId="40C4E7B3" w:rsidR="001877CC" w:rsidRPr="0004312E" w:rsidRDefault="001877CC" w:rsidP="00390B83">
      <w:pPr>
        <w:pStyle w:val="TS"/>
        <w:ind w:left="720" w:hanging="720"/>
        <w:rPr>
          <w:rFonts w:cs="Times New Roman"/>
          <w:szCs w:val="24"/>
        </w:rPr>
      </w:pPr>
    </w:p>
    <w:p w14:paraId="5CF98E33" w14:textId="05780712" w:rsidR="001877CC" w:rsidRPr="0004312E" w:rsidRDefault="001877CC" w:rsidP="00390B83">
      <w:pPr>
        <w:pStyle w:val="TS"/>
        <w:ind w:left="720" w:hanging="720"/>
        <w:rPr>
          <w:rFonts w:cs="Times New Roman"/>
          <w:szCs w:val="24"/>
        </w:rPr>
      </w:pPr>
      <w:r w:rsidRPr="0004312E">
        <w:rPr>
          <w:rFonts w:cs="Times New Roman"/>
          <w:szCs w:val="24"/>
        </w:rPr>
        <w:t xml:space="preserve">Silva, P., Solomon, R., Spokes, K., and Epstein, F. H. 1977. Ouabain inhibition of gill Na-K-ATPase: Relationship to active chloride transport. </w:t>
      </w:r>
      <w:r w:rsidRPr="0004312E">
        <w:rPr>
          <w:rFonts w:cs="Times New Roman"/>
          <w:i/>
          <w:iCs/>
          <w:szCs w:val="24"/>
        </w:rPr>
        <w:t>J. Exp. Zool.</w:t>
      </w:r>
      <w:r w:rsidRPr="0004312E">
        <w:rPr>
          <w:rFonts w:cs="Times New Roman"/>
          <w:szCs w:val="24"/>
        </w:rPr>
        <w:t xml:space="preserve">, 199(3): 419-426. </w:t>
      </w:r>
    </w:p>
    <w:p w14:paraId="4368B115" w14:textId="77777777" w:rsidR="00390B83" w:rsidRPr="0004312E" w:rsidRDefault="00390B83" w:rsidP="00390B83">
      <w:pPr>
        <w:pStyle w:val="TS"/>
        <w:ind w:left="720" w:hanging="720"/>
        <w:rPr>
          <w:rFonts w:cs="Times New Roman"/>
          <w:szCs w:val="24"/>
        </w:rPr>
      </w:pPr>
    </w:p>
    <w:p w14:paraId="225E3B89" w14:textId="382DE627" w:rsidR="00390B83" w:rsidRPr="0004312E" w:rsidRDefault="00390B83" w:rsidP="00390B83">
      <w:pPr>
        <w:pStyle w:val="TS"/>
        <w:ind w:left="720" w:hanging="720"/>
        <w:rPr>
          <w:rFonts w:cs="Times New Roman"/>
          <w:szCs w:val="24"/>
        </w:rPr>
      </w:pPr>
      <w:r w:rsidRPr="0004312E">
        <w:rPr>
          <w:rFonts w:cs="Times New Roman"/>
          <w:szCs w:val="24"/>
        </w:rPr>
        <w:t xml:space="preserve">Schwemmer, T. G., Baumann, H., Murray, C. S., Molina, A. I., and Nye, J. A. 2020. Acidification and hypoxia interactively affect metabolism in embryos, but not larvae, of the coastal forage fish </w:t>
      </w:r>
      <w:r w:rsidRPr="0004312E">
        <w:rPr>
          <w:rFonts w:cs="Times New Roman"/>
          <w:i/>
          <w:iCs/>
          <w:szCs w:val="24"/>
        </w:rPr>
        <w:t>Menidia menidia</w:t>
      </w:r>
      <w:r w:rsidRPr="0004312E">
        <w:rPr>
          <w:rFonts w:cs="Times New Roman"/>
          <w:szCs w:val="24"/>
        </w:rPr>
        <w:t xml:space="preserve">. </w:t>
      </w:r>
      <w:r w:rsidRPr="0004312E">
        <w:rPr>
          <w:rFonts w:cs="Times New Roman"/>
          <w:i/>
          <w:iCs/>
          <w:szCs w:val="24"/>
        </w:rPr>
        <w:t>J. Exp. Biol.</w:t>
      </w:r>
      <w:r w:rsidRPr="0004312E">
        <w:rPr>
          <w:rFonts w:cs="Times New Roman"/>
          <w:szCs w:val="24"/>
        </w:rPr>
        <w:t xml:space="preserve"> 223: jeb228015. doi:10.1242/jeb.228015 </w:t>
      </w:r>
    </w:p>
    <w:p w14:paraId="53E3463A" w14:textId="5109F3AA" w:rsidR="00FD494B" w:rsidRPr="0004312E" w:rsidRDefault="00FD494B" w:rsidP="00390B83">
      <w:pPr>
        <w:pStyle w:val="TS"/>
        <w:ind w:left="720" w:hanging="720"/>
        <w:rPr>
          <w:rFonts w:cs="Times New Roman"/>
          <w:szCs w:val="24"/>
        </w:rPr>
      </w:pPr>
    </w:p>
    <w:p w14:paraId="05D59D60" w14:textId="5DC3EB28" w:rsidR="00FD494B" w:rsidRPr="0004312E" w:rsidRDefault="00FD494B" w:rsidP="00390B83">
      <w:pPr>
        <w:pStyle w:val="TS"/>
        <w:ind w:left="720" w:hanging="720"/>
        <w:rPr>
          <w:rFonts w:cs="Times New Roman"/>
          <w:szCs w:val="24"/>
        </w:rPr>
      </w:pPr>
      <w:r w:rsidRPr="0004312E">
        <w:rPr>
          <w:rFonts w:cs="Times New Roman"/>
          <w:szCs w:val="24"/>
        </w:rPr>
        <w:t xml:space="preserve">Schwerdtfeger, W. K., and Bereiter-Hahn, J. 1978. Transient occurrence of chloride cells in the abdominal epidermis of the guppy, </w:t>
      </w:r>
      <w:r w:rsidRPr="0004312E">
        <w:rPr>
          <w:rFonts w:cs="Times New Roman"/>
          <w:i/>
          <w:iCs/>
          <w:szCs w:val="24"/>
        </w:rPr>
        <w:t>Poecilia reticulata</w:t>
      </w:r>
      <w:r w:rsidRPr="0004312E">
        <w:rPr>
          <w:rFonts w:cs="Times New Roman"/>
          <w:szCs w:val="24"/>
        </w:rPr>
        <w:t xml:space="preserve"> Peters, adapted to sea water. </w:t>
      </w:r>
      <w:r w:rsidRPr="0004312E">
        <w:rPr>
          <w:rFonts w:cs="Times New Roman"/>
          <w:i/>
          <w:iCs/>
          <w:szCs w:val="24"/>
        </w:rPr>
        <w:t>Cell Tissue Res.</w:t>
      </w:r>
      <w:r w:rsidRPr="0004312E">
        <w:rPr>
          <w:rFonts w:cs="Times New Roman"/>
          <w:szCs w:val="24"/>
        </w:rPr>
        <w:t xml:space="preserve">, 191: 463-471. </w:t>
      </w:r>
    </w:p>
    <w:p w14:paraId="141EC67F" w14:textId="77777777" w:rsidR="00390B83" w:rsidRPr="0004312E" w:rsidRDefault="00390B83" w:rsidP="00390B83">
      <w:pPr>
        <w:pStyle w:val="TS"/>
        <w:ind w:left="720" w:hanging="720"/>
        <w:rPr>
          <w:rFonts w:cs="Times New Roman"/>
          <w:szCs w:val="24"/>
        </w:rPr>
      </w:pPr>
    </w:p>
    <w:p w14:paraId="7BB1B3CD" w14:textId="3F7E9512" w:rsidR="00390B83" w:rsidRPr="0004312E" w:rsidRDefault="00390B83" w:rsidP="00390B83">
      <w:pPr>
        <w:pStyle w:val="TS"/>
        <w:ind w:left="720" w:hanging="720"/>
        <w:rPr>
          <w:rFonts w:cs="Times New Roman"/>
          <w:szCs w:val="24"/>
        </w:rPr>
      </w:pPr>
      <w:r w:rsidRPr="0004312E">
        <w:rPr>
          <w:rFonts w:cs="Times New Roman"/>
          <w:szCs w:val="24"/>
        </w:rPr>
        <w:t xml:space="preserve">Sundin, J., Amcoff, M., Mateos-González, F., Raby, G. D., and Clark, T. D. 2019. Long-term acclimation to near-future ocean acidification has negligible effects on energetic attributes in a juvenile coral reef fish. </w:t>
      </w:r>
      <w:r w:rsidRPr="0004312E">
        <w:rPr>
          <w:rFonts w:cs="Times New Roman"/>
          <w:i/>
          <w:iCs/>
          <w:szCs w:val="24"/>
        </w:rPr>
        <w:t>Oecologia</w:t>
      </w:r>
      <w:r w:rsidRPr="0004312E">
        <w:rPr>
          <w:rFonts w:cs="Times New Roman"/>
          <w:szCs w:val="24"/>
        </w:rPr>
        <w:t>, 190: 689-702. https://doi.org/10.1007/s00442-019-04430-z </w:t>
      </w:r>
    </w:p>
    <w:p w14:paraId="7629A642" w14:textId="36DC2032" w:rsidR="00542B9F" w:rsidRPr="0004312E" w:rsidRDefault="00542B9F" w:rsidP="00390B83">
      <w:pPr>
        <w:pStyle w:val="TS"/>
        <w:ind w:left="720" w:hanging="720"/>
        <w:rPr>
          <w:rFonts w:cs="Times New Roman"/>
          <w:szCs w:val="24"/>
        </w:rPr>
      </w:pPr>
    </w:p>
    <w:p w14:paraId="35CBFF7F" w14:textId="398D6CDE" w:rsidR="00542B9F" w:rsidRPr="0004312E" w:rsidRDefault="00542B9F" w:rsidP="00390B83">
      <w:pPr>
        <w:pStyle w:val="TS"/>
        <w:ind w:left="720" w:hanging="720"/>
        <w:rPr>
          <w:rFonts w:cs="Times New Roman"/>
          <w:szCs w:val="24"/>
        </w:rPr>
      </w:pPr>
      <w:r w:rsidRPr="0004312E">
        <w:rPr>
          <w:rFonts w:cs="Times New Roman"/>
          <w:szCs w:val="24"/>
        </w:rPr>
        <w:t xml:space="preserve">Tunnah, L., Turko, A. J., and Wright, P. A. 2022. Skin ionocyte density of amphibious killifishes is shaped by phenotypic plasticity and constitutive interspecific differences. </w:t>
      </w:r>
      <w:r w:rsidRPr="0004312E">
        <w:rPr>
          <w:rFonts w:cs="Times New Roman"/>
          <w:i/>
          <w:iCs/>
          <w:szCs w:val="24"/>
        </w:rPr>
        <w:t>J. Comp. Physiol. B</w:t>
      </w:r>
      <w:r w:rsidRPr="0004312E">
        <w:rPr>
          <w:rFonts w:cs="Times New Roman"/>
          <w:szCs w:val="24"/>
        </w:rPr>
        <w:t xml:space="preserve">, 192: 701-711. </w:t>
      </w:r>
    </w:p>
    <w:p w14:paraId="57FC6AA9" w14:textId="0994C7AA" w:rsidR="00FD494B" w:rsidRPr="0004312E" w:rsidRDefault="00FD494B" w:rsidP="00390B83">
      <w:pPr>
        <w:pStyle w:val="TS"/>
        <w:ind w:left="720" w:hanging="720"/>
        <w:rPr>
          <w:rFonts w:cs="Times New Roman"/>
          <w:szCs w:val="24"/>
        </w:rPr>
      </w:pPr>
    </w:p>
    <w:p w14:paraId="2BBC784F" w14:textId="7491A291" w:rsidR="00FD494B" w:rsidRPr="0004312E" w:rsidRDefault="00FD494B" w:rsidP="00390B83">
      <w:pPr>
        <w:pStyle w:val="TS"/>
        <w:ind w:left="720" w:hanging="720"/>
        <w:rPr>
          <w:rFonts w:cs="Times New Roman"/>
          <w:szCs w:val="24"/>
        </w:rPr>
      </w:pPr>
      <w:r w:rsidRPr="0004312E">
        <w:rPr>
          <w:rFonts w:cs="Times New Roman"/>
          <w:szCs w:val="24"/>
        </w:rPr>
        <w:t xml:space="preserve">Zydlewski, J., McCormick, S. D., and Kunkel, J. G. 2003. Late migration and seawater entry is physiologically disadvantageous for American shad juveniles. </w:t>
      </w:r>
      <w:r w:rsidR="00CE2954" w:rsidRPr="0004312E">
        <w:rPr>
          <w:rFonts w:cs="Times New Roman"/>
          <w:i/>
          <w:iCs/>
          <w:szCs w:val="24"/>
        </w:rPr>
        <w:t>J. Fish. Biol.</w:t>
      </w:r>
      <w:r w:rsidR="00CE2954" w:rsidRPr="0004312E">
        <w:rPr>
          <w:rFonts w:cs="Times New Roman"/>
          <w:szCs w:val="24"/>
        </w:rPr>
        <w:t xml:space="preserve">, 63: 1521-1537. </w:t>
      </w:r>
    </w:p>
    <w:p w14:paraId="5C1ECD55" w14:textId="77777777" w:rsidR="00FB3DD0" w:rsidRPr="0004312E" w:rsidRDefault="00FB3DD0" w:rsidP="00390B83">
      <w:pPr>
        <w:pStyle w:val="TS"/>
        <w:ind w:left="720" w:hanging="720"/>
        <w:rPr>
          <w:rFonts w:cs="Times New Roman"/>
          <w:szCs w:val="24"/>
        </w:rPr>
      </w:pPr>
    </w:p>
    <w:sectPr w:rsidR="00FB3DD0" w:rsidRPr="000431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2-05T17:07:00Z" w:initials="TGS">
    <w:p w14:paraId="3121B3AD" w14:textId="77777777" w:rsidR="00F85928" w:rsidRDefault="00F85928">
      <w:pPr>
        <w:pStyle w:val="CommentText"/>
      </w:pPr>
      <w:r>
        <w:rPr>
          <w:rStyle w:val="CommentReference"/>
        </w:rPr>
        <w:annotationRef/>
      </w:r>
      <w:r>
        <w:t xml:space="preserve">I think this may not be valid to use because it splits the treatments back up into groups instead of sticking with continuous treatments as we did with the linear regression model. </w:t>
      </w:r>
    </w:p>
    <w:p w14:paraId="37FC101D" w14:textId="77777777" w:rsidR="00F85928" w:rsidRDefault="00F85928">
      <w:pPr>
        <w:pStyle w:val="CommentText"/>
      </w:pPr>
    </w:p>
    <w:p w14:paraId="1D89EF91" w14:textId="33E9F78B" w:rsidR="00F85928" w:rsidRDefault="00F85928">
      <w:pPr>
        <w:pStyle w:val="CommentText"/>
      </w:pPr>
      <w:r>
        <w:t xml:space="preserve">I will have to look into this more, and whether emmeans requires all treatment groups to be replicated the same way mixed effects models do. </w:t>
      </w:r>
    </w:p>
  </w:comment>
  <w:comment w:id="1" w:author="Teresa G Schwemmer" w:date="2023-02-05T19:56:00Z" w:initials="TGS">
    <w:p w14:paraId="108A0C09" w14:textId="70B5C0DF" w:rsidR="00542D49" w:rsidRDefault="00542D49">
      <w:pPr>
        <w:pStyle w:val="CommentText"/>
      </w:pPr>
      <w:r>
        <w:rPr>
          <w:rStyle w:val="CommentReference"/>
        </w:rPr>
        <w:annotationRef/>
      </w:r>
      <w:r>
        <w:t xml:space="preserve">I also feel like the significances it found don’t match up with my visual assessment of the means and standard errors. </w:t>
      </w:r>
      <w:r w:rsidR="00451157">
        <w:t xml:space="preserve">It doesn’t identify things that look obviously significant, but does detect others. </w:t>
      </w:r>
      <w:r>
        <w:t xml:space="preserve">Possibly not working right because of the uneven replication.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9EF91" w15:done="0"/>
  <w15:commentEx w15:paraId="108A0C09" w15:paraIdParent="1D89EF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60BD" w16cex:dateUtc="2023-02-05T22:07:00Z"/>
  <w16cex:commentExtensible w16cex:durableId="278A885C" w16cex:dateUtc="2023-02-06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9EF91" w16cid:durableId="278A60BD"/>
  <w16cid:commentId w16cid:paraId="108A0C09" w16cid:durableId="278A88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B95"/>
    <w:multiLevelType w:val="multilevel"/>
    <w:tmpl w:val="B2F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10CD"/>
    <w:multiLevelType w:val="multilevel"/>
    <w:tmpl w:val="591C16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F1F79"/>
    <w:multiLevelType w:val="multilevel"/>
    <w:tmpl w:val="5D56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C300D"/>
    <w:multiLevelType w:val="multilevel"/>
    <w:tmpl w:val="3F9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B77DA"/>
    <w:multiLevelType w:val="multilevel"/>
    <w:tmpl w:val="538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2147"/>
    <w:multiLevelType w:val="multilevel"/>
    <w:tmpl w:val="C96E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6548D"/>
    <w:multiLevelType w:val="multilevel"/>
    <w:tmpl w:val="E39C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0456B"/>
    <w:multiLevelType w:val="multilevel"/>
    <w:tmpl w:val="B35C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90866"/>
    <w:multiLevelType w:val="multilevel"/>
    <w:tmpl w:val="9D94D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24F15"/>
    <w:multiLevelType w:val="multilevel"/>
    <w:tmpl w:val="5F5C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5B083E"/>
    <w:multiLevelType w:val="multilevel"/>
    <w:tmpl w:val="C3F8A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34067"/>
    <w:multiLevelType w:val="multilevel"/>
    <w:tmpl w:val="CD7C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8D7708"/>
    <w:multiLevelType w:val="multilevel"/>
    <w:tmpl w:val="76B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058254">
    <w:abstractNumId w:val="4"/>
  </w:num>
  <w:num w:numId="2" w16cid:durableId="1091775879">
    <w:abstractNumId w:val="0"/>
  </w:num>
  <w:num w:numId="3" w16cid:durableId="1255938487">
    <w:abstractNumId w:val="11"/>
  </w:num>
  <w:num w:numId="4" w16cid:durableId="20716180">
    <w:abstractNumId w:val="11"/>
  </w:num>
  <w:num w:numId="5" w16cid:durableId="1855262134">
    <w:abstractNumId w:val="3"/>
  </w:num>
  <w:num w:numId="6" w16cid:durableId="713576371">
    <w:abstractNumId w:val="12"/>
  </w:num>
  <w:num w:numId="7" w16cid:durableId="968584303">
    <w:abstractNumId w:val="7"/>
  </w:num>
  <w:num w:numId="8" w16cid:durableId="916133718">
    <w:abstractNumId w:val="9"/>
  </w:num>
  <w:num w:numId="9" w16cid:durableId="1831363720">
    <w:abstractNumId w:val="8"/>
  </w:num>
  <w:num w:numId="10" w16cid:durableId="41758600">
    <w:abstractNumId w:val="10"/>
  </w:num>
  <w:num w:numId="11" w16cid:durableId="849375879">
    <w:abstractNumId w:val="5"/>
  </w:num>
  <w:num w:numId="12" w16cid:durableId="297078435">
    <w:abstractNumId w:val="1"/>
    <w:lvlOverride w:ilvl="0">
      <w:lvl w:ilvl="0">
        <w:numFmt w:val="decimal"/>
        <w:lvlText w:val="%1."/>
        <w:lvlJc w:val="left"/>
      </w:lvl>
    </w:lvlOverride>
  </w:num>
  <w:num w:numId="13" w16cid:durableId="712927002">
    <w:abstractNumId w:val="2"/>
  </w:num>
  <w:num w:numId="14" w16cid:durableId="1977687183">
    <w:abstractNumId w:val="2"/>
  </w:num>
  <w:num w:numId="15" w16cid:durableId="1080373276">
    <w:abstractNumId w:val="6"/>
  </w:num>
  <w:num w:numId="16" w16cid:durableId="1158106747">
    <w:abstractNumId w:val="6"/>
  </w:num>
  <w:num w:numId="17" w16cid:durableId="1158106747">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16cid:durableId="1158106747">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83"/>
    <w:rsid w:val="00024062"/>
    <w:rsid w:val="00037915"/>
    <w:rsid w:val="00042BC9"/>
    <w:rsid w:val="0004312E"/>
    <w:rsid w:val="000469FB"/>
    <w:rsid w:val="0005401D"/>
    <w:rsid w:val="00057419"/>
    <w:rsid w:val="00072F46"/>
    <w:rsid w:val="00074A61"/>
    <w:rsid w:val="00075668"/>
    <w:rsid w:val="000A2FB8"/>
    <w:rsid w:val="000A6243"/>
    <w:rsid w:val="000F5D10"/>
    <w:rsid w:val="00122D08"/>
    <w:rsid w:val="00126D42"/>
    <w:rsid w:val="0013331E"/>
    <w:rsid w:val="00147F8B"/>
    <w:rsid w:val="00167152"/>
    <w:rsid w:val="00185A58"/>
    <w:rsid w:val="001877CC"/>
    <w:rsid w:val="001C6323"/>
    <w:rsid w:val="001E64EE"/>
    <w:rsid w:val="001F1098"/>
    <w:rsid w:val="0022651B"/>
    <w:rsid w:val="002342F3"/>
    <w:rsid w:val="00241E48"/>
    <w:rsid w:val="00254187"/>
    <w:rsid w:val="00256323"/>
    <w:rsid w:val="00271B09"/>
    <w:rsid w:val="00280D6B"/>
    <w:rsid w:val="00290A32"/>
    <w:rsid w:val="002B04EF"/>
    <w:rsid w:val="002B7EE4"/>
    <w:rsid w:val="002C4852"/>
    <w:rsid w:val="002F684A"/>
    <w:rsid w:val="00305AA8"/>
    <w:rsid w:val="0031754B"/>
    <w:rsid w:val="003401CC"/>
    <w:rsid w:val="00375DF2"/>
    <w:rsid w:val="00380C34"/>
    <w:rsid w:val="00390B83"/>
    <w:rsid w:val="003948E3"/>
    <w:rsid w:val="003A1B41"/>
    <w:rsid w:val="004255E3"/>
    <w:rsid w:val="00432975"/>
    <w:rsid w:val="00447DDD"/>
    <w:rsid w:val="00451157"/>
    <w:rsid w:val="004535EC"/>
    <w:rsid w:val="004A13E1"/>
    <w:rsid w:val="004E4D2D"/>
    <w:rsid w:val="004F171D"/>
    <w:rsid w:val="00542B9F"/>
    <w:rsid w:val="00542D49"/>
    <w:rsid w:val="00546BE7"/>
    <w:rsid w:val="00551558"/>
    <w:rsid w:val="00586902"/>
    <w:rsid w:val="00597357"/>
    <w:rsid w:val="005F08AB"/>
    <w:rsid w:val="005F1CD1"/>
    <w:rsid w:val="00622AD4"/>
    <w:rsid w:val="006329B5"/>
    <w:rsid w:val="00665592"/>
    <w:rsid w:val="00682AD4"/>
    <w:rsid w:val="00683189"/>
    <w:rsid w:val="006A580F"/>
    <w:rsid w:val="006B1D3A"/>
    <w:rsid w:val="006E7AD6"/>
    <w:rsid w:val="007044C7"/>
    <w:rsid w:val="00707C9D"/>
    <w:rsid w:val="00711747"/>
    <w:rsid w:val="00716859"/>
    <w:rsid w:val="007626B6"/>
    <w:rsid w:val="007B2B5F"/>
    <w:rsid w:val="007C2AC9"/>
    <w:rsid w:val="007C4E48"/>
    <w:rsid w:val="007F64E3"/>
    <w:rsid w:val="008569E7"/>
    <w:rsid w:val="00887430"/>
    <w:rsid w:val="008A2B1A"/>
    <w:rsid w:val="008C5602"/>
    <w:rsid w:val="008E03DA"/>
    <w:rsid w:val="008E3176"/>
    <w:rsid w:val="008E55E8"/>
    <w:rsid w:val="00900DA2"/>
    <w:rsid w:val="00916CF1"/>
    <w:rsid w:val="0094011E"/>
    <w:rsid w:val="00961D85"/>
    <w:rsid w:val="0097277F"/>
    <w:rsid w:val="00975D4C"/>
    <w:rsid w:val="009B2332"/>
    <w:rsid w:val="009D0989"/>
    <w:rsid w:val="009F5C90"/>
    <w:rsid w:val="009F77D0"/>
    <w:rsid w:val="009F7877"/>
    <w:rsid w:val="00A43B0E"/>
    <w:rsid w:val="00A479C1"/>
    <w:rsid w:val="00AC76C0"/>
    <w:rsid w:val="00AE2BB0"/>
    <w:rsid w:val="00B065EA"/>
    <w:rsid w:val="00B14D8F"/>
    <w:rsid w:val="00B46E07"/>
    <w:rsid w:val="00B80679"/>
    <w:rsid w:val="00BA082B"/>
    <w:rsid w:val="00BD0472"/>
    <w:rsid w:val="00C40C87"/>
    <w:rsid w:val="00C461D0"/>
    <w:rsid w:val="00C66658"/>
    <w:rsid w:val="00C66FDC"/>
    <w:rsid w:val="00C831E8"/>
    <w:rsid w:val="00C936A8"/>
    <w:rsid w:val="00CA02B8"/>
    <w:rsid w:val="00CA16D9"/>
    <w:rsid w:val="00CA7DD6"/>
    <w:rsid w:val="00CD589A"/>
    <w:rsid w:val="00CE2954"/>
    <w:rsid w:val="00CE6763"/>
    <w:rsid w:val="00CF43DE"/>
    <w:rsid w:val="00D01728"/>
    <w:rsid w:val="00D01B6D"/>
    <w:rsid w:val="00D23236"/>
    <w:rsid w:val="00D25DD3"/>
    <w:rsid w:val="00D26288"/>
    <w:rsid w:val="00D3078A"/>
    <w:rsid w:val="00D323B3"/>
    <w:rsid w:val="00D40980"/>
    <w:rsid w:val="00D97531"/>
    <w:rsid w:val="00DD599A"/>
    <w:rsid w:val="00DD7BC3"/>
    <w:rsid w:val="00E118A2"/>
    <w:rsid w:val="00E23842"/>
    <w:rsid w:val="00E443C6"/>
    <w:rsid w:val="00E46B10"/>
    <w:rsid w:val="00E56AB5"/>
    <w:rsid w:val="00E8434D"/>
    <w:rsid w:val="00EA1977"/>
    <w:rsid w:val="00EA1A1A"/>
    <w:rsid w:val="00EC5B25"/>
    <w:rsid w:val="00EC6B42"/>
    <w:rsid w:val="00ED7B11"/>
    <w:rsid w:val="00F2176C"/>
    <w:rsid w:val="00F2429B"/>
    <w:rsid w:val="00F266F4"/>
    <w:rsid w:val="00F3011D"/>
    <w:rsid w:val="00F37C2C"/>
    <w:rsid w:val="00F85928"/>
    <w:rsid w:val="00F9366E"/>
    <w:rsid w:val="00FA6E8A"/>
    <w:rsid w:val="00FB35C9"/>
    <w:rsid w:val="00FB3DD0"/>
    <w:rsid w:val="00FD494B"/>
    <w:rsid w:val="00FD6EAC"/>
    <w:rsid w:val="00FF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3C9"/>
  <w15:chartTrackingRefBased/>
  <w15:docId w15:val="{EC326A02-C25F-4A6C-A47D-4242ED9B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Hyperlink">
    <w:name w:val="Hyperlink"/>
    <w:basedOn w:val="DefaultParagraphFont"/>
    <w:uiPriority w:val="99"/>
    <w:unhideWhenUsed/>
    <w:rsid w:val="000A6243"/>
    <w:rPr>
      <w:color w:val="0563C1" w:themeColor="hyperlink"/>
      <w:u w:val="single"/>
    </w:rPr>
  </w:style>
  <w:style w:type="character" w:styleId="UnresolvedMention">
    <w:name w:val="Unresolved Mention"/>
    <w:basedOn w:val="DefaultParagraphFont"/>
    <w:uiPriority w:val="99"/>
    <w:semiHidden/>
    <w:unhideWhenUsed/>
    <w:rsid w:val="000A6243"/>
    <w:rPr>
      <w:color w:val="605E5C"/>
      <w:shd w:val="clear" w:color="auto" w:fill="E1DFDD"/>
    </w:rPr>
  </w:style>
  <w:style w:type="character" w:styleId="CommentReference">
    <w:name w:val="annotation reference"/>
    <w:basedOn w:val="DefaultParagraphFont"/>
    <w:uiPriority w:val="99"/>
    <w:semiHidden/>
    <w:unhideWhenUsed/>
    <w:rsid w:val="00F85928"/>
    <w:rPr>
      <w:sz w:val="16"/>
      <w:szCs w:val="16"/>
    </w:rPr>
  </w:style>
  <w:style w:type="paragraph" w:styleId="CommentText">
    <w:name w:val="annotation text"/>
    <w:basedOn w:val="Normal"/>
    <w:link w:val="CommentTextChar"/>
    <w:uiPriority w:val="99"/>
    <w:semiHidden/>
    <w:unhideWhenUsed/>
    <w:rsid w:val="00F85928"/>
    <w:pPr>
      <w:spacing w:line="240" w:lineRule="auto"/>
    </w:pPr>
    <w:rPr>
      <w:sz w:val="20"/>
      <w:szCs w:val="20"/>
    </w:rPr>
  </w:style>
  <w:style w:type="character" w:customStyle="1" w:styleId="CommentTextChar">
    <w:name w:val="Comment Text Char"/>
    <w:basedOn w:val="DefaultParagraphFont"/>
    <w:link w:val="CommentText"/>
    <w:uiPriority w:val="99"/>
    <w:semiHidden/>
    <w:rsid w:val="00F85928"/>
    <w:rPr>
      <w:sz w:val="20"/>
      <w:szCs w:val="20"/>
    </w:rPr>
  </w:style>
  <w:style w:type="paragraph" w:styleId="CommentSubject">
    <w:name w:val="annotation subject"/>
    <w:basedOn w:val="CommentText"/>
    <w:next w:val="CommentText"/>
    <w:link w:val="CommentSubjectChar"/>
    <w:uiPriority w:val="99"/>
    <w:semiHidden/>
    <w:unhideWhenUsed/>
    <w:rsid w:val="00F85928"/>
    <w:rPr>
      <w:b/>
      <w:bCs/>
    </w:rPr>
  </w:style>
  <w:style w:type="character" w:customStyle="1" w:styleId="CommentSubjectChar">
    <w:name w:val="Comment Subject Char"/>
    <w:basedOn w:val="CommentTextChar"/>
    <w:link w:val="CommentSubject"/>
    <w:uiPriority w:val="99"/>
    <w:semiHidden/>
    <w:rsid w:val="00F859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251">
      <w:bodyDiv w:val="1"/>
      <w:marLeft w:val="0"/>
      <w:marRight w:val="0"/>
      <w:marTop w:val="0"/>
      <w:marBottom w:val="0"/>
      <w:divBdr>
        <w:top w:val="none" w:sz="0" w:space="0" w:color="auto"/>
        <w:left w:val="none" w:sz="0" w:space="0" w:color="auto"/>
        <w:bottom w:val="none" w:sz="0" w:space="0" w:color="auto"/>
        <w:right w:val="none" w:sz="0" w:space="0" w:color="auto"/>
      </w:divBdr>
      <w:divsChild>
        <w:div w:id="1985813252">
          <w:marLeft w:val="-108"/>
          <w:marRight w:val="0"/>
          <w:marTop w:val="0"/>
          <w:marBottom w:val="0"/>
          <w:divBdr>
            <w:top w:val="none" w:sz="0" w:space="0" w:color="auto"/>
            <w:left w:val="none" w:sz="0" w:space="0" w:color="auto"/>
            <w:bottom w:val="none" w:sz="0" w:space="0" w:color="auto"/>
            <w:right w:val="none" w:sz="0" w:space="0" w:color="auto"/>
          </w:divBdr>
        </w:div>
        <w:div w:id="55016006">
          <w:marLeft w:val="-108"/>
          <w:marRight w:val="0"/>
          <w:marTop w:val="0"/>
          <w:marBottom w:val="0"/>
          <w:divBdr>
            <w:top w:val="none" w:sz="0" w:space="0" w:color="auto"/>
            <w:left w:val="none" w:sz="0" w:space="0" w:color="auto"/>
            <w:bottom w:val="none" w:sz="0" w:space="0" w:color="auto"/>
            <w:right w:val="none" w:sz="0" w:space="0" w:color="auto"/>
          </w:divBdr>
        </w:div>
        <w:div w:id="31518897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3292</TotalTime>
  <Pages>29</Pages>
  <Words>8060</Words>
  <Characters>45943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52</cp:revision>
  <dcterms:created xsi:type="dcterms:W3CDTF">2023-02-01T20:24:00Z</dcterms:created>
  <dcterms:modified xsi:type="dcterms:W3CDTF">2023-02-06T14:42:00Z</dcterms:modified>
</cp:coreProperties>
</file>